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6.xml" ContentType="application/vnd.openxmlformats-officedocument.themeOverride+xml"/>
  <Override PartName="/word/charts/chart39.xml" ContentType="application/vnd.openxmlformats-officedocument.drawingml.chart+xml"/>
  <Override PartName="/word/theme/themeOverride7.xml" ContentType="application/vnd.openxmlformats-officedocument.themeOverride+xml"/>
  <Override PartName="/word/charts/chart40.xml" ContentType="application/vnd.openxmlformats-officedocument.drawingml.chart+xml"/>
  <Override PartName="/word/theme/themeOverride8.xml" ContentType="application/vnd.openxmlformats-officedocument.themeOverride+xml"/>
  <Override PartName="/word/charts/chart41.xml" ContentType="application/vnd.openxmlformats-officedocument.drawingml.chart+xml"/>
  <Override PartName="/word/theme/themeOverride9.xml" ContentType="application/vnd.openxmlformats-officedocument.themeOverride+xml"/>
  <Override PartName="/word/charts/chart42.xml" ContentType="application/vnd.openxmlformats-officedocument.drawingml.chart+xml"/>
  <Override PartName="/word/theme/themeOverride10.xml" ContentType="application/vnd.openxmlformats-officedocument.themeOverride+xml"/>
  <Override PartName="/word/charts/chart43.xml" ContentType="application/vnd.openxmlformats-officedocument.drawingml.chart+xml"/>
  <Override PartName="/word/theme/themeOverride11.xml" ContentType="application/vnd.openxmlformats-officedocument.themeOverride+xml"/>
  <Override PartName="/word/charts/chart44.xml" ContentType="application/vnd.openxmlformats-officedocument.drawingml.chart+xml"/>
  <Override PartName="/word/theme/themeOverride12.xml" ContentType="application/vnd.openxmlformats-officedocument.themeOverride+xml"/>
  <Override PartName="/word/charts/chart45.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77D8C" w14:textId="77777777" w:rsidR="004C79EC" w:rsidRPr="004261E7" w:rsidRDefault="00E114F2" w:rsidP="00A51079">
      <w:pPr>
        <w:pStyle w:val="em-"/>
        <w:rPr>
          <w:rFonts w:ascii="Roboto Condensed" w:hAnsi="Roboto Condensed"/>
          <w:color w:val="1F497D"/>
        </w:rPr>
      </w:pPr>
      <w:bookmarkStart w:id="0" w:name="_Toc252955021"/>
      <w:bookmarkStart w:id="1" w:name="_Toc252955735"/>
      <w:bookmarkStart w:id="2" w:name="_Toc350241774"/>
      <w:bookmarkStart w:id="3" w:name="_Toc350242286"/>
      <w:bookmarkStart w:id="4" w:name="_Toc350246768"/>
      <w:bookmarkStart w:id="5" w:name="_Toc226257751"/>
      <w:bookmarkStart w:id="6" w:name="_Toc225685675"/>
      <w:bookmarkStart w:id="7" w:name="_Toc226261239"/>
      <w:bookmarkStart w:id="8" w:name="_Toc215068673"/>
      <w:bookmarkStart w:id="9" w:name="_Toc226378299"/>
      <w:bookmarkStart w:id="10" w:name="_Toc234736409"/>
      <w:bookmarkStart w:id="11" w:name="_Toc252912357"/>
      <w:bookmarkStart w:id="12" w:name="_Toc252955022"/>
      <w:bookmarkStart w:id="13" w:name="_Toc252955736"/>
      <w:bookmarkStart w:id="14" w:name="_Toc350241775"/>
      <w:bookmarkStart w:id="15" w:name="_Toc350242287"/>
      <w:bookmarkStart w:id="16" w:name="_Toc350246769"/>
      <w:r w:rsidRPr="004261E7">
        <w:rPr>
          <w:rFonts w:ascii="Roboto Condensed" w:hAnsi="Roboto Condensed"/>
          <w:noProof/>
          <w:lang w:val="ru-RU" w:eastAsia="ru-RU"/>
        </w:rPr>
        <w:drawing>
          <wp:anchor distT="0" distB="0" distL="114300" distR="114300" simplePos="0" relativeHeight="251586048" behindDoc="1" locked="0" layoutInCell="0" allowOverlap="1" wp14:anchorId="3D33E989" wp14:editId="74AB73DD">
            <wp:simplePos x="0" y="0"/>
            <wp:positionH relativeFrom="margin">
              <wp:posOffset>-876935</wp:posOffset>
            </wp:positionH>
            <wp:positionV relativeFrom="margin">
              <wp:posOffset>-1158875</wp:posOffset>
            </wp:positionV>
            <wp:extent cx="7795260" cy="11032490"/>
            <wp:effectExtent l="0" t="0" r="0" b="0"/>
            <wp:wrapNone/>
            <wp:docPr id="603" name="WordPictureWatermark26196502" descr="INFOLine-Титульный-лист-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196502" descr="INFOLine-Титульный-лист-Ж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5260" cy="11032490"/>
                    </a:xfrm>
                    <a:prstGeom prst="rect">
                      <a:avLst/>
                    </a:prstGeom>
                    <a:noFill/>
                  </pic:spPr>
                </pic:pic>
              </a:graphicData>
            </a:graphic>
            <wp14:sizeRelH relativeFrom="page">
              <wp14:pctWidth>0</wp14:pctWidth>
            </wp14:sizeRelH>
            <wp14:sizeRelV relativeFrom="page">
              <wp14:pctHeight>0</wp14:pctHeight>
            </wp14:sizeRelV>
          </wp:anchor>
        </w:drawing>
      </w:r>
    </w:p>
    <w:p w14:paraId="4D8B4C11" w14:textId="19482E57" w:rsidR="004C79EC" w:rsidRPr="004261E7" w:rsidRDefault="004C79EC" w:rsidP="00A51079">
      <w:pPr>
        <w:spacing w:before="120"/>
        <w:rPr>
          <w:rFonts w:ascii="Roboto Condensed" w:hAnsi="Roboto Condensed"/>
          <w:b/>
          <w:color w:val="444C88"/>
          <w:spacing w:val="30"/>
          <w:sz w:val="32"/>
          <w:lang w:val="en-US"/>
        </w:rPr>
      </w:pPr>
      <w:r w:rsidRPr="004261E7">
        <w:rPr>
          <w:rFonts w:ascii="Roboto Condensed" w:hAnsi="Roboto Condensed"/>
          <w:b/>
          <w:color w:val="444C88"/>
          <w:spacing w:val="30"/>
          <w:sz w:val="32"/>
          <w:lang w:val="en-US"/>
        </w:rPr>
        <w:t xml:space="preserve"> </w:t>
      </w:r>
    </w:p>
    <w:p w14:paraId="0376FDE9" w14:textId="77777777" w:rsidR="004C79EC" w:rsidRPr="004261E7" w:rsidRDefault="004C79EC" w:rsidP="003C0703">
      <w:pPr>
        <w:spacing w:before="80"/>
        <w:rPr>
          <w:rFonts w:ascii="Roboto Condensed" w:hAnsi="Roboto Condensed"/>
          <w:b/>
          <w:color w:val="444C88"/>
          <w:spacing w:val="50"/>
          <w:sz w:val="32"/>
          <w:lang w:val="en-US"/>
        </w:rPr>
      </w:pPr>
      <w:r w:rsidRPr="004261E7">
        <w:rPr>
          <w:rFonts w:ascii="Roboto Condensed" w:hAnsi="Roboto Condensed"/>
          <w:b/>
          <w:color w:val="444C88"/>
          <w:spacing w:val="50"/>
          <w:sz w:val="32"/>
          <w:lang w:val="en-US"/>
        </w:rPr>
        <w:t xml:space="preserve"> </w:t>
      </w:r>
      <w:r w:rsidRPr="004261E7">
        <w:rPr>
          <w:rFonts w:ascii="Roboto Condensed" w:hAnsi="Roboto Condensed"/>
          <w:b/>
          <w:color w:val="444C88"/>
          <w:spacing w:val="50"/>
          <w:sz w:val="32"/>
        </w:rPr>
        <w:t>ПЕРИОДИЧЕСКИЙ</w:t>
      </w:r>
      <w:r w:rsidRPr="004261E7">
        <w:rPr>
          <w:rFonts w:ascii="Roboto Condensed" w:hAnsi="Roboto Condensed"/>
          <w:b/>
          <w:color w:val="444C88"/>
          <w:spacing w:val="50"/>
          <w:sz w:val="32"/>
          <w:lang w:val="en-US"/>
        </w:rPr>
        <w:t xml:space="preserve"> </w:t>
      </w:r>
      <w:r w:rsidRPr="004261E7">
        <w:rPr>
          <w:rFonts w:ascii="Roboto Condensed" w:hAnsi="Roboto Condensed"/>
          <w:b/>
          <w:color w:val="444C88"/>
          <w:spacing w:val="50"/>
          <w:sz w:val="32"/>
        </w:rPr>
        <w:t>ОБЗОР</w:t>
      </w:r>
    </w:p>
    <w:p w14:paraId="739CF970" w14:textId="77777777" w:rsidR="004C79EC" w:rsidRPr="004261E7" w:rsidRDefault="004C79EC" w:rsidP="004F4CAD">
      <w:pPr>
        <w:spacing w:before="360"/>
        <w:rPr>
          <w:rFonts w:ascii="Roboto Condensed" w:hAnsi="Roboto Condensed"/>
          <w:b/>
          <w:color w:val="FFFFFF"/>
          <w:spacing w:val="40"/>
          <w:sz w:val="96"/>
          <w:szCs w:val="96"/>
          <w:lang w:val="en-US"/>
        </w:rPr>
      </w:pPr>
      <w:r w:rsidRPr="004261E7">
        <w:rPr>
          <w:rFonts w:ascii="Roboto Condensed" w:hAnsi="Roboto Condensed"/>
          <w:b/>
          <w:color w:val="FFFFFF"/>
          <w:spacing w:val="40"/>
          <w:sz w:val="96"/>
          <w:szCs w:val="96"/>
          <w:lang w:val="en-US"/>
        </w:rPr>
        <w:t>INFOLINE RAIL RUSSIA TOP</w:t>
      </w:r>
    </w:p>
    <w:p w14:paraId="3BFBB832" w14:textId="3895E1BF" w:rsidR="00C17048" w:rsidRPr="004261E7" w:rsidRDefault="00C17048" w:rsidP="00C17048">
      <w:pPr>
        <w:spacing w:before="960"/>
        <w:ind w:left="284"/>
        <w:rPr>
          <w:rFonts w:ascii="Roboto Condensed" w:hAnsi="Roboto Condensed"/>
          <w:color w:val="FFFFFF"/>
          <w:spacing w:val="40"/>
          <w:sz w:val="68"/>
          <w:szCs w:val="68"/>
        </w:rPr>
      </w:pPr>
      <w:r w:rsidRPr="004261E7">
        <w:rPr>
          <w:rFonts w:ascii="Roboto Condensed" w:hAnsi="Roboto Condensed"/>
          <w:color w:val="FFFFFF"/>
          <w:spacing w:val="40"/>
          <w:sz w:val="68"/>
          <w:szCs w:val="68"/>
        </w:rPr>
        <w:t>№</w:t>
      </w:r>
      <w:r w:rsidR="000E3265">
        <w:rPr>
          <w:rFonts w:ascii="Roboto Condensed" w:hAnsi="Roboto Condensed"/>
          <w:color w:val="FFFFFF"/>
          <w:spacing w:val="40"/>
          <w:sz w:val="68"/>
          <w:szCs w:val="68"/>
        </w:rPr>
        <w:t>2</w:t>
      </w:r>
      <w:r w:rsidRPr="004261E7">
        <w:rPr>
          <w:rFonts w:ascii="Roboto Condensed" w:hAnsi="Roboto Condensed"/>
          <w:color w:val="FFFFFF"/>
          <w:spacing w:val="40"/>
          <w:sz w:val="68"/>
          <w:szCs w:val="68"/>
        </w:rPr>
        <w:t xml:space="preserve"> 202</w:t>
      </w:r>
      <w:r w:rsidR="00303605">
        <w:rPr>
          <w:rFonts w:ascii="Roboto Condensed" w:hAnsi="Roboto Condensed"/>
          <w:color w:val="FFFFFF"/>
          <w:spacing w:val="40"/>
          <w:sz w:val="68"/>
          <w:szCs w:val="68"/>
        </w:rPr>
        <w:t>2</w:t>
      </w:r>
    </w:p>
    <w:p w14:paraId="1B41B560" w14:textId="5E51A455" w:rsidR="00B10E9D" w:rsidRPr="004261E7" w:rsidRDefault="004261E7" w:rsidP="004261E7">
      <w:pPr>
        <w:spacing w:before="240"/>
        <w:rPr>
          <w:rFonts w:ascii="Roboto Condensed" w:hAnsi="Roboto Condensed"/>
          <w:color w:val="FFFFFF"/>
          <w:spacing w:val="40"/>
          <w:sz w:val="68"/>
          <w:szCs w:val="68"/>
        </w:rPr>
      </w:pPr>
      <w:r w:rsidRPr="004261E7">
        <w:rPr>
          <w:rFonts w:ascii="Roboto Condensed" w:hAnsi="Roboto Condensed"/>
          <w:color w:val="FFFFFF"/>
          <w:spacing w:val="40"/>
          <w:sz w:val="68"/>
          <w:szCs w:val="68"/>
        </w:rPr>
        <w:t>Демонстрационная версия</w:t>
      </w:r>
    </w:p>
    <w:p w14:paraId="2523F7C6" w14:textId="3F437DE6" w:rsidR="004C79EC" w:rsidRPr="004261E7" w:rsidRDefault="004C79EC" w:rsidP="00C17048">
      <w:pPr>
        <w:rPr>
          <w:rFonts w:ascii="Roboto Condensed" w:hAnsi="Roboto Condensed" w:cs="Arial"/>
          <w:color w:val="444C88"/>
          <w:spacing w:val="20"/>
          <w:sz w:val="28"/>
          <w:szCs w:val="18"/>
        </w:rPr>
      </w:pPr>
      <w:r w:rsidRPr="004261E7">
        <w:rPr>
          <w:rFonts w:ascii="Roboto Condensed" w:hAnsi="Roboto Condensed"/>
          <w:color w:val="FFFFFF"/>
          <w:spacing w:val="40"/>
          <w:sz w:val="48"/>
          <w:szCs w:val="48"/>
        </w:rPr>
        <w:br/>
      </w:r>
    </w:p>
    <w:p w14:paraId="2178930F" w14:textId="6FE52C89" w:rsidR="00C17048" w:rsidRPr="004261E7" w:rsidRDefault="00C17048" w:rsidP="00D276BD">
      <w:pPr>
        <w:numPr>
          <w:ilvl w:val="0"/>
          <w:numId w:val="2"/>
        </w:numPr>
        <w:tabs>
          <w:tab w:val="clear" w:pos="690"/>
          <w:tab w:val="num" w:pos="786"/>
        </w:tabs>
        <w:spacing w:before="480" w:after="240"/>
        <w:ind w:left="714" w:hanging="357"/>
        <w:rPr>
          <w:rFonts w:ascii="Roboto Condensed" w:hAnsi="Roboto Condensed" w:cs="Arial"/>
          <w:color w:val="444C88"/>
          <w:spacing w:val="20"/>
          <w:sz w:val="28"/>
          <w:szCs w:val="18"/>
        </w:rPr>
      </w:pPr>
      <w:r w:rsidRPr="004261E7">
        <w:rPr>
          <w:rFonts w:ascii="Roboto Condensed" w:hAnsi="Roboto Condensed" w:cs="Arial"/>
          <w:color w:val="444C88"/>
          <w:spacing w:val="20"/>
          <w:sz w:val="28"/>
          <w:szCs w:val="18"/>
        </w:rPr>
        <w:t xml:space="preserve">Рейтинги операторов железнодорожного подвижного состава </w:t>
      </w:r>
    </w:p>
    <w:p w14:paraId="29AE6444" w14:textId="77777777" w:rsidR="00C17048" w:rsidRPr="004261E7" w:rsidRDefault="00C17048" w:rsidP="00C17048">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4261E7">
        <w:rPr>
          <w:rFonts w:ascii="Roboto Condensed" w:hAnsi="Roboto Condensed" w:cs="Arial"/>
          <w:color w:val="444C88"/>
          <w:spacing w:val="20"/>
          <w:sz w:val="28"/>
          <w:szCs w:val="18"/>
        </w:rPr>
        <w:t>Основные макроэкономические показатели транспортной отрасли России</w:t>
      </w:r>
    </w:p>
    <w:p w14:paraId="224958ED" w14:textId="77777777" w:rsidR="00C17048" w:rsidRPr="004261E7" w:rsidRDefault="00C17048" w:rsidP="00C17048">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4261E7">
        <w:rPr>
          <w:rFonts w:ascii="Roboto Condensed" w:hAnsi="Roboto Condensed" w:cs="Arial"/>
          <w:color w:val="444C88"/>
          <w:spacing w:val="20"/>
          <w:sz w:val="28"/>
          <w:szCs w:val="18"/>
        </w:rPr>
        <w:t>Важнейшие события на рынке транспорта России</w:t>
      </w:r>
    </w:p>
    <w:p w14:paraId="72E535DD" w14:textId="77777777" w:rsidR="00C17048" w:rsidRPr="004261E7" w:rsidRDefault="00C17048" w:rsidP="00C17048">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4261E7">
        <w:rPr>
          <w:rFonts w:ascii="Roboto Condensed" w:hAnsi="Roboto Condensed" w:cs="Arial"/>
          <w:color w:val="444C88"/>
          <w:spacing w:val="20"/>
          <w:sz w:val="28"/>
          <w:szCs w:val="18"/>
        </w:rPr>
        <w:t xml:space="preserve">Новости и итоги деятельности компаний-операторов </w:t>
      </w:r>
      <w:r w:rsidRPr="004261E7">
        <w:rPr>
          <w:rFonts w:ascii="Roboto Condensed" w:hAnsi="Roboto Condensed" w:cs="Arial"/>
          <w:color w:val="444C88"/>
          <w:spacing w:val="20"/>
          <w:sz w:val="28"/>
          <w:szCs w:val="18"/>
        </w:rPr>
        <w:br/>
        <w:t>и собственников железнодорожного подвижного состава</w:t>
      </w:r>
    </w:p>
    <w:p w14:paraId="77A52ADC" w14:textId="5F370E87" w:rsidR="00541A33" w:rsidRPr="004261E7" w:rsidRDefault="004C79EC" w:rsidP="00A51079">
      <w:pPr>
        <w:pStyle w:val="a4"/>
        <w:spacing w:before="0" w:after="0"/>
        <w:ind w:left="0"/>
        <w:rPr>
          <w:rFonts w:ascii="Roboto Condensed" w:hAnsi="Roboto Condensed"/>
          <w:sz w:val="24"/>
        </w:rPr>
      </w:pPr>
      <w:bookmarkStart w:id="17" w:name="_Toc511248107"/>
      <w:bookmarkStart w:id="18" w:name="_Toc524517489"/>
      <w:bookmarkStart w:id="19" w:name="_Toc2872781"/>
      <w:bookmarkStart w:id="20" w:name="_Toc495528366"/>
      <w:bookmarkStart w:id="21" w:name="_Toc501116030"/>
      <w:bookmarkStart w:id="22" w:name="_Toc422659111"/>
      <w:bookmarkStart w:id="23" w:name="_Toc381861151"/>
      <w:bookmarkStart w:id="24" w:name="_Toc381782437"/>
      <w:bookmarkStart w:id="25" w:name="_Toc375297570"/>
      <w:bookmarkStart w:id="26" w:name="_Toc495528361"/>
      <w:bookmarkStart w:id="27" w:name="_Toc501116025"/>
      <w:r w:rsidRPr="004261E7">
        <w:rPr>
          <w:rFonts w:ascii="Roboto Condensed" w:hAnsi="Roboto Condensed"/>
          <w:sz w:val="24"/>
        </w:rPr>
        <w:br w:type="page"/>
      </w:r>
      <w:r w:rsidR="00541A33" w:rsidRPr="004261E7">
        <w:rPr>
          <w:rFonts w:ascii="Roboto Condensed" w:hAnsi="Roboto Condensed"/>
          <w:sz w:val="28"/>
          <w:szCs w:val="28"/>
        </w:rPr>
        <w:lastRenderedPageBreak/>
        <w:t>Содержание</w:t>
      </w:r>
    </w:p>
    <w:p w14:paraId="4FC65F67" w14:textId="77777777" w:rsidR="00224B58" w:rsidRPr="009214FC" w:rsidRDefault="00224B58" w:rsidP="00224B58">
      <w:pPr>
        <w:pStyle w:val="15"/>
        <w:tabs>
          <w:tab w:val="clear" w:pos="9923"/>
          <w:tab w:val="right" w:leader="dot" w:pos="9639"/>
        </w:tabs>
        <w:rPr>
          <w:rStyle w:val="aff0"/>
          <w:rFonts w:ascii="Roboto Condensed" w:hAnsi="Roboto Condensed"/>
          <w:noProof/>
        </w:rPr>
      </w:pPr>
      <w:bookmarkStart w:id="28" w:name="_Toc301350068"/>
      <w:bookmarkStart w:id="29" w:name="_Toc341458224"/>
      <w:bookmarkStart w:id="30" w:name="_Toc331427381"/>
      <w:bookmarkStart w:id="31" w:name="_Toc341299444"/>
      <w:bookmarkStart w:id="32" w:name="_Toc341458218"/>
      <w:bookmarkStart w:id="33" w:name="_Toc350961578"/>
      <w:bookmarkStart w:id="34" w:name="_Toc375297568"/>
      <w:bookmarkStart w:id="35" w:name="_Toc381782435"/>
      <w:bookmarkStart w:id="36" w:name="_Toc381861149"/>
      <w:r w:rsidRPr="009214FC">
        <w:rPr>
          <w:rStyle w:val="aff0"/>
          <w:rFonts w:ascii="Roboto Condensed" w:hAnsi="Roboto Condensed"/>
          <w:noProof/>
        </w:rPr>
        <w:t>Ключевые события II квартала 2022 года</w:t>
      </w:r>
      <w:r w:rsidRPr="009214FC">
        <w:rPr>
          <w:rStyle w:val="aff0"/>
          <w:rFonts w:ascii="Roboto Condensed" w:hAnsi="Roboto Condensed"/>
          <w:noProof/>
        </w:rPr>
        <w:tab/>
        <w:t>4</w:t>
      </w:r>
    </w:p>
    <w:p w14:paraId="0846CA9D" w14:textId="77777777" w:rsidR="00224B58" w:rsidRPr="00AA057F" w:rsidRDefault="00224B58" w:rsidP="00224B58">
      <w:pPr>
        <w:pStyle w:val="15"/>
        <w:tabs>
          <w:tab w:val="clear" w:pos="9923"/>
          <w:tab w:val="right" w:leader="dot" w:pos="9639"/>
        </w:tabs>
        <w:rPr>
          <w:rStyle w:val="aff0"/>
          <w:rFonts w:ascii="Roboto Condensed" w:hAnsi="Roboto Condensed"/>
          <w:noProof/>
          <w:lang w:val="en-US"/>
        </w:rPr>
      </w:pPr>
      <w:r w:rsidRPr="009214FC">
        <w:rPr>
          <w:rStyle w:val="aff0"/>
          <w:rFonts w:ascii="Roboto Condensed" w:hAnsi="Roboto Condensed"/>
          <w:noProof/>
        </w:rPr>
        <w:t>Об</w:t>
      </w:r>
      <w:r w:rsidRPr="00AA057F">
        <w:rPr>
          <w:rStyle w:val="aff0"/>
          <w:rFonts w:ascii="Roboto Condensed" w:hAnsi="Roboto Condensed"/>
          <w:noProof/>
          <w:lang w:val="en-US"/>
        </w:rPr>
        <w:t xml:space="preserve"> </w:t>
      </w:r>
      <w:r w:rsidRPr="009214FC">
        <w:rPr>
          <w:rStyle w:val="aff0"/>
          <w:rFonts w:ascii="Roboto Condensed" w:hAnsi="Roboto Condensed"/>
          <w:noProof/>
        </w:rPr>
        <w:t>Обзоре</w:t>
      </w:r>
      <w:r w:rsidRPr="00AA057F">
        <w:rPr>
          <w:rStyle w:val="aff0"/>
          <w:rFonts w:ascii="Roboto Condensed" w:hAnsi="Roboto Condensed"/>
          <w:noProof/>
          <w:lang w:val="en-US"/>
        </w:rPr>
        <w:t xml:space="preserve"> INFOLine Rail Russia TOP</w:t>
      </w:r>
      <w:r w:rsidRPr="00AA057F">
        <w:rPr>
          <w:rStyle w:val="aff0"/>
          <w:rFonts w:ascii="Roboto Condensed" w:hAnsi="Roboto Condensed"/>
          <w:noProof/>
          <w:lang w:val="en-US"/>
        </w:rPr>
        <w:tab/>
        <w:t>10</w:t>
      </w:r>
    </w:p>
    <w:p w14:paraId="1ED7947F" w14:textId="77777777" w:rsidR="00224B58" w:rsidRPr="009214FC" w:rsidRDefault="00224B58" w:rsidP="00224B58">
      <w:pPr>
        <w:pStyle w:val="15"/>
        <w:tabs>
          <w:tab w:val="clear" w:pos="9923"/>
          <w:tab w:val="right" w:leader="dot" w:pos="9639"/>
        </w:tabs>
        <w:rPr>
          <w:rStyle w:val="aff0"/>
          <w:rFonts w:ascii="Roboto Condensed" w:hAnsi="Roboto Condensed"/>
          <w:noProof/>
        </w:rPr>
      </w:pPr>
      <w:r w:rsidRPr="009214FC">
        <w:rPr>
          <w:rStyle w:val="aff0"/>
          <w:rFonts w:ascii="Roboto Condensed" w:hAnsi="Roboto Condensed"/>
          <w:noProof/>
        </w:rPr>
        <w:t>Раздел I. Рейтинг операторов подвижного состава и лизинговых компаний</w:t>
      </w:r>
      <w:r w:rsidRPr="009214FC">
        <w:rPr>
          <w:rStyle w:val="aff0"/>
          <w:rFonts w:ascii="Roboto Condensed" w:hAnsi="Roboto Condensed"/>
          <w:noProof/>
        </w:rPr>
        <w:tab/>
        <w:t>11</w:t>
      </w:r>
    </w:p>
    <w:p w14:paraId="4F688D19"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1.1 Ранговый рейтинг операторов</w:t>
      </w:r>
      <w:r w:rsidRPr="009214FC">
        <w:rPr>
          <w:rStyle w:val="aff0"/>
          <w:rFonts w:ascii="Roboto Condensed" w:hAnsi="Roboto Condensed"/>
        </w:rPr>
        <w:tab/>
        <w:t>11</w:t>
      </w:r>
    </w:p>
    <w:p w14:paraId="78F9E46D"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1.2 Рейтинг операторов по величине парка в управлении</w:t>
      </w:r>
      <w:r w:rsidRPr="009214FC">
        <w:rPr>
          <w:rStyle w:val="aff0"/>
          <w:rFonts w:ascii="Roboto Condensed" w:hAnsi="Roboto Condensed"/>
        </w:rPr>
        <w:tab/>
        <w:t>12</w:t>
      </w:r>
    </w:p>
    <w:p w14:paraId="25BD1C77"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1.3 Рейтинг операторов по величине парка в собственности</w:t>
      </w:r>
      <w:r w:rsidRPr="009214FC">
        <w:rPr>
          <w:rStyle w:val="aff0"/>
          <w:rFonts w:ascii="Roboto Condensed" w:hAnsi="Roboto Condensed"/>
        </w:rPr>
        <w:tab/>
        <w:t>13</w:t>
      </w:r>
    </w:p>
    <w:p w14:paraId="62F9C63D"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1.4 Рейтинг операторов по объему перевозок</w:t>
      </w:r>
      <w:r w:rsidRPr="009214FC">
        <w:rPr>
          <w:rStyle w:val="aff0"/>
          <w:rFonts w:ascii="Roboto Condensed" w:hAnsi="Roboto Condensed"/>
        </w:rPr>
        <w:tab/>
        <w:t>15</w:t>
      </w:r>
    </w:p>
    <w:p w14:paraId="2336F72A"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1.5 Рейтинг операторов по грузообороту</w:t>
      </w:r>
      <w:r w:rsidRPr="009214FC">
        <w:rPr>
          <w:rStyle w:val="aff0"/>
          <w:rFonts w:ascii="Roboto Condensed" w:hAnsi="Roboto Condensed"/>
        </w:rPr>
        <w:tab/>
        <w:t>17</w:t>
      </w:r>
    </w:p>
    <w:p w14:paraId="0EB4DA68"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1.6 Рейтинг операторов по выручке от железнодорожных перевозок и предоставления парка в аренду</w:t>
      </w:r>
      <w:r w:rsidRPr="009214FC">
        <w:rPr>
          <w:rStyle w:val="aff0"/>
          <w:rFonts w:ascii="Roboto Condensed" w:hAnsi="Roboto Condensed"/>
        </w:rPr>
        <w:tab/>
        <w:t>19</w:t>
      </w:r>
    </w:p>
    <w:p w14:paraId="4B2B7A95" w14:textId="77777777" w:rsidR="00224B58" w:rsidRPr="009214FC" w:rsidRDefault="00224B58" w:rsidP="00224B58">
      <w:pPr>
        <w:pStyle w:val="20"/>
        <w:tabs>
          <w:tab w:val="clear" w:pos="9923"/>
          <w:tab w:val="right" w:leader="dot" w:pos="9639"/>
        </w:tabs>
        <w:rPr>
          <w:rStyle w:val="aff0"/>
          <w:rFonts w:ascii="Roboto Condensed" w:hAnsi="Roboto Condensed"/>
        </w:rPr>
      </w:pPr>
      <w:r w:rsidRPr="009214FC">
        <w:rPr>
          <w:rStyle w:val="aff0"/>
          <w:rFonts w:ascii="Roboto Condensed" w:hAnsi="Roboto Condensed"/>
        </w:rPr>
        <w:t>1.7 Рейтинг лизинговых компаний</w:t>
      </w:r>
      <w:r w:rsidRPr="009214FC">
        <w:rPr>
          <w:rStyle w:val="aff0"/>
          <w:rFonts w:ascii="Roboto Condensed" w:hAnsi="Roboto Condensed"/>
        </w:rPr>
        <w:tab/>
        <w:t>20</w:t>
      </w:r>
    </w:p>
    <w:p w14:paraId="5E0A85D0"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Рейтинг лизинговых компаний на рынке операционного лизинга</w:t>
      </w:r>
      <w:r w:rsidRPr="009214FC">
        <w:rPr>
          <w:rStyle w:val="aff0"/>
          <w:rFonts w:ascii="Roboto Condensed" w:hAnsi="Roboto Condensed"/>
        </w:rPr>
        <w:tab/>
        <w:t>20</w:t>
      </w:r>
    </w:p>
    <w:p w14:paraId="54BC54AD" w14:textId="77777777" w:rsidR="00224B58" w:rsidRPr="009214FC" w:rsidRDefault="00224B58" w:rsidP="00224B58">
      <w:pPr>
        <w:pStyle w:val="15"/>
        <w:tabs>
          <w:tab w:val="clear" w:pos="9923"/>
          <w:tab w:val="right" w:leader="dot" w:pos="9639"/>
        </w:tabs>
        <w:rPr>
          <w:rStyle w:val="aff0"/>
          <w:rFonts w:ascii="Roboto Condensed" w:hAnsi="Roboto Condensed"/>
          <w:noProof/>
        </w:rPr>
      </w:pPr>
      <w:r w:rsidRPr="009214FC">
        <w:rPr>
          <w:rStyle w:val="aff0"/>
          <w:rFonts w:ascii="Roboto Condensed" w:hAnsi="Roboto Condensed"/>
          <w:noProof/>
        </w:rPr>
        <w:t>Раздел II. Макроэкономические показатели развития транспорта в России</w:t>
      </w:r>
      <w:r w:rsidRPr="009214FC">
        <w:rPr>
          <w:rStyle w:val="aff0"/>
          <w:rFonts w:ascii="Roboto Condensed" w:hAnsi="Roboto Condensed"/>
          <w:noProof/>
        </w:rPr>
        <w:tab/>
        <w:t>22</w:t>
      </w:r>
    </w:p>
    <w:p w14:paraId="58096210"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2.1 Состояние и показатели транспортного комплекса России</w:t>
      </w:r>
      <w:r w:rsidRPr="009214FC">
        <w:rPr>
          <w:rFonts w:ascii="Roboto Condensed" w:eastAsiaTheme="minorEastAsia" w:hAnsi="Roboto Condensed"/>
        </w:rPr>
        <w:tab/>
        <w:t>22</w:t>
      </w:r>
    </w:p>
    <w:p w14:paraId="7B03EB42"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 xml:space="preserve">2.2 </w:t>
      </w:r>
      <w:r w:rsidRPr="009214FC">
        <w:rPr>
          <w:rStyle w:val="aff0"/>
          <w:rFonts w:ascii="Roboto Condensed" w:hAnsi="Roboto Condensed"/>
        </w:rPr>
        <w:t>Состояние</w:t>
      </w:r>
      <w:r w:rsidRPr="009214FC">
        <w:rPr>
          <w:rFonts w:ascii="Roboto Condensed" w:eastAsiaTheme="minorEastAsia" w:hAnsi="Roboto Condensed"/>
        </w:rPr>
        <w:t xml:space="preserve"> и показатели железнодорожного транспорта России</w:t>
      </w:r>
      <w:r w:rsidRPr="009214FC">
        <w:rPr>
          <w:rFonts w:ascii="Roboto Condensed" w:eastAsiaTheme="minorEastAsia" w:hAnsi="Roboto Condensed"/>
        </w:rPr>
        <w:tab/>
        <w:t>27</w:t>
      </w:r>
    </w:p>
    <w:p w14:paraId="60652EF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показатели железнодорожного транспорта</w:t>
      </w:r>
      <w:r w:rsidRPr="009214FC">
        <w:rPr>
          <w:rStyle w:val="aff0"/>
          <w:rFonts w:ascii="Roboto Condensed" w:hAnsi="Roboto Condensed"/>
        </w:rPr>
        <w:tab/>
        <w:t>27</w:t>
      </w:r>
    </w:p>
    <w:p w14:paraId="24C6F061"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Грузооборот и объем перевозок железнодорожным транспортом</w:t>
      </w:r>
      <w:r w:rsidRPr="009214FC">
        <w:rPr>
          <w:rStyle w:val="aff0"/>
          <w:rFonts w:ascii="Roboto Condensed" w:hAnsi="Roboto Condensed"/>
        </w:rPr>
        <w:tab/>
        <w:t>29</w:t>
      </w:r>
    </w:p>
    <w:p w14:paraId="7F007361"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Скорость и надежность доставки грузов железнодорожным транспортом</w:t>
      </w:r>
      <w:r w:rsidRPr="009214FC">
        <w:rPr>
          <w:rStyle w:val="aff0"/>
          <w:rFonts w:ascii="Roboto Condensed" w:hAnsi="Roboto Condensed"/>
        </w:rPr>
        <w:tab/>
        <w:t>40</w:t>
      </w:r>
    </w:p>
    <w:p w14:paraId="4F574EA4"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Состояние парка железнодорожного подвижного состава</w:t>
      </w:r>
      <w:r w:rsidRPr="009214FC">
        <w:rPr>
          <w:rStyle w:val="aff0"/>
          <w:rFonts w:ascii="Roboto Condensed" w:hAnsi="Roboto Condensed"/>
        </w:rPr>
        <w:tab/>
        <w:t>43</w:t>
      </w:r>
    </w:p>
    <w:p w14:paraId="6370D3E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Динамика цен и арендных ставок на рынке полувагонов России</w:t>
      </w:r>
      <w:r w:rsidRPr="009214FC">
        <w:rPr>
          <w:rStyle w:val="aff0"/>
          <w:rFonts w:ascii="Roboto Condensed" w:hAnsi="Roboto Condensed"/>
        </w:rPr>
        <w:tab/>
        <w:t>47</w:t>
      </w:r>
    </w:p>
    <w:p w14:paraId="7A7E151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Нормативное регулирование железнодорожного транспорта</w:t>
      </w:r>
      <w:r w:rsidRPr="009214FC">
        <w:rPr>
          <w:rStyle w:val="aff0"/>
          <w:rFonts w:ascii="Roboto Condensed" w:hAnsi="Roboto Condensed"/>
        </w:rPr>
        <w:tab/>
        <w:t>48</w:t>
      </w:r>
    </w:p>
    <w:p w14:paraId="51FBFAD5"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события на рынке железнодорожных перевозок и развития инфраструктуры</w:t>
      </w:r>
      <w:r w:rsidRPr="009214FC">
        <w:rPr>
          <w:rStyle w:val="aff0"/>
          <w:rFonts w:ascii="Roboto Condensed" w:hAnsi="Roboto Condensed"/>
        </w:rPr>
        <w:tab/>
        <w:t>50</w:t>
      </w:r>
    </w:p>
    <w:p w14:paraId="4AD29160"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2.3 Показатели развития водного транспорта России</w:t>
      </w:r>
      <w:r w:rsidRPr="009214FC">
        <w:rPr>
          <w:rFonts w:ascii="Roboto Condensed" w:eastAsiaTheme="minorEastAsia" w:hAnsi="Roboto Condensed"/>
        </w:rPr>
        <w:tab/>
        <w:t>57</w:t>
      </w:r>
    </w:p>
    <w:p w14:paraId="0B1FDB1B"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показатели развития морского транспорта</w:t>
      </w:r>
      <w:r w:rsidRPr="009214FC">
        <w:rPr>
          <w:rStyle w:val="aff0"/>
          <w:rFonts w:ascii="Roboto Condensed" w:hAnsi="Roboto Condensed"/>
        </w:rPr>
        <w:tab/>
        <w:t>57</w:t>
      </w:r>
    </w:p>
    <w:p w14:paraId="60255C5F"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показатели развития внутреннего водного транспорта</w:t>
      </w:r>
      <w:r w:rsidRPr="009214FC">
        <w:rPr>
          <w:rStyle w:val="aff0"/>
          <w:rFonts w:ascii="Roboto Condensed" w:hAnsi="Roboto Condensed"/>
        </w:rPr>
        <w:tab/>
        <w:t>61</w:t>
      </w:r>
    </w:p>
    <w:p w14:paraId="14557FE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события на рынке перевозок грузов водным транспортом</w:t>
      </w:r>
      <w:r w:rsidRPr="009214FC">
        <w:rPr>
          <w:rStyle w:val="aff0"/>
          <w:rFonts w:ascii="Roboto Condensed" w:hAnsi="Roboto Condensed"/>
        </w:rPr>
        <w:tab/>
        <w:t>63</w:t>
      </w:r>
    </w:p>
    <w:p w14:paraId="2F17ACA3"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2.4 Показатели развития автомобильного транспорта</w:t>
      </w:r>
      <w:r w:rsidRPr="009214FC">
        <w:rPr>
          <w:rFonts w:ascii="Roboto Condensed" w:eastAsiaTheme="minorEastAsia" w:hAnsi="Roboto Condensed"/>
        </w:rPr>
        <w:tab/>
        <w:t>68</w:t>
      </w:r>
    </w:p>
    <w:p w14:paraId="3A46B12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показатели развития автомобильного транспорта</w:t>
      </w:r>
      <w:r w:rsidRPr="009214FC">
        <w:rPr>
          <w:rStyle w:val="aff0"/>
          <w:rFonts w:ascii="Roboto Condensed" w:hAnsi="Roboto Condensed"/>
        </w:rPr>
        <w:tab/>
        <w:t>68</w:t>
      </w:r>
    </w:p>
    <w:p w14:paraId="4506C0AB"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события на рынке перевозок грузов автомобильным транспортом</w:t>
      </w:r>
      <w:r w:rsidRPr="009214FC">
        <w:rPr>
          <w:rStyle w:val="aff0"/>
          <w:rFonts w:ascii="Roboto Condensed" w:hAnsi="Roboto Condensed"/>
        </w:rPr>
        <w:tab/>
        <w:t>71</w:t>
      </w:r>
    </w:p>
    <w:p w14:paraId="2F1A2D00"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2.5 Показатели развития воздушного транспорта</w:t>
      </w:r>
      <w:r w:rsidRPr="009214FC">
        <w:rPr>
          <w:rFonts w:ascii="Roboto Condensed" w:eastAsiaTheme="minorEastAsia" w:hAnsi="Roboto Condensed"/>
        </w:rPr>
        <w:tab/>
        <w:t>74</w:t>
      </w:r>
    </w:p>
    <w:p w14:paraId="1A3D1A6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показатели развития воздушного транспорта</w:t>
      </w:r>
      <w:r w:rsidRPr="009214FC">
        <w:rPr>
          <w:rStyle w:val="aff0"/>
          <w:rFonts w:ascii="Roboto Condensed" w:hAnsi="Roboto Condensed"/>
        </w:rPr>
        <w:tab/>
        <w:t>74</w:t>
      </w:r>
    </w:p>
    <w:p w14:paraId="352B1DF0"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Основные события на рынке перевозок воздушным транспортом</w:t>
      </w:r>
      <w:r w:rsidRPr="009214FC">
        <w:rPr>
          <w:rStyle w:val="aff0"/>
          <w:rFonts w:ascii="Roboto Condensed" w:hAnsi="Roboto Condensed"/>
        </w:rPr>
        <w:tab/>
        <w:t>78</w:t>
      </w:r>
    </w:p>
    <w:p w14:paraId="52285A53" w14:textId="77777777" w:rsidR="00224B58" w:rsidRPr="009214FC" w:rsidRDefault="00224B58" w:rsidP="00224B58">
      <w:pPr>
        <w:pStyle w:val="15"/>
        <w:tabs>
          <w:tab w:val="clear" w:pos="9923"/>
          <w:tab w:val="right" w:leader="dot" w:pos="9639"/>
        </w:tabs>
        <w:rPr>
          <w:rStyle w:val="aff0"/>
          <w:rFonts w:ascii="Roboto Condensed" w:hAnsi="Roboto Condensed"/>
          <w:noProof/>
        </w:rPr>
      </w:pPr>
      <w:r w:rsidRPr="009214FC">
        <w:rPr>
          <w:rStyle w:val="aff0"/>
          <w:rFonts w:ascii="Roboto Condensed" w:hAnsi="Roboto Condensed"/>
          <w:noProof/>
        </w:rPr>
        <w:t>Раздел III. Основные события крупнейших операторов рынка железнодорожных перевозок в России</w:t>
      </w:r>
      <w:r w:rsidRPr="009214FC">
        <w:rPr>
          <w:rStyle w:val="aff0"/>
          <w:rFonts w:ascii="Roboto Condensed" w:hAnsi="Roboto Condensed"/>
          <w:noProof/>
        </w:rPr>
        <w:tab/>
        <w:t>82</w:t>
      </w:r>
    </w:p>
    <w:p w14:paraId="711E0FB2"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 Основные события "Российские железные дороги", ОАО</w:t>
      </w:r>
      <w:r w:rsidRPr="009214FC">
        <w:rPr>
          <w:rFonts w:ascii="Roboto Condensed" w:eastAsiaTheme="minorEastAsia" w:hAnsi="Roboto Condensed"/>
        </w:rPr>
        <w:tab/>
        <w:t>83</w:t>
      </w:r>
    </w:p>
    <w:p w14:paraId="294D0EEF"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3.2 Основные события дочерних и зависимых обществ ОАО "Российские железные дороги"</w:t>
      </w:r>
      <w:r w:rsidRPr="009214FC">
        <w:rPr>
          <w:rFonts w:ascii="Roboto Condensed" w:eastAsiaTheme="minorEastAsia" w:hAnsi="Roboto Condensed"/>
        </w:rPr>
        <w:tab/>
        <w:t>91</w:t>
      </w:r>
    </w:p>
    <w:p w14:paraId="0C42B6A0"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"Объединенная транспортно-логистическая компания", АО</w:t>
      </w:r>
      <w:r w:rsidRPr="009214FC">
        <w:rPr>
          <w:rStyle w:val="aff0"/>
          <w:rFonts w:ascii="Roboto Condensed" w:hAnsi="Roboto Condensed"/>
        </w:rPr>
        <w:tab/>
        <w:t>91</w:t>
      </w:r>
    </w:p>
    <w:p w14:paraId="7664DCC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"РЖД Логистика", АО</w:t>
      </w:r>
      <w:r w:rsidRPr="009214FC">
        <w:rPr>
          <w:rStyle w:val="aff0"/>
          <w:rFonts w:ascii="Roboto Condensed" w:hAnsi="Roboto Condensed"/>
        </w:rPr>
        <w:tab/>
        <w:t>94</w:t>
      </w:r>
    </w:p>
    <w:p w14:paraId="1675E701"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"РЖД Бизнес Актив", АО</w:t>
      </w:r>
      <w:r w:rsidRPr="009214FC">
        <w:rPr>
          <w:rStyle w:val="aff0"/>
          <w:rFonts w:ascii="Roboto Condensed" w:hAnsi="Roboto Condensed"/>
        </w:rPr>
        <w:tab/>
        <w:t>97</w:t>
      </w:r>
    </w:p>
    <w:p w14:paraId="442BD3D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"Федеральная грузовая компания", АО</w:t>
      </w:r>
      <w:r w:rsidRPr="009214FC">
        <w:rPr>
          <w:rStyle w:val="aff0"/>
          <w:rFonts w:ascii="Roboto Condensed" w:hAnsi="Roboto Condensed"/>
        </w:rPr>
        <w:tab/>
        <w:t>98</w:t>
      </w:r>
    </w:p>
    <w:p w14:paraId="606A23E9"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3.3 Основные события "Первая грузовая компания", ПАО</w:t>
      </w:r>
      <w:r w:rsidRPr="009214FC">
        <w:rPr>
          <w:rFonts w:ascii="Roboto Condensed" w:eastAsiaTheme="minorEastAsia" w:hAnsi="Roboto Condensed"/>
        </w:rPr>
        <w:tab/>
        <w:t>102</w:t>
      </w:r>
    </w:p>
    <w:p w14:paraId="62F08ED0" w14:textId="77777777" w:rsidR="00224B58" w:rsidRPr="00AA057F" w:rsidRDefault="00224B58" w:rsidP="00224B58">
      <w:pPr>
        <w:pStyle w:val="20"/>
        <w:tabs>
          <w:tab w:val="clear" w:pos="9923"/>
          <w:tab w:val="right" w:leader="dot" w:pos="9639"/>
        </w:tabs>
        <w:rPr>
          <w:rFonts w:ascii="Roboto Condensed" w:eastAsiaTheme="minorEastAsia" w:hAnsi="Roboto Condensed"/>
          <w:lang w:val="en-US"/>
        </w:rPr>
      </w:pPr>
      <w:r w:rsidRPr="00AA057F">
        <w:rPr>
          <w:rFonts w:ascii="Roboto Condensed" w:eastAsiaTheme="minorEastAsia" w:hAnsi="Roboto Condensed"/>
          <w:lang w:val="en-US"/>
        </w:rPr>
        <w:t xml:space="preserve">3.4 </w:t>
      </w:r>
      <w:r w:rsidRPr="009214FC">
        <w:rPr>
          <w:rFonts w:ascii="Roboto Condensed" w:eastAsiaTheme="minorEastAsia" w:hAnsi="Roboto Condensed"/>
        </w:rPr>
        <w:t>Основные</w:t>
      </w:r>
      <w:r w:rsidRPr="00AA057F">
        <w:rPr>
          <w:rFonts w:ascii="Roboto Condensed" w:eastAsiaTheme="minorEastAsia" w:hAnsi="Roboto Condensed"/>
          <w:lang w:val="en-US"/>
        </w:rPr>
        <w:t xml:space="preserve"> </w:t>
      </w:r>
      <w:r w:rsidRPr="009214FC">
        <w:rPr>
          <w:rFonts w:ascii="Roboto Condensed" w:eastAsiaTheme="minorEastAsia" w:hAnsi="Roboto Condensed"/>
        </w:rPr>
        <w:t>события</w:t>
      </w:r>
      <w:r w:rsidRPr="00AA057F">
        <w:rPr>
          <w:rFonts w:ascii="Roboto Condensed" w:eastAsiaTheme="minorEastAsia" w:hAnsi="Roboto Condensed"/>
          <w:lang w:val="en-US"/>
        </w:rPr>
        <w:t xml:space="preserve"> </w:t>
      </w:r>
      <w:r w:rsidRPr="009214FC">
        <w:rPr>
          <w:rFonts w:ascii="Roboto Condensed" w:eastAsiaTheme="minorEastAsia" w:hAnsi="Roboto Condensed"/>
        </w:rPr>
        <w:t>холдинга</w:t>
      </w:r>
      <w:r w:rsidRPr="00AA057F">
        <w:rPr>
          <w:rFonts w:ascii="Roboto Condensed" w:eastAsiaTheme="minorEastAsia" w:hAnsi="Roboto Condensed"/>
          <w:lang w:val="en-US"/>
        </w:rPr>
        <w:t xml:space="preserve"> Globaltrans Investment, PLC</w:t>
      </w:r>
      <w:r w:rsidRPr="00AA057F">
        <w:rPr>
          <w:rFonts w:ascii="Roboto Condensed" w:eastAsiaTheme="minorEastAsia" w:hAnsi="Roboto Condensed"/>
          <w:lang w:val="en-US"/>
        </w:rPr>
        <w:tab/>
        <w:t>108</w:t>
      </w:r>
    </w:p>
    <w:p w14:paraId="41A3B45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"Новая перевозочная компания", АО</w:t>
      </w:r>
      <w:r w:rsidRPr="009214FC">
        <w:rPr>
          <w:rStyle w:val="aff0"/>
          <w:rFonts w:ascii="Roboto Condensed" w:hAnsi="Roboto Condensed"/>
        </w:rPr>
        <w:tab/>
        <w:t>109</w:t>
      </w:r>
    </w:p>
    <w:p w14:paraId="404AC50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"БалтТрансСервис", ООО</w:t>
      </w:r>
      <w:r w:rsidRPr="009214FC">
        <w:rPr>
          <w:rStyle w:val="aff0"/>
          <w:rFonts w:ascii="Roboto Condensed" w:hAnsi="Roboto Condensed"/>
        </w:rPr>
        <w:tab/>
        <w:t>109</w:t>
      </w:r>
    </w:p>
    <w:p w14:paraId="0F75595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"ГТИ Менеджмент", ООО</w:t>
      </w:r>
      <w:r w:rsidRPr="009214FC">
        <w:rPr>
          <w:rStyle w:val="aff0"/>
          <w:rFonts w:ascii="Roboto Condensed" w:hAnsi="Roboto Condensed"/>
        </w:rPr>
        <w:tab/>
        <w:t>109</w:t>
      </w:r>
    </w:p>
    <w:p w14:paraId="23F11023"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3.5 Основные события "Нефтетранссервис", АО</w:t>
      </w:r>
      <w:r w:rsidRPr="009214FC">
        <w:rPr>
          <w:rFonts w:ascii="Roboto Condensed" w:eastAsiaTheme="minorEastAsia" w:hAnsi="Roboto Condensed"/>
        </w:rPr>
        <w:tab/>
        <w:t>113</w:t>
      </w:r>
    </w:p>
    <w:p w14:paraId="7204C4A9"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3.6 Основные события "Трансойл", ООО</w:t>
      </w:r>
      <w:r w:rsidRPr="009214FC">
        <w:rPr>
          <w:rFonts w:ascii="Roboto Condensed" w:eastAsiaTheme="minorEastAsia" w:hAnsi="Roboto Condensed"/>
        </w:rPr>
        <w:tab/>
        <w:t>117</w:t>
      </w:r>
    </w:p>
    <w:p w14:paraId="3BF97F35"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3.7. Основные события "Уголь-Транс", АО</w:t>
      </w:r>
      <w:r w:rsidRPr="009214FC">
        <w:rPr>
          <w:rFonts w:ascii="Roboto Condensed" w:eastAsiaTheme="minorEastAsia" w:hAnsi="Roboto Condensed"/>
        </w:rPr>
        <w:tab/>
        <w:t>120</w:t>
      </w:r>
    </w:p>
    <w:p w14:paraId="6D91D8D0"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3.8 Основные события "Модум-Транс", ООО</w:t>
      </w:r>
      <w:r w:rsidRPr="009214FC">
        <w:rPr>
          <w:rFonts w:ascii="Roboto Condensed" w:eastAsiaTheme="minorEastAsia" w:hAnsi="Roboto Condensed"/>
        </w:rPr>
        <w:tab/>
        <w:t>121</w:t>
      </w:r>
    </w:p>
    <w:p w14:paraId="0F37851F"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3.9 Основные события "Деметра-Холдинг", ООО</w:t>
      </w:r>
      <w:r w:rsidRPr="009214FC">
        <w:rPr>
          <w:rFonts w:ascii="Roboto Condensed" w:eastAsiaTheme="minorEastAsia" w:hAnsi="Roboto Condensed"/>
        </w:rPr>
        <w:tab/>
        <w:t>124</w:t>
      </w:r>
    </w:p>
    <w:p w14:paraId="5FFABCEB"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"Русагротранс", АО</w:t>
      </w:r>
      <w:r w:rsidRPr="009214FC">
        <w:rPr>
          <w:rStyle w:val="aff0"/>
          <w:rFonts w:ascii="Roboto Condensed" w:hAnsi="Roboto Condensed"/>
        </w:rPr>
        <w:tab/>
        <w:t>127</w:t>
      </w:r>
    </w:p>
    <w:p w14:paraId="312E683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"Транс-Грейн", ООО</w:t>
      </w:r>
      <w:r w:rsidRPr="009214FC">
        <w:rPr>
          <w:rStyle w:val="aff0"/>
          <w:rFonts w:ascii="Roboto Condensed" w:hAnsi="Roboto Condensed"/>
        </w:rPr>
        <w:tab/>
        <w:t>129</w:t>
      </w:r>
    </w:p>
    <w:p w14:paraId="5C613F4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"Грузовая компания", ООО</w:t>
      </w:r>
      <w:r w:rsidRPr="009214FC">
        <w:rPr>
          <w:rStyle w:val="aff0"/>
          <w:rFonts w:ascii="Roboto Condensed" w:hAnsi="Roboto Condensed"/>
        </w:rPr>
        <w:tab/>
        <w:t>129</w:t>
      </w:r>
    </w:p>
    <w:p w14:paraId="19C56834"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"ЛП транс", АО</w:t>
      </w:r>
      <w:r w:rsidRPr="009214FC">
        <w:rPr>
          <w:rStyle w:val="aff0"/>
          <w:rFonts w:ascii="Roboto Condensed" w:hAnsi="Roboto Condensed"/>
        </w:rPr>
        <w:tab/>
        <w:t>129</w:t>
      </w:r>
    </w:p>
    <w:p w14:paraId="453B4B7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"Транслес", ООО</w:t>
      </w:r>
      <w:r w:rsidRPr="009214FC">
        <w:rPr>
          <w:rStyle w:val="aff0"/>
          <w:rFonts w:ascii="Roboto Condensed" w:hAnsi="Roboto Condensed"/>
        </w:rPr>
        <w:tab/>
        <w:t>130</w:t>
      </w:r>
    </w:p>
    <w:p w14:paraId="0ECACD08"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"АзРусТранс", ЗАО</w:t>
      </w:r>
      <w:r w:rsidRPr="009214FC">
        <w:rPr>
          <w:rStyle w:val="aff0"/>
          <w:rFonts w:ascii="Roboto Condensed" w:hAnsi="Roboto Condensed"/>
        </w:rPr>
        <w:tab/>
        <w:t>131</w:t>
      </w:r>
    </w:p>
    <w:p w14:paraId="1528533F"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3.10 Основные события ГК "Сибирская угольная энергетическая компания" и "МХК "Еврохим"</w:t>
      </w:r>
      <w:r w:rsidRPr="009214FC">
        <w:rPr>
          <w:rFonts w:ascii="Roboto Condensed" w:eastAsiaTheme="minorEastAsia" w:hAnsi="Roboto Condensed"/>
        </w:rPr>
        <w:tab/>
        <w:t>131</w:t>
      </w:r>
    </w:p>
    <w:p w14:paraId="470E5939"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"Сибирская угольная энергетическая компания"</w:t>
      </w:r>
      <w:r w:rsidRPr="009214FC">
        <w:rPr>
          <w:rStyle w:val="aff0"/>
          <w:rFonts w:ascii="Roboto Condensed" w:hAnsi="Roboto Condensed"/>
        </w:rPr>
        <w:tab/>
        <w:t>132</w:t>
      </w:r>
    </w:p>
    <w:p w14:paraId="0C81C889"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"Национальная транспортная компания", АО</w:t>
      </w:r>
      <w:r w:rsidRPr="009214FC">
        <w:rPr>
          <w:rStyle w:val="aff0"/>
          <w:rFonts w:ascii="Roboto Condensed" w:hAnsi="Roboto Condensed"/>
        </w:rPr>
        <w:tab/>
        <w:t>132</w:t>
      </w:r>
    </w:p>
    <w:p w14:paraId="69F6E7A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"МХК "ЕвроХим", АО</w:t>
      </w:r>
      <w:r w:rsidRPr="009214FC">
        <w:rPr>
          <w:rStyle w:val="aff0"/>
          <w:rFonts w:ascii="Roboto Condensed" w:hAnsi="Roboto Condensed"/>
        </w:rPr>
        <w:tab/>
        <w:t>134</w:t>
      </w:r>
    </w:p>
    <w:p w14:paraId="402251EE"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3.11 Основные события ГК "ДЕЛО"</w:t>
      </w:r>
      <w:r w:rsidRPr="009214FC">
        <w:rPr>
          <w:rFonts w:ascii="Roboto Condensed" w:eastAsiaTheme="minorEastAsia" w:hAnsi="Roboto Condensed"/>
        </w:rPr>
        <w:tab/>
        <w:t>135</w:t>
      </w:r>
    </w:p>
    <w:p w14:paraId="7FADE3E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"Трансконтейнер", ПАО</w:t>
      </w:r>
      <w:r w:rsidRPr="009214FC">
        <w:rPr>
          <w:rStyle w:val="aff0"/>
          <w:rFonts w:ascii="Roboto Condensed" w:hAnsi="Roboto Condensed"/>
        </w:rPr>
        <w:tab/>
        <w:t>138</w:t>
      </w:r>
    </w:p>
    <w:p w14:paraId="4D0C5FCB"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3.12 Основные события "Газпромтранс", ООО</w:t>
      </w:r>
      <w:r w:rsidRPr="009214FC">
        <w:rPr>
          <w:rFonts w:ascii="Roboto Condensed" w:eastAsiaTheme="minorEastAsia" w:hAnsi="Roboto Condensed"/>
        </w:rPr>
        <w:tab/>
        <w:t>146</w:t>
      </w:r>
    </w:p>
    <w:p w14:paraId="6EC3D0F9"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3.13 Основные события Группы FESCO</w:t>
      </w:r>
      <w:r w:rsidRPr="009214FC">
        <w:rPr>
          <w:rFonts w:ascii="Roboto Condensed" w:eastAsiaTheme="minorEastAsia" w:hAnsi="Roboto Condensed"/>
        </w:rPr>
        <w:tab/>
        <w:t>149</w:t>
      </w:r>
    </w:p>
    <w:p w14:paraId="6934E5AD"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3.14 Основные события ХК "Уральская горно-металлургическая компания"</w:t>
      </w:r>
      <w:r w:rsidRPr="009214FC">
        <w:rPr>
          <w:rFonts w:ascii="Roboto Condensed" w:eastAsiaTheme="minorEastAsia" w:hAnsi="Roboto Condensed"/>
        </w:rPr>
        <w:tab/>
        <w:t>154</w:t>
      </w:r>
    </w:p>
    <w:p w14:paraId="2D5C1C8E"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"УГМК-Транс", ООО</w:t>
      </w:r>
      <w:r w:rsidRPr="009214FC">
        <w:rPr>
          <w:rFonts w:ascii="Roboto Condensed" w:eastAsiaTheme="minorEastAsia" w:hAnsi="Roboto Condensed"/>
        </w:rPr>
        <w:tab/>
        <w:t>158</w:t>
      </w:r>
    </w:p>
    <w:p w14:paraId="41C02CFB"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3.15 Основные события прочих операторов рынка железнодорожных перевозок</w:t>
      </w:r>
      <w:r w:rsidRPr="009214FC">
        <w:rPr>
          <w:rFonts w:ascii="Roboto Condensed" w:eastAsiaTheme="minorEastAsia" w:hAnsi="Roboto Condensed"/>
        </w:rPr>
        <w:tab/>
        <w:t>159</w:t>
      </w:r>
    </w:p>
    <w:p w14:paraId="048A784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lastRenderedPageBreak/>
        <w:t>"Грузовая компания "Новотранс", ООО</w:t>
      </w:r>
      <w:r w:rsidRPr="009214FC">
        <w:rPr>
          <w:rStyle w:val="aff0"/>
          <w:rFonts w:ascii="Roboto Condensed" w:hAnsi="Roboto Condensed"/>
        </w:rPr>
        <w:tab/>
        <w:t>159</w:t>
      </w:r>
    </w:p>
    <w:p w14:paraId="4F34B5CC"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"Атлант", ООО (ГК "ТрансФин-М")</w:t>
      </w:r>
      <w:r w:rsidRPr="009214FC">
        <w:rPr>
          <w:rStyle w:val="aff0"/>
          <w:rFonts w:ascii="Roboto Condensed" w:hAnsi="Roboto Condensed"/>
        </w:rPr>
        <w:tab/>
        <w:t>164</w:t>
      </w:r>
    </w:p>
    <w:p w14:paraId="342F3EEF"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RAILGO</w:t>
      </w:r>
      <w:r w:rsidRPr="009214FC">
        <w:rPr>
          <w:rStyle w:val="aff0"/>
          <w:rFonts w:ascii="Roboto Condensed" w:hAnsi="Roboto Condensed"/>
        </w:rPr>
        <w:tab/>
        <w:t>166</w:t>
      </w:r>
    </w:p>
    <w:p w14:paraId="138E18E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"ЛУКОЙЛ-Транс", ООО</w:t>
      </w:r>
      <w:r w:rsidRPr="009214FC">
        <w:rPr>
          <w:rStyle w:val="aff0"/>
          <w:rFonts w:ascii="Roboto Condensed" w:hAnsi="Roboto Condensed"/>
        </w:rPr>
        <w:tab/>
        <w:t>169</w:t>
      </w:r>
    </w:p>
    <w:p w14:paraId="4D5E846D"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"Нефтехимическая транспортная компания", ООО</w:t>
      </w:r>
      <w:r w:rsidRPr="009214FC">
        <w:rPr>
          <w:rStyle w:val="aff0"/>
          <w:rFonts w:ascii="Roboto Condensed" w:hAnsi="Roboto Condensed"/>
        </w:rPr>
        <w:tab/>
        <w:t>171</w:t>
      </w:r>
    </w:p>
    <w:p w14:paraId="3E0B250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"Трубная грузовая компания", АО</w:t>
      </w:r>
      <w:r w:rsidRPr="009214FC">
        <w:rPr>
          <w:rStyle w:val="aff0"/>
          <w:rFonts w:ascii="Roboto Condensed" w:hAnsi="Roboto Condensed"/>
        </w:rPr>
        <w:tab/>
        <w:t>173</w:t>
      </w:r>
    </w:p>
    <w:p w14:paraId="4C97AEA5"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"Апатит", АО</w:t>
      </w:r>
      <w:r w:rsidRPr="009214FC">
        <w:rPr>
          <w:rStyle w:val="aff0"/>
          <w:rFonts w:ascii="Roboto Condensed" w:hAnsi="Roboto Condensed"/>
        </w:rPr>
        <w:tab/>
        <w:t>175</w:t>
      </w:r>
    </w:p>
    <w:p w14:paraId="7213BF8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"Евросиб СПб-транспортные системы", АО</w:t>
      </w:r>
      <w:r w:rsidRPr="009214FC">
        <w:rPr>
          <w:rStyle w:val="aff0"/>
          <w:rFonts w:ascii="Roboto Condensed" w:hAnsi="Roboto Condensed"/>
        </w:rPr>
        <w:tab/>
        <w:t>178</w:t>
      </w:r>
    </w:p>
    <w:p w14:paraId="7AA7010B"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"Первый промышленный оператор", ООО</w:t>
      </w:r>
      <w:r w:rsidRPr="009214FC">
        <w:rPr>
          <w:rStyle w:val="aff0"/>
          <w:rFonts w:ascii="Roboto Condensed" w:hAnsi="Roboto Condensed"/>
        </w:rPr>
        <w:tab/>
        <w:t>182</w:t>
      </w:r>
    </w:p>
    <w:p w14:paraId="73DFF7F5"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"Мечел-Транс", ООО</w:t>
      </w:r>
      <w:r w:rsidRPr="009214FC">
        <w:rPr>
          <w:rStyle w:val="aff0"/>
          <w:rFonts w:ascii="Roboto Condensed" w:hAnsi="Roboto Condensed"/>
        </w:rPr>
        <w:tab/>
        <w:t>184</w:t>
      </w:r>
    </w:p>
    <w:p w14:paraId="723860AC"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"Уралкалий", ПАО</w:t>
      </w:r>
      <w:r w:rsidRPr="009214FC">
        <w:rPr>
          <w:rStyle w:val="aff0"/>
          <w:rFonts w:ascii="Roboto Condensed" w:hAnsi="Roboto Condensed"/>
        </w:rPr>
        <w:tab/>
        <w:t>187</w:t>
      </w:r>
    </w:p>
    <w:p w14:paraId="77E18B4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"УРАЛХИМ-ТРАНС", ООО</w:t>
      </w:r>
      <w:r w:rsidRPr="009214FC">
        <w:rPr>
          <w:rStyle w:val="aff0"/>
          <w:rFonts w:ascii="Roboto Condensed" w:hAnsi="Roboto Condensed"/>
        </w:rPr>
        <w:tab/>
        <w:t>190</w:t>
      </w:r>
    </w:p>
    <w:p w14:paraId="22A86F05"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"РН-Транс", АО</w:t>
      </w:r>
      <w:r w:rsidRPr="009214FC">
        <w:rPr>
          <w:rStyle w:val="aff0"/>
          <w:rFonts w:ascii="Roboto Condensed" w:hAnsi="Roboto Condensed"/>
        </w:rPr>
        <w:tab/>
        <w:t>193</w:t>
      </w:r>
    </w:p>
    <w:p w14:paraId="32B7D90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"Транспортные технологии", ООО</w:t>
      </w:r>
      <w:r w:rsidRPr="009214FC">
        <w:rPr>
          <w:rStyle w:val="aff0"/>
          <w:rFonts w:ascii="Roboto Condensed" w:hAnsi="Roboto Condensed"/>
        </w:rPr>
        <w:tab/>
        <w:t>197</w:t>
      </w:r>
    </w:p>
    <w:p w14:paraId="520D9C9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"Урал Логистика", ООО</w:t>
      </w:r>
      <w:r w:rsidRPr="009214FC">
        <w:rPr>
          <w:rStyle w:val="aff0"/>
          <w:rFonts w:ascii="Roboto Condensed" w:hAnsi="Roboto Condensed"/>
        </w:rPr>
        <w:tab/>
        <w:t>199</w:t>
      </w:r>
    </w:p>
    <w:p w14:paraId="6F3D056C" w14:textId="77777777" w:rsidR="00224B58" w:rsidRPr="009214FC" w:rsidRDefault="00224B58" w:rsidP="00224B58">
      <w:pPr>
        <w:pStyle w:val="20"/>
        <w:tabs>
          <w:tab w:val="clear" w:pos="9923"/>
          <w:tab w:val="right" w:leader="dot" w:pos="9639"/>
        </w:tabs>
        <w:rPr>
          <w:rFonts w:ascii="Roboto Condensed" w:eastAsiaTheme="minorEastAsia" w:hAnsi="Roboto Condensed"/>
        </w:rPr>
      </w:pPr>
      <w:r w:rsidRPr="009214FC">
        <w:rPr>
          <w:rFonts w:ascii="Roboto Condensed" w:eastAsiaTheme="minorEastAsia" w:hAnsi="Roboto Condensed"/>
        </w:rPr>
        <w:t>3.15 Основные события операторов рынка железнодорожных перевозок, не входящих в ТОР-30</w:t>
      </w:r>
      <w:r w:rsidRPr="009214FC">
        <w:rPr>
          <w:rFonts w:ascii="Roboto Condensed" w:eastAsiaTheme="minorEastAsia" w:hAnsi="Roboto Condensed"/>
        </w:rPr>
        <w:tab/>
        <w:t>200</w:t>
      </w:r>
    </w:p>
    <w:p w14:paraId="130605C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ГК "Максимум"</w:t>
      </w:r>
      <w:r w:rsidRPr="009214FC">
        <w:rPr>
          <w:rStyle w:val="aff0"/>
          <w:rFonts w:ascii="Roboto Condensed" w:hAnsi="Roboto Condensed"/>
        </w:rPr>
        <w:tab/>
        <w:t>200</w:t>
      </w:r>
    </w:p>
    <w:p w14:paraId="6917B15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ГК "Содружество"</w:t>
      </w:r>
      <w:r w:rsidRPr="009214FC">
        <w:rPr>
          <w:rStyle w:val="aff0"/>
          <w:rFonts w:ascii="Roboto Condensed" w:hAnsi="Roboto Condensed"/>
        </w:rPr>
        <w:tab/>
        <w:t>202</w:t>
      </w:r>
    </w:p>
    <w:p w14:paraId="4CFAB2C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"Эй-Би-Рейл", ООО</w:t>
      </w:r>
      <w:r w:rsidRPr="009214FC">
        <w:rPr>
          <w:rStyle w:val="aff0"/>
          <w:rFonts w:ascii="Roboto Condensed" w:hAnsi="Roboto Condensed"/>
        </w:rPr>
        <w:tab/>
        <w:t>205</w:t>
      </w:r>
    </w:p>
    <w:p w14:paraId="48A9CFF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"Кузбасстрансцемент", ООО</w:t>
      </w:r>
      <w:r w:rsidRPr="009214FC">
        <w:rPr>
          <w:rStyle w:val="aff0"/>
          <w:rFonts w:ascii="Roboto Condensed" w:hAnsi="Roboto Condensed"/>
        </w:rPr>
        <w:tab/>
        <w:t>207</w:t>
      </w:r>
    </w:p>
    <w:p w14:paraId="359C15BE"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"ТалТЭК Транс", АО</w:t>
      </w:r>
      <w:r w:rsidRPr="009214FC">
        <w:rPr>
          <w:rStyle w:val="aff0"/>
          <w:rFonts w:ascii="Roboto Condensed" w:hAnsi="Roboto Condensed"/>
        </w:rPr>
        <w:tab/>
        <w:t>209</w:t>
      </w:r>
    </w:p>
    <w:p w14:paraId="3FFAD9C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"Логистика1520", ООО</w:t>
      </w:r>
      <w:r w:rsidRPr="009214FC">
        <w:rPr>
          <w:rStyle w:val="aff0"/>
          <w:rFonts w:ascii="Roboto Condensed" w:hAnsi="Roboto Condensed"/>
        </w:rPr>
        <w:tab/>
        <w:t>211</w:t>
      </w:r>
    </w:p>
    <w:p w14:paraId="1581E3F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"Архбум", ООО</w:t>
      </w:r>
      <w:r w:rsidRPr="009214FC">
        <w:rPr>
          <w:rStyle w:val="aff0"/>
          <w:rFonts w:ascii="Roboto Condensed" w:hAnsi="Roboto Condensed"/>
        </w:rPr>
        <w:tab/>
        <w:t>212</w:t>
      </w:r>
    </w:p>
    <w:p w14:paraId="33133C72"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"Рефсервис", АО</w:t>
      </w:r>
      <w:r w:rsidRPr="009214FC">
        <w:rPr>
          <w:rStyle w:val="aff0"/>
          <w:rFonts w:ascii="Roboto Condensed" w:hAnsi="Roboto Condensed"/>
        </w:rPr>
        <w:tab/>
        <w:t>214</w:t>
      </w:r>
    </w:p>
    <w:p w14:paraId="0402A05C"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"Дальневосточная транспортная группа", АО</w:t>
      </w:r>
      <w:r w:rsidRPr="009214FC">
        <w:rPr>
          <w:rStyle w:val="aff0"/>
          <w:rFonts w:ascii="Roboto Condensed" w:hAnsi="Roboto Condensed"/>
        </w:rPr>
        <w:tab/>
        <w:t>216</w:t>
      </w:r>
    </w:p>
    <w:p w14:paraId="73CE8CB6"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"Спецэнерготранс", АО</w:t>
      </w:r>
      <w:r w:rsidRPr="009214FC">
        <w:rPr>
          <w:rStyle w:val="aff0"/>
          <w:rFonts w:ascii="Roboto Condensed" w:hAnsi="Roboto Condensed"/>
        </w:rPr>
        <w:tab/>
        <w:t>218</w:t>
      </w:r>
    </w:p>
    <w:p w14:paraId="55F91129"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"Финтранс ГЛ", ООО</w:t>
      </w:r>
      <w:r w:rsidRPr="009214FC">
        <w:rPr>
          <w:rStyle w:val="aff0"/>
          <w:rFonts w:ascii="Roboto Condensed" w:hAnsi="Roboto Condensed"/>
        </w:rPr>
        <w:tab/>
        <w:t>220</w:t>
      </w:r>
    </w:p>
    <w:p w14:paraId="4F14333A"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"Логбокс", ООО</w:t>
      </w:r>
      <w:r w:rsidRPr="009214FC">
        <w:rPr>
          <w:rStyle w:val="aff0"/>
          <w:rFonts w:ascii="Roboto Condensed" w:hAnsi="Roboto Condensed"/>
        </w:rPr>
        <w:tab/>
        <w:t>222</w:t>
      </w:r>
    </w:p>
    <w:p w14:paraId="54FE1009"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"Модуль", ООО</w:t>
      </w:r>
      <w:r w:rsidRPr="009214FC">
        <w:rPr>
          <w:rStyle w:val="aff0"/>
          <w:rFonts w:ascii="Roboto Condensed" w:hAnsi="Roboto Condensed"/>
        </w:rPr>
        <w:tab/>
        <w:t>222</w:t>
      </w:r>
    </w:p>
    <w:p w14:paraId="31BA0C8D"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"Акрон", ПАО</w:t>
      </w:r>
      <w:r w:rsidRPr="009214FC">
        <w:rPr>
          <w:rStyle w:val="aff0"/>
          <w:rFonts w:ascii="Roboto Condensed" w:hAnsi="Roboto Condensed"/>
        </w:rPr>
        <w:tab/>
        <w:t>224</w:t>
      </w:r>
    </w:p>
    <w:p w14:paraId="49804A8C"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"Системный транспортный сервис", ООО</w:t>
      </w:r>
      <w:r w:rsidRPr="009214FC">
        <w:rPr>
          <w:rStyle w:val="aff0"/>
          <w:rFonts w:ascii="Roboto Condensed" w:hAnsi="Roboto Condensed"/>
        </w:rPr>
        <w:tab/>
        <w:t>225</w:t>
      </w:r>
    </w:p>
    <w:p w14:paraId="59B8C815"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"Технотранс", ООО</w:t>
      </w:r>
      <w:r w:rsidRPr="009214FC">
        <w:rPr>
          <w:rStyle w:val="aff0"/>
          <w:rFonts w:ascii="Roboto Condensed" w:hAnsi="Roboto Condensed"/>
        </w:rPr>
        <w:tab/>
        <w:t>227</w:t>
      </w:r>
    </w:p>
    <w:p w14:paraId="20E0A4B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"Локотранс", ЗАО</w:t>
      </w:r>
      <w:r w:rsidRPr="009214FC">
        <w:rPr>
          <w:rStyle w:val="aff0"/>
          <w:rFonts w:ascii="Roboto Condensed" w:hAnsi="Roboto Condensed"/>
        </w:rPr>
        <w:tab/>
        <w:t>229</w:t>
      </w:r>
    </w:p>
    <w:p w14:paraId="651B1D0C"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"Алькон", ООО</w:t>
      </w:r>
      <w:r w:rsidRPr="009214FC">
        <w:rPr>
          <w:rStyle w:val="aff0"/>
          <w:rFonts w:ascii="Roboto Condensed" w:hAnsi="Roboto Condensed"/>
        </w:rPr>
        <w:tab/>
        <w:t>230</w:t>
      </w:r>
    </w:p>
    <w:p w14:paraId="5C365423"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ГК "Аппарель"</w:t>
      </w:r>
      <w:r w:rsidRPr="009214FC">
        <w:rPr>
          <w:rStyle w:val="aff0"/>
          <w:rFonts w:ascii="Roboto Condensed" w:hAnsi="Roboto Condensed"/>
        </w:rPr>
        <w:tab/>
        <w:t>232</w:t>
      </w:r>
    </w:p>
    <w:p w14:paraId="2B46A971" w14:textId="77777777" w:rsidR="00224B58" w:rsidRPr="009214FC" w:rsidRDefault="00224B58" w:rsidP="00224B58">
      <w:pPr>
        <w:pStyle w:val="15"/>
        <w:tabs>
          <w:tab w:val="clear" w:pos="9923"/>
          <w:tab w:val="right" w:leader="dot" w:pos="9639"/>
        </w:tabs>
        <w:rPr>
          <w:rStyle w:val="aff0"/>
          <w:rFonts w:ascii="Roboto Condensed" w:hAnsi="Roboto Condensed"/>
          <w:noProof/>
        </w:rPr>
      </w:pPr>
      <w:r w:rsidRPr="009214FC">
        <w:rPr>
          <w:rStyle w:val="aff0"/>
          <w:rFonts w:ascii="Roboto Condensed" w:hAnsi="Roboto Condensed"/>
          <w:noProof/>
        </w:rPr>
        <w:t>Раздел IV. Основные события компаний, занимающихся операционным лизингом подвижного состава</w:t>
      </w:r>
      <w:r w:rsidRPr="009214FC">
        <w:rPr>
          <w:rStyle w:val="aff0"/>
          <w:rFonts w:ascii="Roboto Condensed" w:hAnsi="Roboto Condensed"/>
          <w:noProof/>
        </w:rPr>
        <w:tab/>
        <w:t>233</w:t>
      </w:r>
    </w:p>
    <w:p w14:paraId="50DF2F03" w14:textId="77777777" w:rsidR="00224B58" w:rsidRPr="00AA057F" w:rsidRDefault="00224B58" w:rsidP="00224B58">
      <w:pPr>
        <w:pStyle w:val="30"/>
        <w:tabs>
          <w:tab w:val="clear" w:pos="9900"/>
          <w:tab w:val="right" w:leader="dot" w:pos="9639"/>
        </w:tabs>
        <w:rPr>
          <w:rStyle w:val="aff0"/>
          <w:rFonts w:ascii="Roboto Condensed" w:hAnsi="Roboto Condensed"/>
          <w:lang w:val="en-US"/>
        </w:rPr>
      </w:pPr>
      <w:r w:rsidRPr="00AA057F">
        <w:rPr>
          <w:rStyle w:val="aff0"/>
          <w:rFonts w:ascii="Roboto Condensed" w:hAnsi="Roboto Condensed"/>
          <w:lang w:val="en-US"/>
        </w:rPr>
        <w:t>Vector Rail Management Limited</w:t>
      </w:r>
      <w:r w:rsidRPr="00AA057F">
        <w:rPr>
          <w:rStyle w:val="aff0"/>
          <w:rFonts w:ascii="Roboto Condensed" w:hAnsi="Roboto Condensed"/>
          <w:lang w:val="en-US"/>
        </w:rPr>
        <w:tab/>
        <w:t>233</w:t>
      </w:r>
    </w:p>
    <w:p w14:paraId="1D1B7390" w14:textId="77777777" w:rsidR="00224B58" w:rsidRPr="00AA057F" w:rsidRDefault="00224B58" w:rsidP="00224B58">
      <w:pPr>
        <w:pStyle w:val="30"/>
        <w:tabs>
          <w:tab w:val="clear" w:pos="9900"/>
          <w:tab w:val="right" w:leader="dot" w:pos="9639"/>
        </w:tabs>
        <w:rPr>
          <w:rStyle w:val="aff0"/>
          <w:rFonts w:ascii="Roboto Condensed" w:hAnsi="Roboto Condensed"/>
          <w:lang w:val="en-US"/>
        </w:rPr>
      </w:pPr>
      <w:r w:rsidRPr="00AA057F">
        <w:rPr>
          <w:rStyle w:val="aff0"/>
          <w:rFonts w:ascii="Roboto Condensed" w:hAnsi="Roboto Condensed"/>
          <w:lang w:val="en-US"/>
        </w:rPr>
        <w:t>"</w:t>
      </w:r>
      <w:r w:rsidRPr="009214FC">
        <w:rPr>
          <w:rStyle w:val="aff0"/>
          <w:rFonts w:ascii="Roboto Condensed" w:hAnsi="Roboto Condensed"/>
        </w:rPr>
        <w:t>СГ</w:t>
      </w:r>
      <w:r w:rsidRPr="00AA057F">
        <w:rPr>
          <w:rStyle w:val="aff0"/>
          <w:rFonts w:ascii="Roboto Condensed" w:hAnsi="Roboto Condensed"/>
          <w:lang w:val="en-US"/>
        </w:rPr>
        <w:t>-</w:t>
      </w:r>
      <w:r w:rsidRPr="009214FC">
        <w:rPr>
          <w:rStyle w:val="aff0"/>
          <w:rFonts w:ascii="Roboto Condensed" w:hAnsi="Roboto Condensed"/>
        </w:rPr>
        <w:t>транс</w:t>
      </w:r>
      <w:r w:rsidRPr="00AA057F">
        <w:rPr>
          <w:rStyle w:val="aff0"/>
          <w:rFonts w:ascii="Roboto Condensed" w:hAnsi="Roboto Condensed"/>
          <w:lang w:val="en-US"/>
        </w:rPr>
        <w:t xml:space="preserve">", </w:t>
      </w:r>
      <w:r w:rsidRPr="009214FC">
        <w:rPr>
          <w:rStyle w:val="aff0"/>
          <w:rFonts w:ascii="Roboto Condensed" w:hAnsi="Roboto Condensed"/>
        </w:rPr>
        <w:t>АО</w:t>
      </w:r>
      <w:r w:rsidRPr="00AA057F">
        <w:rPr>
          <w:rStyle w:val="aff0"/>
          <w:rFonts w:ascii="Roboto Condensed" w:hAnsi="Roboto Condensed"/>
          <w:lang w:val="en-US"/>
        </w:rPr>
        <w:tab/>
        <w:t>235</w:t>
      </w:r>
    </w:p>
    <w:p w14:paraId="412D1D40"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"ТрансФин-М", ПАО</w:t>
      </w:r>
      <w:r w:rsidRPr="009214FC">
        <w:rPr>
          <w:rStyle w:val="aff0"/>
          <w:rFonts w:ascii="Roboto Condensed" w:hAnsi="Roboto Condensed"/>
        </w:rPr>
        <w:tab/>
        <w:t>239</w:t>
      </w:r>
    </w:p>
    <w:p w14:paraId="7AC7F417"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ГК "Государственная транспортная лизинговая компания"</w:t>
      </w:r>
      <w:r w:rsidRPr="009214FC">
        <w:rPr>
          <w:rStyle w:val="aff0"/>
          <w:rFonts w:ascii="Roboto Condensed" w:hAnsi="Roboto Condensed"/>
        </w:rPr>
        <w:tab/>
        <w:t>242</w:t>
      </w:r>
    </w:p>
    <w:p w14:paraId="63EC205F" w14:textId="77777777" w:rsidR="00224B58" w:rsidRPr="009214FC" w:rsidRDefault="00224B58" w:rsidP="00224B58">
      <w:pPr>
        <w:pStyle w:val="30"/>
        <w:tabs>
          <w:tab w:val="clear" w:pos="9900"/>
          <w:tab w:val="right" w:leader="dot" w:pos="9639"/>
        </w:tabs>
        <w:rPr>
          <w:rStyle w:val="aff0"/>
          <w:rFonts w:ascii="Roboto Condensed" w:hAnsi="Roboto Condensed"/>
        </w:rPr>
      </w:pPr>
      <w:r w:rsidRPr="009214FC">
        <w:rPr>
          <w:rStyle w:val="aff0"/>
          <w:rFonts w:ascii="Roboto Condensed" w:hAnsi="Roboto Condensed"/>
        </w:rPr>
        <w:t>"ВТБ Лизинг", АО</w:t>
      </w:r>
      <w:r w:rsidRPr="009214FC">
        <w:rPr>
          <w:rStyle w:val="aff0"/>
          <w:rFonts w:ascii="Roboto Condensed" w:hAnsi="Roboto Condensed"/>
        </w:rPr>
        <w:tab/>
        <w:t>245</w:t>
      </w:r>
    </w:p>
    <w:p w14:paraId="6FBC5526" w14:textId="099ED6B4" w:rsidR="00711280" w:rsidRPr="009214FC" w:rsidRDefault="00711280" w:rsidP="00711280">
      <w:pPr>
        <w:pStyle w:val="a5"/>
        <w:rPr>
          <w:rFonts w:ascii="Roboto Condensed" w:hAnsi="Roboto Condensed"/>
        </w:rPr>
      </w:pPr>
      <w:r w:rsidRPr="009214FC">
        <w:rPr>
          <w:rFonts w:ascii="Roboto Condensed" w:hAnsi="Roboto Condensed"/>
          <w:sz w:val="32"/>
        </w:rPr>
        <w:br w:type="page"/>
      </w:r>
      <w:bookmarkEnd w:id="28"/>
      <w:bookmarkEnd w:id="29"/>
      <w:bookmarkEnd w:id="30"/>
      <w:bookmarkEnd w:id="31"/>
      <w:bookmarkEnd w:id="32"/>
      <w:bookmarkEnd w:id="33"/>
      <w:bookmarkEnd w:id="34"/>
      <w:bookmarkEnd w:id="35"/>
      <w:bookmarkEnd w:id="36"/>
    </w:p>
    <w:p w14:paraId="57917D6B" w14:textId="77777777" w:rsidR="003A120C" w:rsidRPr="00AA057F" w:rsidRDefault="003A120C" w:rsidP="003A120C">
      <w:pPr>
        <w:spacing w:after="120"/>
        <w:jc w:val="both"/>
        <w:outlineLvl w:val="0"/>
        <w:rPr>
          <w:rFonts w:ascii="Roboto Condensed" w:hAnsi="Roboto Condensed"/>
        </w:rPr>
      </w:pPr>
      <w:bookmarkStart w:id="37" w:name="_Раздел_I._Рейтинг"/>
      <w:bookmarkStart w:id="38" w:name="_Toc58166957"/>
      <w:bookmarkStart w:id="39" w:name="_Toc73541032"/>
      <w:bookmarkStart w:id="40" w:name="_Toc89291733"/>
      <w:bookmarkStart w:id="41" w:name="_Toc112428444"/>
      <w:bookmarkStart w:id="42" w:name="_Toc2872780"/>
      <w:bookmarkStart w:id="43" w:name="_Toc12024351"/>
      <w:bookmarkStart w:id="44" w:name="_Toc27751917"/>
      <w:bookmarkStart w:id="45" w:name="_Toc19460531"/>
      <w:bookmarkStart w:id="46" w:name="_Toc49774628"/>
      <w:bookmarkStart w:id="47" w:name="_Toc518297071"/>
      <w:bookmarkStart w:id="48" w:name="_Toc525226709"/>
      <w:bookmarkStart w:id="49" w:name="_Toc495528392"/>
      <w:bookmarkStart w:id="50" w:name="_Toc511248141"/>
      <w:bookmarkStart w:id="51" w:name="_Toc495528391"/>
      <w:bookmarkStart w:id="52" w:name="_Toc49785133"/>
      <w:bookmarkStart w:id="53" w:name="_Toc501116033"/>
      <w:bookmarkStart w:id="54" w:name="_Toc532557256"/>
      <w:bookmarkStart w:id="55" w:name="_Hlk105852916"/>
      <w:bookmarkStart w:id="56" w:name="_Toc94283941"/>
      <w:bookmarkStart w:id="57" w:name="_Hlk94637038"/>
      <w:bookmarkStart w:id="58" w:name="_Hlk94723072"/>
      <w:bookmarkStart w:id="59" w:name="_Toc751668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37"/>
      <w:r w:rsidRPr="00AA057F">
        <w:rPr>
          <w:rFonts w:ascii="Roboto Condensed" w:hAnsi="Roboto Condensed"/>
          <w:b/>
          <w:color w:val="FF0000"/>
          <w:sz w:val="36"/>
        </w:rPr>
        <w:lastRenderedPageBreak/>
        <w:t xml:space="preserve">Ключевые события </w:t>
      </w:r>
      <w:bookmarkEnd w:id="38"/>
      <w:bookmarkEnd w:id="39"/>
      <w:r w:rsidRPr="00AA057F">
        <w:rPr>
          <w:rFonts w:ascii="Roboto Condensed" w:hAnsi="Roboto Condensed"/>
          <w:b/>
          <w:color w:val="FF0000"/>
          <w:sz w:val="36"/>
          <w:lang w:val="en-US"/>
        </w:rPr>
        <w:t>II</w:t>
      </w:r>
      <w:r w:rsidRPr="00AA057F">
        <w:rPr>
          <w:rFonts w:ascii="Roboto Condensed" w:hAnsi="Roboto Condensed"/>
          <w:b/>
          <w:color w:val="FF0000"/>
          <w:sz w:val="36"/>
        </w:rPr>
        <w:t xml:space="preserve"> квартала 2022 года</w:t>
      </w:r>
      <w:bookmarkEnd w:id="40"/>
      <w:bookmarkEnd w:id="41"/>
    </w:p>
    <w:bookmarkEnd w:id="42"/>
    <w:bookmarkEnd w:id="43"/>
    <w:bookmarkEnd w:id="44"/>
    <w:bookmarkEnd w:id="45"/>
    <w:bookmarkEnd w:id="46"/>
    <w:bookmarkEnd w:id="47"/>
    <w:bookmarkEnd w:id="48"/>
    <w:bookmarkEnd w:id="49"/>
    <w:bookmarkEnd w:id="50"/>
    <w:bookmarkEnd w:id="51"/>
    <w:bookmarkEnd w:id="52"/>
    <w:bookmarkEnd w:id="53"/>
    <w:bookmarkEnd w:id="54"/>
    <w:p w14:paraId="03855D79" w14:textId="77777777" w:rsidR="003A120C" w:rsidRPr="00AA057F" w:rsidRDefault="003A120C" w:rsidP="003A120C">
      <w:pPr>
        <w:keepNext/>
        <w:spacing w:after="120"/>
        <w:jc w:val="both"/>
        <w:rPr>
          <w:rFonts w:ascii="Roboto Condensed" w:hAnsi="Roboto Condensed"/>
          <w:b/>
          <w:color w:val="FF0000"/>
          <w:sz w:val="22"/>
        </w:rPr>
      </w:pPr>
      <w:r w:rsidRPr="00AA057F">
        <w:rPr>
          <w:rFonts w:ascii="Roboto Condensed" w:hAnsi="Roboto Condensed"/>
          <w:b/>
          <w:color w:val="FF0000"/>
          <w:sz w:val="22"/>
        </w:rPr>
        <w:t>Динамика</w:t>
      </w:r>
      <w:r w:rsidRPr="00AA057F">
        <w:rPr>
          <w:rFonts w:ascii="Roboto Condensed" w:hAnsi="Roboto Condensed" w:cs="ZWAdobeF"/>
          <w:sz w:val="2"/>
          <w:szCs w:val="2"/>
        </w:rPr>
        <w:t>F</w:t>
      </w:r>
      <w:r w:rsidRPr="00AA057F">
        <w:rPr>
          <w:rFonts w:ascii="Roboto Condensed" w:hAnsi="Roboto Condensed"/>
          <w:b/>
          <w:color w:val="FF0000"/>
          <w:sz w:val="22"/>
          <w:vertAlign w:val="superscript"/>
        </w:rPr>
        <w:footnoteReference w:id="2"/>
      </w:r>
      <w:r w:rsidRPr="00AA057F">
        <w:rPr>
          <w:rFonts w:ascii="Roboto Condensed" w:hAnsi="Roboto Condensed"/>
          <w:b/>
          <w:color w:val="FF0000"/>
          <w:sz w:val="22"/>
        </w:rPr>
        <w:t xml:space="preserve"> основных показателей железнодорожного транспорта</w:t>
      </w:r>
    </w:p>
    <w:tbl>
      <w:tblPr>
        <w:tblpPr w:leftFromText="180" w:rightFromText="180" w:vertAnchor="text" w:horzAnchor="page" w:tblpX="646" w:tblpY="-41"/>
        <w:tblOverlap w:val="never"/>
        <w:tblW w:w="0" w:type="auto"/>
        <w:tblCellMar>
          <w:left w:w="0" w:type="dxa"/>
          <w:right w:w="0" w:type="dxa"/>
        </w:tblCellMar>
        <w:tblLook w:val="04A0" w:firstRow="1" w:lastRow="0" w:firstColumn="1" w:lastColumn="0" w:noHBand="0" w:noVBand="1"/>
      </w:tblPr>
      <w:tblGrid>
        <w:gridCol w:w="4819"/>
      </w:tblGrid>
      <w:tr w:rsidR="003A120C" w:rsidRPr="00AA057F" w14:paraId="245C64DD" w14:textId="77777777" w:rsidTr="00117172">
        <w:tc>
          <w:tcPr>
            <w:tcW w:w="4819" w:type="dxa"/>
            <w:hideMark/>
          </w:tcPr>
          <w:p w14:paraId="2E5F9824"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Динамика погрузки на сети "РЖД", млн тонн</w:t>
            </w:r>
          </w:p>
        </w:tc>
      </w:tr>
      <w:tr w:rsidR="003A120C" w:rsidRPr="00AA057F" w14:paraId="2644BABD" w14:textId="77777777" w:rsidTr="00117172">
        <w:trPr>
          <w:trHeight w:val="2551"/>
        </w:trPr>
        <w:tc>
          <w:tcPr>
            <w:tcW w:w="4819" w:type="dxa"/>
            <w:hideMark/>
          </w:tcPr>
          <w:p w14:paraId="07962637"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51781360" wp14:editId="068C33FA">
                  <wp:extent cx="3012440" cy="1637414"/>
                  <wp:effectExtent l="0" t="0" r="0" b="1270"/>
                  <wp:docPr id="13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3A120C" w:rsidRPr="00AA057F" w14:paraId="211F31A1" w14:textId="77777777" w:rsidTr="00117172">
        <w:trPr>
          <w:trHeight w:val="57"/>
        </w:trPr>
        <w:tc>
          <w:tcPr>
            <w:tcW w:w="4819" w:type="dxa"/>
          </w:tcPr>
          <w:p w14:paraId="35BCA553" w14:textId="77777777" w:rsidR="003A120C" w:rsidRPr="00AA057F" w:rsidRDefault="003A120C" w:rsidP="00117172">
            <w:pPr>
              <w:keepNext/>
              <w:jc w:val="right"/>
              <w:rPr>
                <w:rFonts w:ascii="Roboto Condensed" w:hAnsi="Roboto Condensed"/>
                <w:noProof/>
                <w:color w:val="FF0000"/>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ФСГС, ОАО "РЖД"</w:t>
            </w:r>
          </w:p>
        </w:tc>
      </w:tr>
    </w:tbl>
    <w:tbl>
      <w:tblPr>
        <w:tblpPr w:leftFromText="180" w:rightFromText="180" w:vertAnchor="text" w:horzAnchor="page" w:tblpX="616" w:tblpY="3062"/>
        <w:tblW w:w="0" w:type="auto"/>
        <w:tblCellMar>
          <w:left w:w="0" w:type="dxa"/>
          <w:right w:w="0" w:type="dxa"/>
        </w:tblCellMar>
        <w:tblLook w:val="04A0" w:firstRow="1" w:lastRow="0" w:firstColumn="1" w:lastColumn="0" w:noHBand="0" w:noVBand="1"/>
      </w:tblPr>
      <w:tblGrid>
        <w:gridCol w:w="4819"/>
      </w:tblGrid>
      <w:tr w:rsidR="003A120C" w:rsidRPr="00AA057F" w14:paraId="0707AFF9" w14:textId="77777777" w:rsidTr="00117172">
        <w:tc>
          <w:tcPr>
            <w:tcW w:w="4819" w:type="dxa"/>
            <w:hideMark/>
          </w:tcPr>
          <w:p w14:paraId="44BFA41C"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Динамика грузооборота на сети "РЖД", млрд т</w:t>
            </w:r>
          </w:p>
        </w:tc>
      </w:tr>
      <w:tr w:rsidR="003A120C" w:rsidRPr="00AA057F" w14:paraId="2DC680F1" w14:textId="77777777" w:rsidTr="00117172">
        <w:trPr>
          <w:trHeight w:val="2551"/>
        </w:trPr>
        <w:tc>
          <w:tcPr>
            <w:tcW w:w="4819" w:type="dxa"/>
            <w:hideMark/>
          </w:tcPr>
          <w:p w14:paraId="4CF6A937"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4BB2B917" wp14:editId="227374D5">
                  <wp:extent cx="3012440" cy="1637414"/>
                  <wp:effectExtent l="0" t="0" r="0" b="0"/>
                  <wp:docPr id="1379"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3A120C" w:rsidRPr="00AA057F" w14:paraId="3CA257BE" w14:textId="77777777" w:rsidTr="00117172">
        <w:trPr>
          <w:trHeight w:val="57"/>
        </w:trPr>
        <w:tc>
          <w:tcPr>
            <w:tcW w:w="4819" w:type="dxa"/>
          </w:tcPr>
          <w:p w14:paraId="334D6ED9" w14:textId="77777777" w:rsidR="003A120C" w:rsidRPr="00AA057F" w:rsidRDefault="003A120C" w:rsidP="00117172">
            <w:pPr>
              <w:keepNext/>
              <w:jc w:val="right"/>
              <w:rPr>
                <w:rFonts w:ascii="Roboto Condensed" w:hAnsi="Roboto Condensed"/>
                <w:noProof/>
                <w:color w:val="FF0000"/>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ФСГС, ОАО "РЖД"</w:t>
            </w:r>
          </w:p>
        </w:tc>
      </w:tr>
    </w:tbl>
    <w:p w14:paraId="3B0CF6DB" w14:textId="3B08A73E"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По итогам </w:t>
      </w:r>
      <w:r w:rsidRPr="00AA057F">
        <w:rPr>
          <w:rFonts w:ascii="Roboto Condensed" w:hAnsi="Roboto Condensed"/>
          <w:sz w:val="20"/>
          <w:szCs w:val="20"/>
          <w:lang w:val="en-US"/>
        </w:rPr>
        <w:t>II</w:t>
      </w:r>
      <w:r w:rsidRPr="00AA057F">
        <w:rPr>
          <w:rFonts w:ascii="Roboto Condensed" w:hAnsi="Roboto Condensed"/>
          <w:sz w:val="20"/>
          <w:szCs w:val="20"/>
        </w:rPr>
        <w:t xml:space="preserve"> кв. 2022 г. погрузка на сети "РЖД" сократилась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к 2021 году и составила </w:t>
      </w:r>
      <w:r w:rsidR="00645D6D" w:rsidRPr="00AA057F">
        <w:rPr>
          <w:rFonts w:ascii="Roboto Condensed" w:hAnsi="Roboto Condensed"/>
          <w:sz w:val="20"/>
          <w:szCs w:val="20"/>
        </w:rPr>
        <w:t>Х</w:t>
      </w:r>
      <w:r w:rsidRPr="00AA057F">
        <w:rPr>
          <w:rFonts w:ascii="Roboto Condensed" w:hAnsi="Roboto Condensed"/>
          <w:sz w:val="20"/>
          <w:szCs w:val="20"/>
        </w:rPr>
        <w:t xml:space="preserve"> т. Сокращение связано прежде всего с изменениями экспортных потоков, проблемы с оплатой сделок и организацией логистики из-за геополитической ситуации.</w:t>
      </w:r>
    </w:p>
    <w:p w14:paraId="7B66F96F" w14:textId="77777777"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24 февраля 2022 года началась специальная военная операция на Украине, что повлекло за собой ряд ограничительных санкционных мер в адрес Российской Федерации от США, ЕС и ряда других стран, в том числе влияющих на сферу транспорта – большинство компаний отказываются от железнодорожного сообщения и транзита грузов по территории РФ. Большая часть грузопотока по железной дороге переориентируется на восток. Согласно пятому шестому пакету санкций от ЕС, во </w:t>
      </w:r>
      <w:r w:rsidRPr="00AA057F">
        <w:rPr>
          <w:rFonts w:ascii="Roboto Condensed" w:hAnsi="Roboto Condensed"/>
          <w:sz w:val="20"/>
          <w:szCs w:val="20"/>
          <w:lang w:val="en-US"/>
        </w:rPr>
        <w:t>II</w:t>
      </w:r>
      <w:r w:rsidRPr="00AA057F">
        <w:rPr>
          <w:rFonts w:ascii="Roboto Condensed" w:hAnsi="Roboto Condensed"/>
          <w:sz w:val="20"/>
          <w:szCs w:val="20"/>
        </w:rPr>
        <w:t xml:space="preserve"> полугодии 2022 г. будет введен запрет на приобретение, импорт или передачу нефти, нефтепродуктов, угля и других видов твердого ископаемого топлива в ЕС, если они происходят из России или экспортируются оттуда. Для поддержки транспортной отрасли разработан ряд законов, регулирующий правила обращения с грузовым подвижным составом и с грузами.</w:t>
      </w:r>
    </w:p>
    <w:tbl>
      <w:tblPr>
        <w:tblpPr w:leftFromText="180" w:rightFromText="180" w:vertAnchor="text" w:horzAnchor="page" w:tblpX="601" w:tblpY="4456"/>
        <w:tblW w:w="0" w:type="auto"/>
        <w:tblCellMar>
          <w:left w:w="0" w:type="dxa"/>
          <w:right w:w="0" w:type="dxa"/>
        </w:tblCellMar>
        <w:tblLook w:val="04A0" w:firstRow="1" w:lastRow="0" w:firstColumn="1" w:lastColumn="0" w:noHBand="0" w:noVBand="1"/>
      </w:tblPr>
      <w:tblGrid>
        <w:gridCol w:w="4830"/>
      </w:tblGrid>
      <w:tr w:rsidR="003A120C" w:rsidRPr="00AA057F" w14:paraId="0C2F2154" w14:textId="77777777" w:rsidTr="00117172">
        <w:tc>
          <w:tcPr>
            <w:tcW w:w="4830" w:type="dxa"/>
          </w:tcPr>
          <w:p w14:paraId="387C1B46"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Закупки и списание грузовых вагонов российскими собственниками, тыс. ед.</w:t>
            </w:r>
          </w:p>
        </w:tc>
      </w:tr>
      <w:tr w:rsidR="003A120C" w:rsidRPr="00AA057F" w14:paraId="2E6E3D44" w14:textId="77777777" w:rsidTr="00117172">
        <w:trPr>
          <w:trHeight w:val="2551"/>
        </w:trPr>
        <w:tc>
          <w:tcPr>
            <w:tcW w:w="4830" w:type="dxa"/>
          </w:tcPr>
          <w:p w14:paraId="071E3F47"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4255E22D" wp14:editId="73D2A72B">
                  <wp:extent cx="3061335" cy="1584251"/>
                  <wp:effectExtent l="0" t="0" r="571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3A120C" w:rsidRPr="00AA057F" w14:paraId="38E0C9AD" w14:textId="77777777" w:rsidTr="00117172">
        <w:trPr>
          <w:trHeight w:val="57"/>
        </w:trPr>
        <w:tc>
          <w:tcPr>
            <w:tcW w:w="4830" w:type="dxa"/>
          </w:tcPr>
          <w:p w14:paraId="56313590" w14:textId="77777777" w:rsidR="003A120C" w:rsidRPr="00AA057F" w:rsidRDefault="003A120C" w:rsidP="00117172">
            <w:pPr>
              <w:keepNext/>
              <w:jc w:val="right"/>
              <w:rPr>
                <w:rFonts w:ascii="Roboto Condensed" w:hAnsi="Roboto Condensed"/>
                <w:i/>
                <w:sz w:val="16"/>
                <w:szCs w:val="16"/>
              </w:rPr>
            </w:pPr>
            <w:r w:rsidRPr="00AA057F">
              <w:rPr>
                <w:rFonts w:ascii="Roboto Condensed" w:hAnsi="Roboto Condensed"/>
                <w:i/>
                <w:sz w:val="16"/>
                <w:szCs w:val="16"/>
              </w:rPr>
              <w:t>Источник: расчеты INFOLine по данным ГВЦ "РЖД"</w:t>
            </w:r>
          </w:p>
        </w:tc>
      </w:tr>
    </w:tbl>
    <w:tbl>
      <w:tblPr>
        <w:tblpPr w:leftFromText="180" w:rightFromText="180" w:vertAnchor="text" w:horzAnchor="page" w:tblpX="586" w:tblpY="1366"/>
        <w:tblW w:w="0" w:type="auto"/>
        <w:tblCellMar>
          <w:left w:w="0" w:type="dxa"/>
          <w:right w:w="0" w:type="dxa"/>
        </w:tblCellMar>
        <w:tblLook w:val="04A0" w:firstRow="1" w:lastRow="0" w:firstColumn="1" w:lastColumn="0" w:noHBand="0" w:noVBand="1"/>
      </w:tblPr>
      <w:tblGrid>
        <w:gridCol w:w="4819"/>
      </w:tblGrid>
      <w:tr w:rsidR="003A120C" w:rsidRPr="00AA057F" w14:paraId="4E054ACA" w14:textId="77777777" w:rsidTr="00117172">
        <w:tc>
          <w:tcPr>
            <w:tcW w:w="4819" w:type="dxa"/>
            <w:hideMark/>
          </w:tcPr>
          <w:p w14:paraId="22A5CF10"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Динамика перевозок грузов на сети "РЖД", млрд т</w:t>
            </w:r>
          </w:p>
        </w:tc>
      </w:tr>
      <w:tr w:rsidR="003A120C" w:rsidRPr="00AA057F" w14:paraId="4105CF2A" w14:textId="77777777" w:rsidTr="00117172">
        <w:trPr>
          <w:trHeight w:val="2551"/>
        </w:trPr>
        <w:tc>
          <w:tcPr>
            <w:tcW w:w="4819" w:type="dxa"/>
            <w:hideMark/>
          </w:tcPr>
          <w:p w14:paraId="3C130724"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7364201E" wp14:editId="633116B5">
                  <wp:extent cx="3012440" cy="1616149"/>
                  <wp:effectExtent l="0" t="0" r="0" b="0"/>
                  <wp:docPr id="1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A120C" w:rsidRPr="00AA057F" w14:paraId="0E0889BC" w14:textId="77777777" w:rsidTr="00117172">
        <w:trPr>
          <w:trHeight w:val="57"/>
        </w:trPr>
        <w:tc>
          <w:tcPr>
            <w:tcW w:w="4819" w:type="dxa"/>
          </w:tcPr>
          <w:p w14:paraId="16E944FE" w14:textId="77777777" w:rsidR="003A120C" w:rsidRPr="00AA057F" w:rsidRDefault="003A120C" w:rsidP="00117172">
            <w:pPr>
              <w:keepNext/>
              <w:jc w:val="right"/>
              <w:rPr>
                <w:rFonts w:ascii="Roboto Condensed" w:hAnsi="Roboto Condensed"/>
                <w:noProof/>
                <w:color w:val="FF0000"/>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r>
    </w:tbl>
    <w:p w14:paraId="7898B361" w14:textId="084DA311"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Грузооборот в </w:t>
      </w:r>
      <w:r w:rsidRPr="00AA057F">
        <w:rPr>
          <w:rFonts w:ascii="Roboto Condensed" w:hAnsi="Roboto Condensed"/>
          <w:sz w:val="20"/>
          <w:szCs w:val="20"/>
          <w:lang w:val="en-US"/>
        </w:rPr>
        <w:t>II</w:t>
      </w:r>
      <w:r w:rsidRPr="00AA057F">
        <w:rPr>
          <w:rFonts w:ascii="Roboto Condensed" w:hAnsi="Roboto Condensed"/>
          <w:sz w:val="20"/>
          <w:szCs w:val="20"/>
        </w:rPr>
        <w:t xml:space="preserve"> кв. 2022 г. сократился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т-км. В </w:t>
      </w:r>
      <w:r w:rsidRPr="00AA057F">
        <w:rPr>
          <w:rFonts w:ascii="Roboto Condensed" w:hAnsi="Roboto Condensed"/>
          <w:sz w:val="20"/>
          <w:szCs w:val="20"/>
          <w:lang w:val="en-US"/>
        </w:rPr>
        <w:t>I</w:t>
      </w:r>
      <w:r w:rsidRPr="00AA057F">
        <w:rPr>
          <w:rFonts w:ascii="Roboto Condensed" w:hAnsi="Roboto Condensed"/>
          <w:sz w:val="20"/>
          <w:szCs w:val="20"/>
        </w:rPr>
        <w:t xml:space="preserve"> пол. 2022 г. погрузка угля сократилась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тонн, нефтепродуктов – увеличилась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 черных металлов – увеличилась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 цемента – сократилась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 лесных грузов – сократилась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 лома черных металлов –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Х</w:t>
      </w:r>
      <w:r w:rsidRPr="00AA057F">
        <w:rPr>
          <w:rFonts w:ascii="Roboto Condensed" w:hAnsi="Roboto Condensed"/>
          <w:sz w:val="20"/>
          <w:szCs w:val="20"/>
        </w:rPr>
        <w:t xml:space="preserve"> т. Грузооборот за июнь 2022 года снизился по сравнению с аналогичным периодом прошлого года на </w:t>
      </w:r>
      <w:r w:rsidR="00645D6D" w:rsidRPr="00AA057F">
        <w:rPr>
          <w:rFonts w:ascii="Roboto Condensed" w:hAnsi="Roboto Condensed"/>
          <w:sz w:val="20"/>
          <w:szCs w:val="20"/>
        </w:rPr>
        <w:t>Х</w:t>
      </w:r>
      <w:r w:rsidRPr="00AA057F">
        <w:rPr>
          <w:rFonts w:ascii="Roboto Condensed" w:hAnsi="Roboto Condensed"/>
          <w:sz w:val="20"/>
          <w:szCs w:val="20"/>
        </w:rPr>
        <w:t xml:space="preserve"> и составил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тарифных т-км. Грузооборот с учетом пробега вагонов в порожнем состоянии за это же время сократился на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и составил </w:t>
      </w:r>
      <w:r w:rsidR="00645D6D" w:rsidRPr="00AA057F">
        <w:rPr>
          <w:rFonts w:ascii="Roboto Condensed" w:hAnsi="Roboto Condensed"/>
          <w:sz w:val="20"/>
          <w:szCs w:val="20"/>
        </w:rPr>
        <w:t xml:space="preserve">Х </w:t>
      </w:r>
      <w:r w:rsidRPr="00AA057F">
        <w:rPr>
          <w:rFonts w:ascii="Roboto Condensed" w:hAnsi="Roboto Condensed"/>
          <w:sz w:val="20"/>
          <w:szCs w:val="20"/>
        </w:rPr>
        <w:t>т-км.</w:t>
      </w:r>
      <w:bookmarkStart w:id="60" w:name="_GoBack"/>
      <w:bookmarkEnd w:id="60"/>
    </w:p>
    <w:p w14:paraId="15269863" w14:textId="1F1184AA"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Во </w:t>
      </w:r>
      <w:r w:rsidRPr="00AA057F">
        <w:rPr>
          <w:rFonts w:ascii="Roboto Condensed" w:hAnsi="Roboto Condensed"/>
          <w:sz w:val="20"/>
          <w:szCs w:val="20"/>
          <w:lang w:val="en-US"/>
        </w:rPr>
        <w:t>II</w:t>
      </w:r>
      <w:r w:rsidRPr="00AA057F">
        <w:rPr>
          <w:rFonts w:ascii="Roboto Condensed" w:hAnsi="Roboto Condensed"/>
          <w:sz w:val="20"/>
          <w:szCs w:val="20"/>
        </w:rPr>
        <w:t xml:space="preserve"> кв. 2022 г. перевозки грузов, по данным обзора </w:t>
      </w:r>
      <w:r w:rsidRPr="00AA057F">
        <w:rPr>
          <w:rFonts w:ascii="Roboto Condensed" w:hAnsi="Roboto Condensed"/>
          <w:color w:val="000000"/>
          <w:sz w:val="20"/>
          <w:szCs w:val="20"/>
          <w:u w:val="single"/>
          <w:lang w:val="en-US"/>
        </w:rPr>
        <w:t>INFOLine</w:t>
      </w:r>
      <w:r w:rsidRPr="00AA057F">
        <w:rPr>
          <w:rFonts w:ascii="Roboto Condensed" w:hAnsi="Roboto Condensed"/>
          <w:color w:val="000000"/>
          <w:sz w:val="20"/>
          <w:szCs w:val="20"/>
          <w:u w:val="single"/>
        </w:rPr>
        <w:t xml:space="preserve"> </w:t>
      </w:r>
      <w:r w:rsidRPr="00AA057F">
        <w:rPr>
          <w:rFonts w:ascii="Roboto Condensed" w:hAnsi="Roboto Condensed"/>
          <w:color w:val="000000"/>
          <w:sz w:val="20"/>
          <w:szCs w:val="20"/>
          <w:u w:val="single"/>
          <w:lang w:val="en-US"/>
        </w:rPr>
        <w:t>Rail</w:t>
      </w:r>
      <w:r w:rsidRPr="00AA057F">
        <w:rPr>
          <w:rFonts w:ascii="Roboto Condensed" w:hAnsi="Roboto Condensed"/>
          <w:color w:val="000000"/>
          <w:sz w:val="20"/>
          <w:szCs w:val="20"/>
          <w:u w:val="single"/>
        </w:rPr>
        <w:t xml:space="preserve"> </w:t>
      </w:r>
      <w:r w:rsidRPr="00AA057F">
        <w:rPr>
          <w:rFonts w:ascii="Roboto Condensed" w:hAnsi="Roboto Condensed"/>
          <w:color w:val="000000"/>
          <w:sz w:val="20"/>
          <w:szCs w:val="20"/>
          <w:u w:val="single"/>
          <w:lang w:val="en-US"/>
        </w:rPr>
        <w:t>Russia</w:t>
      </w:r>
      <w:r w:rsidRPr="00AA057F">
        <w:rPr>
          <w:rFonts w:ascii="Roboto Condensed" w:hAnsi="Roboto Condensed"/>
          <w:color w:val="000000"/>
          <w:sz w:val="20"/>
          <w:szCs w:val="20"/>
          <w:u w:val="single"/>
        </w:rPr>
        <w:t xml:space="preserve"> </w:t>
      </w:r>
      <w:r w:rsidRPr="00AA057F">
        <w:rPr>
          <w:rFonts w:ascii="Roboto Condensed" w:hAnsi="Roboto Condensed"/>
          <w:color w:val="000000"/>
          <w:sz w:val="20"/>
          <w:szCs w:val="20"/>
          <w:u w:val="single"/>
          <w:lang w:val="en-US"/>
        </w:rPr>
        <w:t>TOP</w:t>
      </w:r>
      <w:r w:rsidRPr="00AA057F">
        <w:rPr>
          <w:rFonts w:ascii="Roboto Condensed" w:hAnsi="Roboto Condensed"/>
          <w:sz w:val="20"/>
          <w:szCs w:val="20"/>
        </w:rPr>
        <w:t xml:space="preserve">, сократились на </w:t>
      </w:r>
      <w:r w:rsidR="00645D6D" w:rsidRPr="00AA057F">
        <w:rPr>
          <w:rFonts w:ascii="Roboto Condensed" w:hAnsi="Roboto Condensed"/>
          <w:sz w:val="20"/>
          <w:szCs w:val="20"/>
        </w:rPr>
        <w:t>Х</w:t>
      </w:r>
      <w:r w:rsidRPr="00AA057F">
        <w:rPr>
          <w:rFonts w:ascii="Roboto Condensed" w:hAnsi="Roboto Condensed"/>
          <w:sz w:val="20"/>
          <w:szCs w:val="20"/>
        </w:rPr>
        <w:t xml:space="preserve"> до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т. Сокращение перевозок произошло по большинству групп: каменный уголь – на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до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т, руды – на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до </w:t>
      </w:r>
      <w:r w:rsidR="00645D6D" w:rsidRPr="00AA057F">
        <w:rPr>
          <w:rFonts w:ascii="Roboto Condensed" w:hAnsi="Roboto Condensed"/>
          <w:sz w:val="20"/>
          <w:szCs w:val="20"/>
        </w:rPr>
        <w:t>Х</w:t>
      </w:r>
      <w:r w:rsidRPr="00AA057F">
        <w:rPr>
          <w:rFonts w:ascii="Roboto Condensed" w:hAnsi="Roboto Condensed"/>
          <w:sz w:val="20"/>
          <w:szCs w:val="20"/>
        </w:rPr>
        <w:t xml:space="preserve"> т, черные металлы – на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до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т. На фоне ограничений экспорта необработанной древесины (запрет на вывоз "кругляка"), объем перевозок лесных грузов сократился на </w:t>
      </w:r>
      <w:r w:rsidR="00645D6D" w:rsidRPr="00AA057F">
        <w:rPr>
          <w:rFonts w:ascii="Roboto Condensed" w:hAnsi="Roboto Condensed"/>
          <w:sz w:val="20"/>
          <w:szCs w:val="20"/>
        </w:rPr>
        <w:t xml:space="preserve">Х </w:t>
      </w:r>
      <w:r w:rsidRPr="00AA057F">
        <w:rPr>
          <w:rFonts w:ascii="Roboto Condensed" w:hAnsi="Roboto Condensed"/>
          <w:sz w:val="20"/>
          <w:szCs w:val="20"/>
        </w:rPr>
        <w:t xml:space="preserve">до </w:t>
      </w:r>
      <w:r w:rsidR="00645D6D" w:rsidRPr="00AA057F">
        <w:rPr>
          <w:rFonts w:ascii="Roboto Condensed" w:hAnsi="Roboto Condensed"/>
          <w:sz w:val="20"/>
          <w:szCs w:val="20"/>
        </w:rPr>
        <w:t xml:space="preserve">Х </w:t>
      </w:r>
      <w:r w:rsidRPr="00AA057F">
        <w:rPr>
          <w:rFonts w:ascii="Roboto Condensed" w:hAnsi="Roboto Condensed"/>
          <w:sz w:val="20"/>
          <w:szCs w:val="20"/>
        </w:rPr>
        <w:t>т.</w:t>
      </w:r>
    </w:p>
    <w:p w14:paraId="6AB7F63D" w14:textId="77777777" w:rsidR="003A120C" w:rsidRPr="00AA057F" w:rsidRDefault="003A120C" w:rsidP="003A120C">
      <w:pPr>
        <w:keepNext/>
        <w:ind w:left="4678" w:right="-86" w:firstLine="709"/>
        <w:jc w:val="both"/>
        <w:rPr>
          <w:rFonts w:ascii="Roboto Condensed" w:hAnsi="Roboto Condensed"/>
          <w:sz w:val="20"/>
          <w:szCs w:val="20"/>
        </w:rPr>
      </w:pPr>
    </w:p>
    <w:p w14:paraId="2BFE9E85" w14:textId="0A06D9DC" w:rsidR="003A120C" w:rsidRPr="00AA057F" w:rsidRDefault="003A120C" w:rsidP="003A120C">
      <w:pPr>
        <w:keepNext/>
        <w:ind w:left="4395" w:right="57"/>
        <w:jc w:val="center"/>
        <w:rPr>
          <w:rFonts w:ascii="Roboto Condensed" w:hAnsi="Roboto Condensed"/>
          <w:sz w:val="20"/>
          <w:szCs w:val="20"/>
        </w:rPr>
      </w:pPr>
      <w:r w:rsidRPr="00AA057F">
        <w:rPr>
          <w:rFonts w:ascii="Roboto Condensed" w:hAnsi="Roboto Condensed"/>
          <w:b/>
          <w:bCs/>
          <w:i/>
          <w:iCs/>
          <w:color w:val="0000FF"/>
          <w:sz w:val="26"/>
          <w:szCs w:val="20"/>
        </w:rPr>
        <w:t>Демонстрационная версия. В разделе представлен обзор основных показателей железнодорожного транспорта по итогам</w:t>
      </w:r>
      <w:r w:rsidRPr="00AA057F">
        <w:rPr>
          <w:rFonts w:ascii="Roboto Condensed" w:hAnsi="Roboto Condensed"/>
          <w:b/>
          <w:bCs/>
          <w:i/>
          <w:iCs/>
          <w:color w:val="0000FF"/>
          <w:sz w:val="26"/>
        </w:rPr>
        <w:t xml:space="preserve"> </w:t>
      </w:r>
      <w:r w:rsidRPr="00AA057F">
        <w:rPr>
          <w:rFonts w:ascii="Roboto Condensed" w:hAnsi="Roboto Condensed"/>
          <w:b/>
          <w:bCs/>
          <w:i/>
          <w:iCs/>
          <w:color w:val="0000FF"/>
          <w:sz w:val="26"/>
          <w:lang w:val="en-US"/>
        </w:rPr>
        <w:t>I</w:t>
      </w:r>
      <w:r w:rsidRPr="00AA057F">
        <w:rPr>
          <w:rFonts w:ascii="Roboto Condensed" w:hAnsi="Roboto Condensed"/>
          <w:b/>
          <w:bCs/>
          <w:i/>
          <w:iCs/>
          <w:color w:val="0000FF"/>
          <w:sz w:val="26"/>
        </w:rPr>
        <w:t xml:space="preserve"> пол. 2022 года для </w:t>
      </w:r>
      <w:r w:rsidRPr="00AA057F">
        <w:rPr>
          <w:rFonts w:ascii="Roboto Condensed" w:hAnsi="Roboto Condensed"/>
          <w:b/>
          <w:bCs/>
          <w:i/>
          <w:iCs/>
          <w:color w:val="0000FF"/>
          <w:sz w:val="26"/>
          <w:lang w:val="en-US"/>
        </w:rPr>
        <w:t>summary</w:t>
      </w:r>
      <w:r w:rsidRPr="00AA057F">
        <w:rPr>
          <w:rFonts w:ascii="Roboto Condensed" w:hAnsi="Roboto Condensed"/>
          <w:b/>
          <w:bCs/>
          <w:i/>
          <w:iCs/>
          <w:color w:val="0000FF"/>
          <w:sz w:val="26"/>
        </w:rPr>
        <w:t xml:space="preserve"> и обзора INFOLine Rail Russia TOP: №2 2022</w:t>
      </w:r>
    </w:p>
    <w:p w14:paraId="5F489675" w14:textId="77777777" w:rsidR="003A120C" w:rsidRPr="00AA057F" w:rsidRDefault="003A120C" w:rsidP="003A120C">
      <w:pPr>
        <w:keepNext/>
        <w:ind w:left="4678" w:right="-86" w:firstLine="709"/>
        <w:jc w:val="both"/>
        <w:rPr>
          <w:rFonts w:ascii="Roboto Condensed" w:hAnsi="Roboto Condensed"/>
          <w:sz w:val="20"/>
          <w:szCs w:val="20"/>
        </w:rPr>
      </w:pPr>
    </w:p>
    <w:p w14:paraId="05C8F532" w14:textId="77777777" w:rsidR="003A120C" w:rsidRPr="00AA057F" w:rsidRDefault="003A120C" w:rsidP="003A120C">
      <w:pPr>
        <w:rPr>
          <w:rFonts w:ascii="Roboto Condensed" w:hAnsi="Roboto Condensed"/>
          <w:sz w:val="20"/>
          <w:szCs w:val="20"/>
        </w:rPr>
      </w:pPr>
      <w:r w:rsidRPr="00AA057F">
        <w:rPr>
          <w:rFonts w:ascii="Roboto Condensed" w:hAnsi="Roboto Condensed"/>
          <w:sz w:val="20"/>
          <w:szCs w:val="20"/>
        </w:rPr>
        <w:br w:type="page"/>
      </w:r>
    </w:p>
    <w:p w14:paraId="09732F46" w14:textId="77777777" w:rsidR="003A120C" w:rsidRPr="00AA057F" w:rsidRDefault="003A120C" w:rsidP="003A120C">
      <w:pPr>
        <w:keepNext/>
        <w:spacing w:before="120" w:after="120"/>
        <w:jc w:val="both"/>
        <w:rPr>
          <w:rFonts w:ascii="Roboto Condensed" w:hAnsi="Roboto Condensed"/>
          <w:b/>
          <w:color w:val="FF0000"/>
          <w:sz w:val="22"/>
        </w:rPr>
      </w:pPr>
      <w:r w:rsidRPr="00AA057F">
        <w:rPr>
          <w:rFonts w:ascii="Roboto Condensed" w:hAnsi="Roboto Condensed"/>
          <w:b/>
          <w:color w:val="FF0000"/>
          <w:sz w:val="22"/>
        </w:rPr>
        <w:lastRenderedPageBreak/>
        <w:t>Тарифы на грузовые железнодорожные перевозки</w:t>
      </w:r>
    </w:p>
    <w:bookmarkEnd w:id="55"/>
    <w:p w14:paraId="22E93512" w14:textId="3060F61E" w:rsidR="003A120C" w:rsidRPr="00AA057F" w:rsidRDefault="003A120C" w:rsidP="003A120C">
      <w:pPr>
        <w:ind w:left="2832" w:firstLine="570"/>
        <w:jc w:val="both"/>
        <w:rPr>
          <w:rFonts w:ascii="Roboto Condensed" w:hAnsi="Roboto Condensed"/>
          <w:sz w:val="20"/>
          <w:szCs w:val="20"/>
        </w:rPr>
      </w:pPr>
      <w:r w:rsidRPr="00AA057F">
        <w:rPr>
          <w:noProof/>
        </w:rPr>
        <w:drawing>
          <wp:anchor distT="0" distB="0" distL="114300" distR="114300" simplePos="0" relativeHeight="251772928" behindDoc="0" locked="0" layoutInCell="1" allowOverlap="1" wp14:anchorId="6D4108AD" wp14:editId="72F6B667">
            <wp:simplePos x="0" y="0"/>
            <wp:positionH relativeFrom="column">
              <wp:posOffset>475615</wp:posOffset>
            </wp:positionH>
            <wp:positionV relativeFrom="paragraph">
              <wp:posOffset>167640</wp:posOffset>
            </wp:positionV>
            <wp:extent cx="733646" cy="785539"/>
            <wp:effectExtent l="0" t="0" r="9525" b="0"/>
            <wp:wrapNone/>
            <wp:docPr id="8" name="Рисунок 8" descr="Конкурс видеороликов на антимонопольную темат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курс видеороликов на антимонопольную тематику!!!"/>
                    <pic:cNvPicPr>
                      <a:picLocks noChangeAspect="1" noChangeArrowheads="1"/>
                    </pic:cNvPicPr>
                  </pic:nvPicPr>
                  <pic:blipFill rotWithShape="1">
                    <a:blip r:embed="rId15">
                      <a:extLst>
                        <a:ext uri="{28A0092B-C50C-407E-A947-70E740481C1C}">
                          <a14:useLocalDpi xmlns:a14="http://schemas.microsoft.com/office/drawing/2010/main" val="0"/>
                        </a:ext>
                      </a:extLst>
                    </a:blip>
                    <a:srcRect r="65166"/>
                    <a:stretch/>
                  </pic:blipFill>
                  <pic:spPr bwMode="auto">
                    <a:xfrm>
                      <a:off x="0" y="0"/>
                      <a:ext cx="733646" cy="785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57F">
        <w:rPr>
          <w:rFonts w:ascii="Roboto Condensed" w:hAnsi="Roboto Condensed"/>
          <w:sz w:val="20"/>
          <w:szCs w:val="20"/>
        </w:rPr>
        <w:t>С 1 января 2022 года индексация грузовых железнодорожных тарифов составляет 6,8%. 13 декабря 2021 года</w:t>
      </w:r>
      <w:r w:rsidRPr="00AA057F">
        <w:rPr>
          <w:rFonts w:ascii="Roboto Condensed" w:hAnsi="Roboto Condensed"/>
          <w:b/>
          <w:sz w:val="20"/>
          <w:szCs w:val="20"/>
        </w:rPr>
        <w:t xml:space="preserve"> </w:t>
      </w:r>
      <w:r w:rsidRPr="00AA057F">
        <w:rPr>
          <w:rFonts w:ascii="Roboto Condensed" w:hAnsi="Roboto Condensed"/>
          <w:sz w:val="20"/>
          <w:szCs w:val="20"/>
        </w:rPr>
        <w:t>Приказ ФАС был зарегистрирован Министерством юстиции 13 декабря 2021 года</w:t>
      </w:r>
      <w:r w:rsidRPr="00AA057F">
        <w:rPr>
          <w:rFonts w:ascii="Roboto Condensed" w:hAnsi="Roboto Condensed"/>
          <w:b/>
          <w:sz w:val="20"/>
          <w:szCs w:val="20"/>
        </w:rPr>
        <w:t xml:space="preserve"> </w:t>
      </w:r>
      <w:r w:rsidRPr="00AA057F">
        <w:rPr>
          <w:rFonts w:ascii="Roboto Condensed" w:hAnsi="Roboto Condensed"/>
          <w:sz w:val="20"/>
          <w:szCs w:val="20"/>
        </w:rPr>
        <w:t>(</w:t>
      </w:r>
      <w:r w:rsidRPr="00AA057F">
        <w:rPr>
          <w:rFonts w:ascii="Roboto Condensed" w:hAnsi="Roboto Condensed"/>
          <w:color w:val="000000"/>
          <w:sz w:val="20"/>
          <w:szCs w:val="20"/>
          <w:u w:val="single"/>
        </w:rPr>
        <w:t>документ</w:t>
      </w:r>
      <w:r w:rsidRPr="00AA057F">
        <w:rPr>
          <w:rFonts w:ascii="Roboto Condensed" w:hAnsi="Roboto Condensed"/>
          <w:sz w:val="20"/>
          <w:szCs w:val="20"/>
        </w:rPr>
        <w:t>). В 2022 г. проведена базовая индексация на 5,8% по принципу "инфляция минус" и дополнительное увеличение на 1 процентный пункт целевой надбавки на финансирование капитального ремонта инфраструктуры (в 2021 г. составлял 2%).</w:t>
      </w:r>
    </w:p>
    <w:p w14:paraId="5DBF3FAD" w14:textId="2CF59A95" w:rsidR="003A120C" w:rsidRPr="00AA057F" w:rsidRDefault="003A120C" w:rsidP="003A120C">
      <w:pPr>
        <w:ind w:left="2832" w:firstLine="570"/>
        <w:jc w:val="both"/>
        <w:rPr>
          <w:rFonts w:ascii="Roboto Condensed" w:hAnsi="Roboto Condensed"/>
          <w:sz w:val="20"/>
          <w:szCs w:val="20"/>
        </w:rPr>
      </w:pPr>
      <w:r w:rsidRPr="00AA057F">
        <w:rPr>
          <w:rFonts w:ascii="Roboto Condensed" w:hAnsi="Roboto Condensed"/>
          <w:sz w:val="20"/>
          <w:szCs w:val="20"/>
        </w:rPr>
        <w:t>С 1 июня 2022 года постановлением Правительства №927 по 31 июля 2022 года установлена тарифная квота на вывоз за пределы территории Российской Федерации в государства, не являющиеся членами Евразийского экономического союза, лома и отходов черных металлов, вывозимых в соответствии с таможенной процедурой экспорта в совокупном объеме 540 тыс. тонн (документ).</w:t>
      </w:r>
    </w:p>
    <w:p w14:paraId="0E6B372B" w14:textId="77777777" w:rsidR="00645D6D" w:rsidRPr="00AA057F" w:rsidRDefault="00645D6D" w:rsidP="00645D6D">
      <w:pPr>
        <w:ind w:left="2835" w:firstLine="567"/>
        <w:jc w:val="both"/>
        <w:rPr>
          <w:rFonts w:ascii="Roboto Condensed" w:hAnsi="Roboto Condensed"/>
          <w:sz w:val="20"/>
          <w:szCs w:val="20"/>
        </w:rPr>
      </w:pPr>
      <w:r w:rsidRPr="00AA057F">
        <w:rPr>
          <w:rFonts w:ascii="Roboto Condensed" w:hAnsi="Roboto Condensed"/>
          <w:sz w:val="20"/>
          <w:szCs w:val="20"/>
        </w:rPr>
        <w:t>&lt;…&gt;</w:t>
      </w:r>
    </w:p>
    <w:p w14:paraId="1AEEF724" w14:textId="77777777" w:rsidR="003A120C" w:rsidRPr="00AA057F" w:rsidRDefault="003A120C" w:rsidP="003A120C">
      <w:pPr>
        <w:keepNext/>
        <w:spacing w:before="120" w:after="120"/>
        <w:jc w:val="both"/>
        <w:rPr>
          <w:rFonts w:ascii="Roboto Condensed" w:hAnsi="Roboto Condensed"/>
          <w:b/>
          <w:color w:val="FF0000"/>
          <w:sz w:val="22"/>
        </w:rPr>
      </w:pPr>
      <w:bookmarkStart w:id="61" w:name="_Hlk105852924"/>
      <w:r w:rsidRPr="00AA057F">
        <w:rPr>
          <w:rFonts w:ascii="Roboto Condensed" w:hAnsi="Roboto Condensed"/>
          <w:b/>
          <w:color w:val="FF0000"/>
          <w:sz w:val="22"/>
        </w:rPr>
        <w:t>Государственное регулирование и поддержка транспортной отрасли в условиях санкций</w:t>
      </w:r>
    </w:p>
    <w:bookmarkEnd w:id="61"/>
    <w:p w14:paraId="5C8BDD71" w14:textId="3C7A7B76"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sz w:val="20"/>
          <w:szCs w:val="20"/>
        </w:rPr>
        <w:t>1 апреля 2022 года Президент России Владимир Путин подписал Указ "О временном порядке исполнения финансовых обязательств в сфере транспорта перед некоторыми иностранными кредиторами" (документ).</w:t>
      </w:r>
    </w:p>
    <w:p w14:paraId="7CBB2F2F" w14:textId="3B8CF539"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noProof/>
          <w:sz w:val="20"/>
          <w:szCs w:val="20"/>
        </w:rPr>
        <w:drawing>
          <wp:anchor distT="0" distB="0" distL="114300" distR="114300" simplePos="0" relativeHeight="251799552" behindDoc="1" locked="0" layoutInCell="1" allowOverlap="1" wp14:anchorId="7F9E4222" wp14:editId="755C14B9">
            <wp:simplePos x="0" y="0"/>
            <wp:positionH relativeFrom="column">
              <wp:posOffset>408305</wp:posOffset>
            </wp:positionH>
            <wp:positionV relativeFrom="paragraph">
              <wp:posOffset>31115</wp:posOffset>
            </wp:positionV>
            <wp:extent cx="866439" cy="949125"/>
            <wp:effectExtent l="0" t="0" r="0" b="3810"/>
            <wp:wrapNone/>
            <wp:docPr id="11" name="Picture 2" descr="C:\Users\FL53_user\Desktop\Правительство 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FL53_user\Desktop\Правительство РФ.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439" cy="949125"/>
                    </a:xfrm>
                    <a:prstGeom prst="rect">
                      <a:avLst/>
                    </a:prstGeom>
                    <a:noFill/>
                  </pic:spPr>
                </pic:pic>
              </a:graphicData>
            </a:graphic>
            <wp14:sizeRelH relativeFrom="page">
              <wp14:pctWidth>0</wp14:pctWidth>
            </wp14:sizeRelH>
            <wp14:sizeRelV relativeFrom="page">
              <wp14:pctHeight>0</wp14:pctHeight>
            </wp14:sizeRelV>
          </wp:anchor>
        </w:drawing>
      </w:r>
      <w:r w:rsidRPr="00AA057F">
        <w:rPr>
          <w:rFonts w:ascii="Roboto Condensed" w:hAnsi="Roboto Condensed"/>
          <w:sz w:val="20"/>
          <w:szCs w:val="20"/>
        </w:rPr>
        <w:t>15 апреля 2022 года президент России подписал закон № 92-ФЗ "О внесении изменений в отдельные законодательные акты Российской Федерации" (документ), направленный на обеспечение устойчивого бесперебойного функционирования транспортного комплекса и поддержку хозяйствующих субъектов предпринимательской деятельности в условиях внешнего санкционного давления.</w:t>
      </w:r>
    </w:p>
    <w:p w14:paraId="340E16EF" w14:textId="77777777"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sz w:val="20"/>
          <w:szCs w:val="20"/>
        </w:rPr>
        <w:t>Согласно тексту:</w:t>
      </w:r>
    </w:p>
    <w:p w14:paraId="1B92A837" w14:textId="77777777" w:rsidR="003A120C" w:rsidRPr="00AA057F" w:rsidRDefault="003A120C" w:rsidP="003A120C">
      <w:pPr>
        <w:pStyle w:val="aff6"/>
        <w:numPr>
          <w:ilvl w:val="0"/>
          <w:numId w:val="19"/>
        </w:numPr>
        <w:ind w:left="3828"/>
        <w:jc w:val="both"/>
        <w:rPr>
          <w:rFonts w:ascii="Roboto Condensed" w:hAnsi="Roboto Condensed"/>
          <w:sz w:val="18"/>
          <w:szCs w:val="18"/>
        </w:rPr>
      </w:pPr>
      <w:r w:rsidRPr="00AA057F">
        <w:rPr>
          <w:rFonts w:ascii="Roboto Condensed" w:hAnsi="Roboto Condensed"/>
          <w:sz w:val="18"/>
          <w:szCs w:val="18"/>
        </w:rPr>
        <w:t>кабинет министров наделяется полномочием по принятию в 2022 году решений, предусматривающих особенности надзора за международными автомобильными перевозками в части проведения весового и габаритного контроля транспортных средств в пунктах пропуска через государственную границу РФ.;</w:t>
      </w:r>
    </w:p>
    <w:p w14:paraId="644C1434" w14:textId="77777777" w:rsidR="003A120C" w:rsidRPr="00AA057F" w:rsidRDefault="003A120C" w:rsidP="003A120C">
      <w:pPr>
        <w:pStyle w:val="aff6"/>
        <w:numPr>
          <w:ilvl w:val="0"/>
          <w:numId w:val="19"/>
        </w:numPr>
        <w:ind w:left="3828"/>
        <w:jc w:val="both"/>
        <w:rPr>
          <w:rFonts w:ascii="Roboto Condensed" w:hAnsi="Roboto Condensed"/>
          <w:sz w:val="18"/>
          <w:szCs w:val="18"/>
        </w:rPr>
      </w:pPr>
      <w:r w:rsidRPr="00AA057F">
        <w:rPr>
          <w:rFonts w:ascii="Roboto Condensed" w:hAnsi="Roboto Condensed"/>
          <w:sz w:val="18"/>
          <w:szCs w:val="18"/>
        </w:rPr>
        <w:t>в качестве антикризисной меры правительство РФ получило полномочия устанавливать особенности открытия пунктов пропуска через государственную границу;</w:t>
      </w:r>
    </w:p>
    <w:p w14:paraId="55B00101" w14:textId="77777777" w:rsidR="003A120C" w:rsidRPr="00AA057F" w:rsidRDefault="003A120C" w:rsidP="003A120C">
      <w:pPr>
        <w:pStyle w:val="aff6"/>
        <w:numPr>
          <w:ilvl w:val="0"/>
          <w:numId w:val="19"/>
        </w:numPr>
        <w:ind w:left="3828"/>
        <w:jc w:val="both"/>
        <w:rPr>
          <w:rFonts w:ascii="Roboto Condensed" w:hAnsi="Roboto Condensed"/>
          <w:sz w:val="18"/>
          <w:szCs w:val="18"/>
        </w:rPr>
      </w:pPr>
      <w:r w:rsidRPr="00AA057F">
        <w:rPr>
          <w:rFonts w:ascii="Roboto Condensed" w:hAnsi="Roboto Condensed"/>
          <w:sz w:val="18"/>
          <w:szCs w:val="18"/>
        </w:rPr>
        <w:t>документ дает возможность многократно использовать иностранные контейнеры при внутрироссийских перевозках водным транспортом в пределах срока временного ввоза, а также исключает избыточные требования о предоставлении отчетов о регулярных перевозках;</w:t>
      </w:r>
    </w:p>
    <w:p w14:paraId="5C2375B4" w14:textId="77777777" w:rsidR="003A120C" w:rsidRPr="00AA057F" w:rsidRDefault="003A120C" w:rsidP="003A120C">
      <w:pPr>
        <w:pStyle w:val="aff6"/>
        <w:numPr>
          <w:ilvl w:val="0"/>
          <w:numId w:val="19"/>
        </w:numPr>
        <w:ind w:left="3828"/>
        <w:jc w:val="both"/>
        <w:rPr>
          <w:rFonts w:ascii="Roboto Condensed" w:hAnsi="Roboto Condensed"/>
          <w:sz w:val="18"/>
          <w:szCs w:val="18"/>
        </w:rPr>
      </w:pPr>
      <w:r w:rsidRPr="00AA057F">
        <w:rPr>
          <w:rFonts w:ascii="Roboto Condensed" w:hAnsi="Roboto Condensed"/>
          <w:sz w:val="18"/>
          <w:szCs w:val="18"/>
        </w:rPr>
        <w:t>расширяется понятие хозяйственных обществ, имеющих стратегическое значение для обеспечения обороны и безопасности государства, за счет отнесения к ним компаний по транспортировке отдельных видов грузов, перевозка которых по территории РФ морским и внутренним водным транспортом может создать опасность жизненно важным интересам личности, общества или государства.</w:t>
      </w:r>
    </w:p>
    <w:p w14:paraId="57675B46" w14:textId="26E4DC0C"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noProof/>
        </w:rPr>
        <w:drawing>
          <wp:anchor distT="0" distB="0" distL="114300" distR="114300" simplePos="0" relativeHeight="251780096" behindDoc="0" locked="0" layoutInCell="1" allowOverlap="1" wp14:anchorId="6893FF81" wp14:editId="10BDF346">
            <wp:simplePos x="0" y="0"/>
            <wp:positionH relativeFrom="column">
              <wp:posOffset>355600</wp:posOffset>
            </wp:positionH>
            <wp:positionV relativeFrom="paragraph">
              <wp:posOffset>1355725</wp:posOffset>
            </wp:positionV>
            <wp:extent cx="1059815" cy="749300"/>
            <wp:effectExtent l="0" t="0" r="0" b="0"/>
            <wp:wrapNone/>
            <wp:docPr id="227" name="Рисунок 2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81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7F">
        <w:rPr>
          <w:rFonts w:ascii="Roboto Condensed" w:hAnsi="Roboto Condensed"/>
          <w:sz w:val="20"/>
          <w:szCs w:val="20"/>
        </w:rPr>
        <w:t>6 апреля 2022 года согласно постановлению Правительства РФ №602 (документ) Правительством РФ принято решение о докапитализации "Российские железные дороги" на 250 млрд рублей за счёт средств Фонда национального благосостояния. Решение принято в рамках плана первоочередных действий по обеспечению развития российской экономики в условиях санкций. Речь идёт о приобретении за счёт средств ФНБ по закрытой подписке привилегированных акций "РЖД" на сумму 250 млрд рублей. Средства будут направлены на: модернизацию железнодорожной инфраструктуры БАМа и Транссиба; развитие железнодорожной инфраструктуры Центрального транспортного узла; приобретение тягового подвижного состава, необходимого для обеспечения бесперебойных перевозок и удовлетворения спроса в том числе на локомотивную тягу; приобретение моторвагонного подвижного состава; приобретение вагонов дальнего следования.</w:t>
      </w:r>
    </w:p>
    <w:p w14:paraId="0A197F78" w14:textId="4D001305" w:rsidR="008C0706" w:rsidRPr="00AA057F" w:rsidRDefault="003A120C" w:rsidP="003A120C">
      <w:pPr>
        <w:ind w:left="2835" w:firstLine="567"/>
        <w:jc w:val="both"/>
        <w:rPr>
          <w:rFonts w:ascii="Roboto Condensed" w:hAnsi="Roboto Condensed"/>
          <w:sz w:val="20"/>
          <w:szCs w:val="20"/>
        </w:rPr>
      </w:pPr>
      <w:r w:rsidRPr="00AA057F">
        <w:rPr>
          <w:rFonts w:ascii="Roboto Condensed" w:hAnsi="Roboto Condensed"/>
          <w:sz w:val="20"/>
          <w:szCs w:val="20"/>
        </w:rPr>
        <w:t xml:space="preserve">В мае 2022 года Правительство утвердило правила предоставления субсидий российским авиакомпаниям, осуществляющим грузовые перевозки (документ). Отбор и проверку заявок на получение субсидий будет проводить Федеральное агентство воздушного транспорта (ФАВТ). При расчете суммарного </w:t>
      </w:r>
      <w:r w:rsidRPr="00AA057F">
        <w:rPr>
          <w:rFonts w:ascii="Roboto Condensed" w:hAnsi="Roboto Condensed"/>
          <w:sz w:val="20"/>
          <w:szCs w:val="20"/>
        </w:rPr>
        <w:lastRenderedPageBreak/>
        <w:t>размера субсидий будет учитываться прогнозное значение грузооборота авиакомпаний в апреле-октябре 20</w:t>
      </w:r>
      <w:r w:rsidR="008C0706" w:rsidRPr="00AA057F">
        <w:rPr>
          <w:rFonts w:ascii="Roboto Condensed" w:hAnsi="Roboto Condensed"/>
          <w:sz w:val="20"/>
          <w:szCs w:val="20"/>
        </w:rPr>
        <w:t>22 года в тонно-километрах.</w:t>
      </w:r>
    </w:p>
    <w:p w14:paraId="332560F3" w14:textId="69F228F0"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sz w:val="20"/>
          <w:szCs w:val="20"/>
        </w:rPr>
        <w:t>При расчете размера ежемесячной субсидии для конкретного перевозчика будет учитываться выполненный грузооборот за отчетный период. Субсидия будет перечисляться компаниям ежемесячно по результатам каждого месяца с 1 апреля по 31 октября, либо разово за несколько месяцев. Всего на поддержку авиакомпаний, перевозящих грузы, Правительством выделено 2,9 млрд руб.</w:t>
      </w:r>
    </w:p>
    <w:p w14:paraId="23BCB363" w14:textId="75CFD8E6" w:rsidR="008C0706" w:rsidRPr="00AA057F" w:rsidRDefault="008C0706" w:rsidP="008C0706">
      <w:pPr>
        <w:ind w:left="2835" w:firstLine="567"/>
        <w:jc w:val="both"/>
        <w:rPr>
          <w:rFonts w:ascii="Roboto Condensed" w:hAnsi="Roboto Condensed"/>
          <w:sz w:val="20"/>
          <w:szCs w:val="20"/>
        </w:rPr>
      </w:pPr>
      <w:r w:rsidRPr="00AA057F">
        <w:rPr>
          <w:rFonts w:ascii="Roboto Condensed" w:hAnsi="Roboto Condensed"/>
          <w:sz w:val="20"/>
          <w:szCs w:val="20"/>
        </w:rPr>
        <w:t>&lt;…&gt;</w:t>
      </w:r>
    </w:p>
    <w:p w14:paraId="41C0D947" w14:textId="77777777" w:rsidR="008C0706" w:rsidRPr="00AA057F" w:rsidRDefault="008C0706" w:rsidP="008C0706">
      <w:pPr>
        <w:ind w:left="2835" w:firstLine="567"/>
        <w:jc w:val="both"/>
        <w:rPr>
          <w:rFonts w:ascii="Roboto Condensed" w:hAnsi="Roboto Condensed"/>
          <w:sz w:val="20"/>
          <w:szCs w:val="20"/>
        </w:rPr>
      </w:pPr>
    </w:p>
    <w:p w14:paraId="61B29EE6" w14:textId="7F8D7FC1" w:rsidR="008C0706" w:rsidRPr="00AA057F" w:rsidRDefault="008C0706" w:rsidP="008C0706">
      <w:pPr>
        <w:ind w:left="2835" w:firstLine="567"/>
        <w:jc w:val="center"/>
        <w:rPr>
          <w:rFonts w:ascii="Roboto Condensed" w:hAnsi="Roboto Condensed"/>
          <w:b/>
          <w:bCs/>
          <w:i/>
          <w:iCs/>
          <w:color w:val="0000FF"/>
          <w:sz w:val="26"/>
        </w:rPr>
      </w:pPr>
      <w:r w:rsidRPr="00AA057F">
        <w:rPr>
          <w:rFonts w:ascii="Roboto Condensed" w:hAnsi="Roboto Condensed"/>
          <w:b/>
          <w:bCs/>
          <w:i/>
          <w:iCs/>
          <w:color w:val="0000FF"/>
          <w:sz w:val="26"/>
          <w:szCs w:val="20"/>
        </w:rPr>
        <w:t>Демонстрационная версия. В разделе представлен обзор основных новостей железнодорожного транспорта по итогам</w:t>
      </w:r>
      <w:r w:rsidRPr="00AA057F">
        <w:rPr>
          <w:rFonts w:ascii="Roboto Condensed" w:hAnsi="Roboto Condensed"/>
          <w:b/>
          <w:bCs/>
          <w:i/>
          <w:iCs/>
          <w:color w:val="0000FF"/>
          <w:sz w:val="26"/>
        </w:rPr>
        <w:t xml:space="preserve"> </w:t>
      </w:r>
      <w:r w:rsidRPr="00AA057F">
        <w:rPr>
          <w:rFonts w:ascii="Roboto Condensed" w:hAnsi="Roboto Condensed"/>
          <w:b/>
          <w:bCs/>
          <w:i/>
          <w:iCs/>
          <w:color w:val="0000FF"/>
          <w:sz w:val="26"/>
          <w:lang w:val="en-US"/>
        </w:rPr>
        <w:t>I</w:t>
      </w:r>
      <w:r w:rsidRPr="00AA057F">
        <w:rPr>
          <w:rFonts w:ascii="Roboto Condensed" w:hAnsi="Roboto Condensed"/>
          <w:b/>
          <w:bCs/>
          <w:i/>
          <w:iCs/>
          <w:color w:val="0000FF"/>
          <w:sz w:val="26"/>
        </w:rPr>
        <w:t xml:space="preserve"> пол. 2022 года для </w:t>
      </w:r>
      <w:r w:rsidRPr="00AA057F">
        <w:rPr>
          <w:rFonts w:ascii="Roboto Condensed" w:hAnsi="Roboto Condensed"/>
          <w:b/>
          <w:bCs/>
          <w:i/>
          <w:iCs/>
          <w:color w:val="0000FF"/>
          <w:sz w:val="26"/>
          <w:lang w:val="en-US"/>
        </w:rPr>
        <w:t>Summary</w:t>
      </w:r>
      <w:r w:rsidRPr="00AA057F">
        <w:rPr>
          <w:rFonts w:ascii="Roboto Condensed" w:hAnsi="Roboto Condensed"/>
          <w:b/>
          <w:bCs/>
          <w:i/>
          <w:iCs/>
          <w:color w:val="0000FF"/>
          <w:sz w:val="26"/>
        </w:rPr>
        <w:t xml:space="preserve"> и обзора INFOLine Rail Russia TOP: №2 2022</w:t>
      </w:r>
    </w:p>
    <w:p w14:paraId="726B0965" w14:textId="77777777" w:rsidR="008C0706" w:rsidRPr="00AA057F" w:rsidRDefault="008C0706" w:rsidP="008C0706">
      <w:pPr>
        <w:ind w:left="2835" w:firstLine="567"/>
        <w:jc w:val="center"/>
        <w:rPr>
          <w:rFonts w:ascii="Roboto Condensed" w:hAnsi="Roboto Condensed"/>
          <w:sz w:val="20"/>
          <w:szCs w:val="20"/>
        </w:rPr>
      </w:pPr>
    </w:p>
    <w:p w14:paraId="219FC087" w14:textId="77777777" w:rsidR="003A120C" w:rsidRPr="00AA057F" w:rsidRDefault="003A120C" w:rsidP="003A120C">
      <w:pPr>
        <w:keepNext/>
        <w:spacing w:after="120"/>
        <w:jc w:val="both"/>
        <w:rPr>
          <w:rFonts w:ascii="Roboto Condensed" w:hAnsi="Roboto Condensed"/>
          <w:b/>
          <w:color w:val="FF0000"/>
          <w:sz w:val="22"/>
        </w:rPr>
      </w:pPr>
      <w:r w:rsidRPr="00AA057F">
        <w:rPr>
          <w:rFonts w:ascii="Roboto Condensed" w:hAnsi="Roboto Condensed"/>
          <w:b/>
          <w:color w:val="FF0000"/>
          <w:sz w:val="22"/>
        </w:rPr>
        <w:t>Динамика экспорта и импорта грузов в условиях санкционных ограничений</w:t>
      </w:r>
    </w:p>
    <w:tbl>
      <w:tblPr>
        <w:tblpPr w:leftFromText="180" w:rightFromText="180" w:vertAnchor="text" w:horzAnchor="page" w:tblpX="599" w:tblpY="139"/>
        <w:tblOverlap w:val="never"/>
        <w:tblW w:w="0" w:type="auto"/>
        <w:tblCellMar>
          <w:left w:w="0" w:type="dxa"/>
          <w:right w:w="0" w:type="dxa"/>
        </w:tblCellMar>
        <w:tblLook w:val="04A0" w:firstRow="1" w:lastRow="0" w:firstColumn="1" w:lastColumn="0" w:noHBand="0" w:noVBand="1"/>
      </w:tblPr>
      <w:tblGrid>
        <w:gridCol w:w="4819"/>
      </w:tblGrid>
      <w:tr w:rsidR="003A120C" w:rsidRPr="00AA057F" w14:paraId="74BAC665" w14:textId="77777777" w:rsidTr="00117172">
        <w:tc>
          <w:tcPr>
            <w:tcW w:w="4819" w:type="dxa"/>
            <w:hideMark/>
          </w:tcPr>
          <w:p w14:paraId="08A9CA19"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Экспорт грузов, млн тонн</w:t>
            </w:r>
          </w:p>
        </w:tc>
      </w:tr>
      <w:tr w:rsidR="003A120C" w:rsidRPr="00AA057F" w14:paraId="6327D6E4" w14:textId="77777777" w:rsidTr="00117172">
        <w:trPr>
          <w:trHeight w:val="2551"/>
        </w:trPr>
        <w:tc>
          <w:tcPr>
            <w:tcW w:w="4819" w:type="dxa"/>
            <w:hideMark/>
          </w:tcPr>
          <w:p w14:paraId="3C59FC10"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622A7E1F" wp14:editId="13356639">
                  <wp:extent cx="3012440" cy="1637414"/>
                  <wp:effectExtent l="0" t="0" r="0" b="0"/>
                  <wp:docPr id="14"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A120C" w:rsidRPr="00AA057F" w14:paraId="6348C998" w14:textId="77777777" w:rsidTr="00117172">
        <w:trPr>
          <w:trHeight w:val="57"/>
        </w:trPr>
        <w:tc>
          <w:tcPr>
            <w:tcW w:w="4819" w:type="dxa"/>
          </w:tcPr>
          <w:p w14:paraId="0A6BC3F2" w14:textId="77777777" w:rsidR="003A120C" w:rsidRPr="00AA057F" w:rsidRDefault="003A120C" w:rsidP="00117172">
            <w:pPr>
              <w:keepNext/>
              <w:jc w:val="right"/>
              <w:rPr>
                <w:rFonts w:ascii="Roboto Condensed" w:hAnsi="Roboto Condensed"/>
                <w:noProof/>
                <w:color w:val="FF0000"/>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ФСГС, ОАО "РЖД"</w:t>
            </w:r>
          </w:p>
        </w:tc>
      </w:tr>
    </w:tbl>
    <w:p w14:paraId="7A6AAC46" w14:textId="7DAC3CBE"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С начала специальной военной операции на Украине и наложения санкционных ограничений со стороны стран Европы и запада, на РФ, наблюдается сокращение импорта и экспорта грузов по железной дороге. По итогам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полугодия 2022 года импортных грузов было доставлено </w:t>
      </w:r>
      <w:r w:rsidR="008C0706" w:rsidRPr="00AA057F">
        <w:rPr>
          <w:rFonts w:ascii="Roboto Condensed" w:hAnsi="Roboto Condensed"/>
          <w:sz w:val="20"/>
          <w:szCs w:val="20"/>
        </w:rPr>
        <w:t>Х</w:t>
      </w:r>
      <w:r w:rsidRPr="00AA057F">
        <w:rPr>
          <w:rFonts w:ascii="Roboto Condensed" w:hAnsi="Roboto Condensed"/>
          <w:sz w:val="20"/>
          <w:szCs w:val="20"/>
        </w:rPr>
        <w:t xml:space="preserve"> тонн, что на </w:t>
      </w:r>
      <w:r w:rsidR="008C0706" w:rsidRPr="00AA057F">
        <w:rPr>
          <w:rFonts w:ascii="Roboto Condensed" w:hAnsi="Roboto Condensed"/>
          <w:sz w:val="20"/>
          <w:szCs w:val="20"/>
        </w:rPr>
        <w:t>Х</w:t>
      </w:r>
      <w:r w:rsidRPr="00AA057F">
        <w:rPr>
          <w:rFonts w:ascii="Roboto Condensed" w:hAnsi="Roboto Condensed"/>
          <w:sz w:val="20"/>
          <w:szCs w:val="20"/>
        </w:rPr>
        <w:t xml:space="preserve"> меньше, чем за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полугодие 2021 года и на </w:t>
      </w:r>
      <w:r w:rsidR="008C0706" w:rsidRPr="00AA057F">
        <w:rPr>
          <w:rFonts w:ascii="Roboto Condensed" w:hAnsi="Roboto Condensed"/>
          <w:sz w:val="20"/>
          <w:szCs w:val="20"/>
        </w:rPr>
        <w:t>Х</w:t>
      </w:r>
      <w:r w:rsidRPr="00AA057F">
        <w:rPr>
          <w:rFonts w:ascii="Roboto Condensed" w:hAnsi="Roboto Condensed"/>
          <w:sz w:val="20"/>
          <w:szCs w:val="20"/>
        </w:rPr>
        <w:t xml:space="preserve"> ниже, чем в 2020 году. Объем экспорта из недружественных стран России в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полугодии сократился на </w:t>
      </w:r>
      <w:r w:rsidR="008C0706" w:rsidRPr="00AA057F">
        <w:rPr>
          <w:rFonts w:ascii="Roboto Condensed" w:hAnsi="Roboto Condensed"/>
          <w:sz w:val="20"/>
          <w:szCs w:val="20"/>
        </w:rPr>
        <w:t>Х</w:t>
      </w:r>
      <w:r w:rsidRPr="00AA057F">
        <w:rPr>
          <w:rFonts w:ascii="Roboto Condensed" w:hAnsi="Roboto Condensed"/>
          <w:sz w:val="20"/>
          <w:szCs w:val="20"/>
        </w:rPr>
        <w:t xml:space="preserve"> и составил </w:t>
      </w:r>
      <w:r w:rsidR="008C0706" w:rsidRPr="00AA057F">
        <w:rPr>
          <w:rFonts w:ascii="Roboto Condensed" w:hAnsi="Roboto Condensed"/>
          <w:sz w:val="20"/>
          <w:szCs w:val="20"/>
        </w:rPr>
        <w:t>Х</w:t>
      </w:r>
      <w:r w:rsidRPr="00AA057F">
        <w:rPr>
          <w:rFonts w:ascii="Roboto Condensed" w:hAnsi="Roboto Condensed"/>
          <w:sz w:val="20"/>
          <w:szCs w:val="20"/>
        </w:rPr>
        <w:t xml:space="preserve"> тонн, а экспорт из остальных стран увеличился на </w:t>
      </w:r>
      <w:r w:rsidR="008C0706" w:rsidRPr="00AA057F">
        <w:rPr>
          <w:rFonts w:ascii="Roboto Condensed" w:hAnsi="Roboto Condensed"/>
          <w:sz w:val="20"/>
          <w:szCs w:val="20"/>
        </w:rPr>
        <w:t>Х</w:t>
      </w:r>
      <w:r w:rsidRPr="00AA057F">
        <w:rPr>
          <w:rFonts w:ascii="Roboto Condensed" w:hAnsi="Roboto Condensed"/>
          <w:sz w:val="20"/>
          <w:szCs w:val="20"/>
        </w:rPr>
        <w:t>.</w:t>
      </w:r>
    </w:p>
    <w:tbl>
      <w:tblPr>
        <w:tblpPr w:leftFromText="180" w:rightFromText="180" w:vertAnchor="text" w:horzAnchor="page" w:tblpX="585" w:tblpY="1144"/>
        <w:tblW w:w="0" w:type="auto"/>
        <w:tblCellMar>
          <w:left w:w="0" w:type="dxa"/>
          <w:right w:w="0" w:type="dxa"/>
        </w:tblCellMar>
        <w:tblLook w:val="04A0" w:firstRow="1" w:lastRow="0" w:firstColumn="1" w:lastColumn="0" w:noHBand="0" w:noVBand="1"/>
      </w:tblPr>
      <w:tblGrid>
        <w:gridCol w:w="4819"/>
      </w:tblGrid>
      <w:tr w:rsidR="003A120C" w:rsidRPr="00AA057F" w14:paraId="212F56A7" w14:textId="77777777" w:rsidTr="00117172">
        <w:tc>
          <w:tcPr>
            <w:tcW w:w="4819" w:type="dxa"/>
            <w:hideMark/>
          </w:tcPr>
          <w:p w14:paraId="695FF463" w14:textId="77777777" w:rsidR="003A120C" w:rsidRPr="00AA057F" w:rsidRDefault="003A120C" w:rsidP="00117172">
            <w:pPr>
              <w:keepNext/>
              <w:jc w:val="center"/>
              <w:rPr>
                <w:rFonts w:ascii="Roboto Condensed" w:hAnsi="Roboto Condensed"/>
                <w:iCs/>
                <w:color w:val="FF0000"/>
                <w:sz w:val="20"/>
              </w:rPr>
            </w:pPr>
            <w:r w:rsidRPr="00AA057F">
              <w:rPr>
                <w:rFonts w:ascii="Roboto Condensed" w:hAnsi="Roboto Condensed"/>
                <w:iCs/>
                <w:color w:val="262626" w:themeColor="text1" w:themeTint="D9"/>
                <w:sz w:val="20"/>
              </w:rPr>
              <w:t>Импорт грузов, млн тонн</w:t>
            </w:r>
          </w:p>
        </w:tc>
      </w:tr>
      <w:tr w:rsidR="003A120C" w:rsidRPr="00AA057F" w14:paraId="40022776" w14:textId="77777777" w:rsidTr="00117172">
        <w:trPr>
          <w:trHeight w:val="2551"/>
        </w:trPr>
        <w:tc>
          <w:tcPr>
            <w:tcW w:w="4819" w:type="dxa"/>
            <w:hideMark/>
          </w:tcPr>
          <w:p w14:paraId="301C1298" w14:textId="77777777" w:rsidR="003A120C" w:rsidRPr="00AA057F" w:rsidRDefault="003A120C" w:rsidP="00117172">
            <w:pPr>
              <w:keepNext/>
              <w:jc w:val="center"/>
              <w:rPr>
                <w:rFonts w:ascii="Roboto Condensed" w:hAnsi="Roboto Condensed"/>
                <w:color w:val="FF0000"/>
              </w:rPr>
            </w:pPr>
            <w:r w:rsidRPr="00AA057F">
              <w:rPr>
                <w:rFonts w:ascii="Roboto Condensed" w:hAnsi="Roboto Condensed"/>
                <w:noProof/>
              </w:rPr>
              <w:drawing>
                <wp:inline distT="0" distB="0" distL="0" distR="0" wp14:anchorId="029F4EF6" wp14:editId="34A4D3F6">
                  <wp:extent cx="3012440" cy="1637414"/>
                  <wp:effectExtent l="0" t="0" r="0" b="0"/>
                  <wp:docPr id="1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A120C" w:rsidRPr="00AA057F" w14:paraId="6F4F93E6" w14:textId="77777777" w:rsidTr="00117172">
        <w:trPr>
          <w:trHeight w:val="57"/>
        </w:trPr>
        <w:tc>
          <w:tcPr>
            <w:tcW w:w="4819" w:type="dxa"/>
          </w:tcPr>
          <w:p w14:paraId="2DB0B655" w14:textId="77777777" w:rsidR="003A120C" w:rsidRPr="00AA057F" w:rsidRDefault="003A120C" w:rsidP="00117172">
            <w:pPr>
              <w:keepNext/>
              <w:jc w:val="right"/>
              <w:rPr>
                <w:rFonts w:ascii="Roboto Condensed" w:hAnsi="Roboto Condensed"/>
                <w:noProof/>
                <w:color w:val="FF0000"/>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ФСГС, ОАО "РЖД"</w:t>
            </w:r>
          </w:p>
        </w:tc>
      </w:tr>
    </w:tbl>
    <w:p w14:paraId="5AE9C129" w14:textId="048E389B" w:rsidR="003A120C" w:rsidRPr="00AA057F" w:rsidRDefault="003A120C" w:rsidP="003A120C">
      <w:pPr>
        <w:keepNext/>
        <w:ind w:left="4678" w:right="-86" w:firstLine="709"/>
        <w:jc w:val="both"/>
        <w:rPr>
          <w:rFonts w:ascii="Roboto Condensed" w:hAnsi="Roboto Condensed"/>
          <w:sz w:val="20"/>
          <w:szCs w:val="20"/>
        </w:rPr>
      </w:pPr>
      <w:r w:rsidRPr="00AA057F">
        <w:rPr>
          <w:rFonts w:ascii="Roboto Condensed" w:hAnsi="Roboto Condensed"/>
          <w:sz w:val="20"/>
          <w:szCs w:val="20"/>
        </w:rPr>
        <w:t xml:space="preserve">Экспортных грузов в </w:t>
      </w:r>
      <w:r w:rsidRPr="00AA057F">
        <w:rPr>
          <w:rFonts w:ascii="Roboto Condensed" w:hAnsi="Roboto Condensed"/>
          <w:sz w:val="20"/>
          <w:szCs w:val="20"/>
          <w:lang w:val="en-US"/>
        </w:rPr>
        <w:t>I</w:t>
      </w:r>
      <w:r w:rsidRPr="00AA057F">
        <w:rPr>
          <w:rFonts w:ascii="Roboto Condensed" w:hAnsi="Roboto Condensed"/>
          <w:sz w:val="20"/>
          <w:szCs w:val="20"/>
        </w:rPr>
        <w:t xml:space="preserve"> пол. 2022 года отправлено </w:t>
      </w:r>
      <w:r w:rsidR="008C0706" w:rsidRPr="00AA057F">
        <w:rPr>
          <w:rFonts w:ascii="Roboto Condensed" w:hAnsi="Roboto Condensed"/>
          <w:sz w:val="20"/>
          <w:szCs w:val="20"/>
        </w:rPr>
        <w:t>Х</w:t>
      </w:r>
      <w:r w:rsidRPr="00AA057F">
        <w:rPr>
          <w:rFonts w:ascii="Roboto Condensed" w:hAnsi="Roboto Condensed"/>
          <w:sz w:val="20"/>
          <w:szCs w:val="20"/>
        </w:rPr>
        <w:t xml:space="preserve"> тонн, что на </w:t>
      </w:r>
      <w:r w:rsidR="008C0706" w:rsidRPr="00AA057F">
        <w:rPr>
          <w:rFonts w:ascii="Roboto Condensed" w:hAnsi="Roboto Condensed"/>
          <w:sz w:val="20"/>
          <w:szCs w:val="20"/>
        </w:rPr>
        <w:t>Х</w:t>
      </w:r>
      <w:r w:rsidRPr="00AA057F">
        <w:rPr>
          <w:rFonts w:ascii="Roboto Condensed" w:hAnsi="Roboto Condensed"/>
          <w:sz w:val="20"/>
          <w:szCs w:val="20"/>
        </w:rPr>
        <w:t xml:space="preserve"> меньше, чем за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полугодие 2021 года и на </w:t>
      </w:r>
      <w:r w:rsidR="008C0706" w:rsidRPr="00AA057F">
        <w:rPr>
          <w:rFonts w:ascii="Roboto Condensed" w:hAnsi="Roboto Condensed"/>
          <w:sz w:val="20"/>
          <w:szCs w:val="20"/>
        </w:rPr>
        <w:t>Х</w:t>
      </w:r>
      <w:r w:rsidRPr="00AA057F">
        <w:rPr>
          <w:rFonts w:ascii="Roboto Condensed" w:hAnsi="Roboto Condensed"/>
          <w:sz w:val="20"/>
          <w:szCs w:val="20"/>
        </w:rPr>
        <w:t xml:space="preserve"> ниже, чем в 2020 году. Объем импорта в недружественные страны России в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полугодии сократился на </w:t>
      </w:r>
      <w:r w:rsidR="008C0706" w:rsidRPr="00AA057F">
        <w:rPr>
          <w:rFonts w:ascii="Roboto Condensed" w:hAnsi="Roboto Condensed"/>
          <w:sz w:val="20"/>
          <w:szCs w:val="20"/>
        </w:rPr>
        <w:t>Х</w:t>
      </w:r>
      <w:r w:rsidRPr="00AA057F">
        <w:rPr>
          <w:rFonts w:ascii="Roboto Condensed" w:hAnsi="Roboto Condensed"/>
          <w:sz w:val="20"/>
          <w:szCs w:val="20"/>
        </w:rPr>
        <w:t xml:space="preserve"> и составил </w:t>
      </w:r>
      <w:r w:rsidR="008C0706" w:rsidRPr="00AA057F">
        <w:rPr>
          <w:rFonts w:ascii="Roboto Condensed" w:hAnsi="Roboto Condensed"/>
          <w:sz w:val="20"/>
          <w:szCs w:val="20"/>
        </w:rPr>
        <w:t>Х</w:t>
      </w:r>
      <w:r w:rsidRPr="00AA057F">
        <w:rPr>
          <w:rFonts w:ascii="Roboto Condensed" w:hAnsi="Roboto Condensed"/>
          <w:sz w:val="20"/>
          <w:szCs w:val="20"/>
        </w:rPr>
        <w:t xml:space="preserve"> тонн, а экспорт из остальных стран увеличился на </w:t>
      </w:r>
      <w:r w:rsidR="008C0706" w:rsidRPr="00AA057F">
        <w:rPr>
          <w:rFonts w:ascii="Roboto Condensed" w:hAnsi="Roboto Condensed"/>
          <w:sz w:val="20"/>
          <w:szCs w:val="20"/>
        </w:rPr>
        <w:t>Х</w:t>
      </w:r>
      <w:r w:rsidRPr="00AA057F">
        <w:rPr>
          <w:rFonts w:ascii="Roboto Condensed" w:hAnsi="Roboto Condensed"/>
          <w:sz w:val="20"/>
          <w:szCs w:val="20"/>
        </w:rPr>
        <w:t>.</w:t>
      </w:r>
    </w:p>
    <w:p w14:paraId="315CDE63" w14:textId="77777777" w:rsidR="008C0706" w:rsidRPr="00AA057F" w:rsidRDefault="008C0706" w:rsidP="003A120C">
      <w:pPr>
        <w:keepNext/>
        <w:ind w:left="4678" w:right="-86" w:firstLine="709"/>
        <w:jc w:val="both"/>
        <w:rPr>
          <w:rFonts w:ascii="Roboto Condensed" w:hAnsi="Roboto Condensed"/>
          <w:sz w:val="20"/>
          <w:szCs w:val="20"/>
        </w:rPr>
      </w:pPr>
    </w:p>
    <w:p w14:paraId="44714D74" w14:textId="6E71BD42" w:rsidR="008C0706" w:rsidRPr="00AA057F" w:rsidRDefault="008C0706" w:rsidP="008C0706">
      <w:pPr>
        <w:pStyle w:val="a5"/>
        <w:widowControl w:val="0"/>
        <w:tabs>
          <w:tab w:val="left" w:pos="4820"/>
        </w:tabs>
        <w:ind w:left="4820" w:right="55" w:firstLine="0"/>
        <w:jc w:val="center"/>
        <w:rPr>
          <w:rFonts w:ascii="Roboto Condensed" w:hAnsi="Roboto Condensed"/>
        </w:rPr>
      </w:pPr>
      <w:r w:rsidRPr="00AA057F">
        <w:rPr>
          <w:rFonts w:ascii="Roboto Condensed" w:hAnsi="Roboto Condensed"/>
          <w:b/>
          <w:bCs/>
          <w:i/>
          <w:iCs/>
          <w:color w:val="0000FF"/>
          <w:sz w:val="26"/>
        </w:rPr>
        <w:t xml:space="preserve">Демонстрационная версия. В разделе представлен обзор основных показателей рынка производителей подвижного состава по итогам </w:t>
      </w:r>
      <w:r w:rsidRPr="00AA057F">
        <w:rPr>
          <w:rFonts w:ascii="Roboto Condensed" w:hAnsi="Roboto Condensed"/>
          <w:b/>
          <w:bCs/>
          <w:i/>
          <w:iCs/>
          <w:color w:val="0000FF"/>
          <w:sz w:val="26"/>
          <w:lang w:val="en-US"/>
        </w:rPr>
        <w:t>I</w:t>
      </w:r>
      <w:r w:rsidRPr="00AA057F">
        <w:rPr>
          <w:rFonts w:ascii="Roboto Condensed" w:hAnsi="Roboto Condensed"/>
          <w:b/>
          <w:bCs/>
          <w:i/>
          <w:iCs/>
          <w:color w:val="0000FF"/>
          <w:sz w:val="26"/>
        </w:rPr>
        <w:t xml:space="preserve"> пол. 2022 года для </w:t>
      </w:r>
      <w:r w:rsidRPr="00AA057F">
        <w:rPr>
          <w:rFonts w:ascii="Roboto Condensed" w:hAnsi="Roboto Condensed"/>
          <w:b/>
          <w:bCs/>
          <w:i/>
          <w:iCs/>
          <w:color w:val="0000FF"/>
          <w:sz w:val="26"/>
          <w:lang w:val="en-US"/>
        </w:rPr>
        <w:t>Summary</w:t>
      </w:r>
      <w:r w:rsidRPr="00AA057F">
        <w:rPr>
          <w:rFonts w:ascii="Roboto Condensed" w:hAnsi="Roboto Condensed"/>
          <w:b/>
          <w:bCs/>
          <w:i/>
          <w:iCs/>
          <w:color w:val="0000FF"/>
          <w:sz w:val="26"/>
        </w:rPr>
        <w:t xml:space="preserve"> и обзора INFOLine Rail Russia TOP: №2 2022</w:t>
      </w:r>
    </w:p>
    <w:p w14:paraId="6DEC654B" w14:textId="4E1AA227" w:rsidR="003A120C" w:rsidRPr="00AA057F" w:rsidRDefault="003A120C" w:rsidP="003A120C">
      <w:pPr>
        <w:keepNext/>
        <w:ind w:left="4678" w:right="-86" w:firstLine="709"/>
        <w:jc w:val="both"/>
        <w:rPr>
          <w:rFonts w:ascii="Roboto Condensed" w:hAnsi="Roboto Condensed"/>
          <w:sz w:val="20"/>
          <w:szCs w:val="20"/>
        </w:rPr>
      </w:pPr>
    </w:p>
    <w:p w14:paraId="20F6EA54" w14:textId="77777777" w:rsidR="003A120C" w:rsidRPr="00AA057F" w:rsidRDefault="003A120C" w:rsidP="003A120C">
      <w:pPr>
        <w:ind w:left="2835" w:firstLine="567"/>
        <w:jc w:val="both"/>
        <w:rPr>
          <w:rFonts w:ascii="Roboto Condensed" w:hAnsi="Roboto Condensed"/>
          <w:sz w:val="20"/>
          <w:szCs w:val="20"/>
        </w:rPr>
      </w:pPr>
    </w:p>
    <w:p w14:paraId="3B886A90" w14:textId="77777777" w:rsidR="003A120C" w:rsidRPr="00AA057F" w:rsidRDefault="003A120C" w:rsidP="003A120C">
      <w:pPr>
        <w:ind w:left="2835" w:firstLine="567"/>
        <w:jc w:val="both"/>
        <w:rPr>
          <w:rFonts w:ascii="Roboto Condensed" w:hAnsi="Roboto Condensed"/>
          <w:sz w:val="20"/>
          <w:szCs w:val="20"/>
        </w:rPr>
      </w:pPr>
      <w:r w:rsidRPr="00AA057F">
        <w:rPr>
          <w:rFonts w:ascii="Roboto Condensed" w:hAnsi="Roboto Condensed"/>
          <w:sz w:val="20"/>
          <w:szCs w:val="20"/>
        </w:rPr>
        <w:br w:type="page"/>
      </w:r>
    </w:p>
    <w:p w14:paraId="6252E48F" w14:textId="77777777" w:rsidR="008C0706" w:rsidRPr="00AA057F" w:rsidRDefault="008C0706" w:rsidP="008C0706">
      <w:pPr>
        <w:pStyle w:val="a4"/>
        <w:keepNext/>
        <w:spacing w:after="0"/>
        <w:ind w:left="0"/>
        <w:jc w:val="left"/>
        <w:rPr>
          <w:rFonts w:ascii="Roboto Condensed" w:hAnsi="Roboto Condensed"/>
        </w:rPr>
      </w:pPr>
      <w:r w:rsidRPr="00AA057F">
        <w:rPr>
          <w:rFonts w:ascii="Roboto Condensed" w:hAnsi="Roboto Condensed"/>
        </w:rPr>
        <w:lastRenderedPageBreak/>
        <w:t>Отставки и назначения в государственных органах и ОАО "РЖД", компаниях операторах железнодорожного состава и грузовладельцев, вагоноремонтных и вагоностроительных компаниях</w:t>
      </w:r>
    </w:p>
    <w:p w14:paraId="53C84518" w14:textId="77777777" w:rsidR="003A120C" w:rsidRPr="00AA057F" w:rsidRDefault="003A120C" w:rsidP="003A120C">
      <w:pPr>
        <w:ind w:left="2835" w:firstLine="709"/>
        <w:jc w:val="both"/>
        <w:rPr>
          <w:rFonts w:ascii="Roboto Condensed" w:hAnsi="Roboto Condensed"/>
          <w:sz w:val="20"/>
          <w:szCs w:val="20"/>
        </w:rPr>
      </w:pPr>
      <w:r w:rsidRPr="00AA057F">
        <w:rPr>
          <w:rFonts w:ascii="Roboto Condensed" w:hAnsi="Roboto Condensed"/>
          <w:noProof/>
          <w:sz w:val="20"/>
          <w:szCs w:val="20"/>
        </w:rPr>
        <w:drawing>
          <wp:anchor distT="0" distB="0" distL="114300" distR="114300" simplePos="0" relativeHeight="251783168" behindDoc="0" locked="0" layoutInCell="1" allowOverlap="1" wp14:anchorId="35962821" wp14:editId="5C8E57B9">
            <wp:simplePos x="0" y="0"/>
            <wp:positionH relativeFrom="column">
              <wp:posOffset>663575</wp:posOffset>
            </wp:positionH>
            <wp:positionV relativeFrom="paragraph">
              <wp:posOffset>168275</wp:posOffset>
            </wp:positionV>
            <wp:extent cx="524510" cy="733425"/>
            <wp:effectExtent l="0" t="0" r="889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rotWithShape="1">
                    <a:blip r:embed="rId20" cstate="print">
                      <a:extLst>
                        <a:ext uri="{28A0092B-C50C-407E-A947-70E740481C1C}">
                          <a14:useLocalDpi xmlns:a14="http://schemas.microsoft.com/office/drawing/2010/main" val="0"/>
                        </a:ext>
                      </a:extLst>
                    </a:blip>
                    <a:srcRect l="6469" r="9353" b="7987"/>
                    <a:stretch/>
                  </pic:blipFill>
                  <pic:spPr bwMode="auto">
                    <a:xfrm>
                      <a:off x="0" y="0"/>
                      <a:ext cx="524510" cy="733425"/>
                    </a:xfrm>
                    <a:prstGeom prst="rect">
                      <a:avLst/>
                    </a:prstGeom>
                    <a:ln>
                      <a:noFill/>
                    </a:ln>
                    <a:extLst>
                      <a:ext uri="{53640926-AAD7-44D8-BBD7-CCE9431645EC}">
                        <a14:shadowObscured xmlns:a14="http://schemas.microsoft.com/office/drawing/2010/main"/>
                      </a:ext>
                    </a:extLst>
                  </pic:spPr>
                </pic:pic>
              </a:graphicData>
            </a:graphic>
          </wp:anchor>
        </w:drawing>
      </w:r>
      <w:r w:rsidRPr="00AA057F">
        <w:rPr>
          <w:rFonts w:ascii="Roboto Condensed" w:hAnsi="Roboto Condensed"/>
          <w:sz w:val="20"/>
          <w:szCs w:val="20"/>
        </w:rPr>
        <w:t xml:space="preserve">В апреле 2022 года </w:t>
      </w:r>
      <w:r w:rsidRPr="00AA057F">
        <w:rPr>
          <w:rFonts w:ascii="Roboto Condensed" w:hAnsi="Roboto Condensed"/>
          <w:b/>
          <w:sz w:val="20"/>
          <w:szCs w:val="20"/>
        </w:rPr>
        <w:t>Кирилл Богданов</w:t>
      </w:r>
      <w:r w:rsidRPr="00AA057F">
        <w:rPr>
          <w:rFonts w:ascii="Roboto Condensed" w:hAnsi="Roboto Condensed"/>
          <w:sz w:val="20"/>
          <w:szCs w:val="20"/>
        </w:rPr>
        <w:t xml:space="preserve"> покинул пост </w:t>
      </w:r>
      <w:r w:rsidRPr="00AA057F">
        <w:rPr>
          <w:rFonts w:ascii="Roboto Condensed" w:hAnsi="Roboto Condensed"/>
          <w:b/>
          <w:sz w:val="20"/>
          <w:szCs w:val="20"/>
        </w:rPr>
        <w:t>министра транспорта России</w:t>
      </w:r>
      <w:r w:rsidRPr="00AA057F">
        <w:rPr>
          <w:rFonts w:ascii="Roboto Condensed" w:hAnsi="Roboto Condensed"/>
          <w:sz w:val="20"/>
          <w:szCs w:val="20"/>
        </w:rPr>
        <w:t>. Он курировал цифровое развитие транспортной отрасли.</w:t>
      </w:r>
    </w:p>
    <w:p w14:paraId="450F86DB" w14:textId="77777777" w:rsidR="003A120C" w:rsidRPr="00AA057F" w:rsidRDefault="003A120C" w:rsidP="003A120C">
      <w:pPr>
        <w:ind w:left="2835" w:firstLine="709"/>
        <w:jc w:val="both"/>
        <w:rPr>
          <w:rFonts w:ascii="Roboto Condensed" w:hAnsi="Roboto Condensed"/>
          <w:sz w:val="20"/>
          <w:szCs w:val="20"/>
        </w:rPr>
      </w:pPr>
      <w:r w:rsidRPr="00AA057F">
        <w:rPr>
          <w:rFonts w:ascii="Roboto Condensed" w:hAnsi="Roboto Condensed"/>
          <w:sz w:val="20"/>
          <w:szCs w:val="20"/>
        </w:rPr>
        <w:t xml:space="preserve">В мае 2022 года </w:t>
      </w:r>
      <w:r w:rsidRPr="00AA057F">
        <w:rPr>
          <w:rFonts w:ascii="Roboto Condensed" w:hAnsi="Roboto Condensed"/>
          <w:b/>
          <w:sz w:val="20"/>
          <w:szCs w:val="20"/>
        </w:rPr>
        <w:t>Альберт Каримов</w:t>
      </w:r>
      <w:r w:rsidRPr="00AA057F">
        <w:rPr>
          <w:rFonts w:ascii="Roboto Condensed" w:hAnsi="Roboto Condensed"/>
          <w:sz w:val="20"/>
          <w:szCs w:val="20"/>
        </w:rPr>
        <w:t xml:space="preserve"> назначен заместителем </w:t>
      </w:r>
      <w:r w:rsidRPr="00AA057F">
        <w:rPr>
          <w:rFonts w:ascii="Roboto Condensed" w:hAnsi="Roboto Condensed"/>
          <w:b/>
          <w:sz w:val="20"/>
          <w:szCs w:val="20"/>
        </w:rPr>
        <w:t>министра промышленности и торговли РФ</w:t>
      </w:r>
      <w:r w:rsidRPr="00AA057F">
        <w:rPr>
          <w:rFonts w:ascii="Roboto Condensed" w:hAnsi="Roboto Condensed"/>
          <w:sz w:val="20"/>
          <w:szCs w:val="20"/>
        </w:rPr>
        <w:t>.</w:t>
      </w:r>
    </w:p>
    <w:p w14:paraId="7FB550ED" w14:textId="77777777" w:rsidR="003A120C" w:rsidRPr="00AA057F" w:rsidRDefault="003A120C" w:rsidP="003A120C">
      <w:pPr>
        <w:ind w:left="2835" w:firstLine="709"/>
        <w:jc w:val="both"/>
        <w:rPr>
          <w:rFonts w:ascii="Roboto Condensed" w:hAnsi="Roboto Condensed"/>
          <w:sz w:val="20"/>
          <w:szCs w:val="20"/>
        </w:rPr>
      </w:pPr>
      <w:r w:rsidRPr="00AA057F">
        <w:rPr>
          <w:rFonts w:ascii="Roboto Condensed" w:hAnsi="Roboto Condensed"/>
          <w:noProof/>
          <w:sz w:val="20"/>
          <w:szCs w:val="20"/>
        </w:rPr>
        <w:drawing>
          <wp:anchor distT="0" distB="0" distL="114300" distR="114300" simplePos="0" relativeHeight="251784192" behindDoc="0" locked="0" layoutInCell="1" allowOverlap="1" wp14:anchorId="5BC836F6" wp14:editId="2AF164A5">
            <wp:simplePos x="0" y="0"/>
            <wp:positionH relativeFrom="column">
              <wp:posOffset>996950</wp:posOffset>
            </wp:positionH>
            <wp:positionV relativeFrom="paragraph">
              <wp:posOffset>82550</wp:posOffset>
            </wp:positionV>
            <wp:extent cx="208280" cy="228600"/>
            <wp:effectExtent l="0" t="0" r="127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80" cy="228600"/>
                    </a:xfrm>
                    <a:prstGeom prst="rect">
                      <a:avLst/>
                    </a:prstGeom>
                  </pic:spPr>
                </pic:pic>
              </a:graphicData>
            </a:graphic>
          </wp:anchor>
        </w:drawing>
      </w:r>
      <w:r w:rsidRPr="00AA057F">
        <w:rPr>
          <w:rFonts w:ascii="Roboto Condensed" w:hAnsi="Roboto Condensed"/>
          <w:sz w:val="20"/>
          <w:szCs w:val="20"/>
        </w:rPr>
        <w:t xml:space="preserve">В мае 2022 года </w:t>
      </w:r>
      <w:r w:rsidRPr="00AA057F">
        <w:rPr>
          <w:rFonts w:ascii="Roboto Condensed" w:hAnsi="Roboto Condensed"/>
          <w:b/>
          <w:sz w:val="20"/>
          <w:szCs w:val="20"/>
        </w:rPr>
        <w:t>Денис Мантуров</w:t>
      </w:r>
      <w:r w:rsidRPr="00AA057F">
        <w:rPr>
          <w:rFonts w:ascii="Roboto Condensed" w:hAnsi="Roboto Condensed"/>
          <w:sz w:val="20"/>
          <w:szCs w:val="20"/>
        </w:rPr>
        <w:t xml:space="preserve"> назначен председателем совета директоров компании </w:t>
      </w:r>
      <w:r w:rsidRPr="00AA057F">
        <w:rPr>
          <w:rFonts w:ascii="Roboto Condensed" w:hAnsi="Roboto Condensed"/>
          <w:b/>
          <w:sz w:val="20"/>
          <w:szCs w:val="20"/>
        </w:rPr>
        <w:t>АВТОВАЗ</w:t>
      </w:r>
      <w:r w:rsidRPr="00AA057F">
        <w:rPr>
          <w:rFonts w:ascii="Roboto Condensed" w:hAnsi="Roboto Condensed"/>
          <w:sz w:val="20"/>
          <w:szCs w:val="20"/>
        </w:rPr>
        <w:t>.</w:t>
      </w:r>
    </w:p>
    <w:p w14:paraId="69EE9E57" w14:textId="77777777" w:rsidR="003A120C" w:rsidRPr="00AA057F" w:rsidRDefault="003A120C" w:rsidP="003A120C">
      <w:pPr>
        <w:ind w:left="2835" w:firstLine="709"/>
        <w:jc w:val="both"/>
        <w:rPr>
          <w:rFonts w:ascii="Roboto Condensed" w:hAnsi="Roboto Condensed"/>
          <w:sz w:val="20"/>
          <w:szCs w:val="20"/>
        </w:rPr>
      </w:pPr>
      <w:r w:rsidRPr="00AA057F">
        <w:rPr>
          <w:rFonts w:ascii="Roboto Condensed" w:hAnsi="Roboto Condensed"/>
          <w:noProof/>
          <w:sz w:val="20"/>
          <w:szCs w:val="20"/>
        </w:rPr>
        <w:drawing>
          <wp:anchor distT="0" distB="0" distL="114300" distR="114300" simplePos="0" relativeHeight="251812864" behindDoc="0" locked="0" layoutInCell="1" allowOverlap="1" wp14:anchorId="09AEC94A" wp14:editId="116CC9F8">
            <wp:simplePos x="0" y="0"/>
            <wp:positionH relativeFrom="column">
              <wp:posOffset>1102360</wp:posOffset>
            </wp:positionH>
            <wp:positionV relativeFrom="paragraph">
              <wp:posOffset>706120</wp:posOffset>
            </wp:positionV>
            <wp:extent cx="428625" cy="168910"/>
            <wp:effectExtent l="0" t="0" r="9525" b="2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625" cy="168910"/>
                    </a:xfrm>
                    <a:prstGeom prst="rect">
                      <a:avLst/>
                    </a:prstGeom>
                  </pic:spPr>
                </pic:pic>
              </a:graphicData>
            </a:graphic>
            <wp14:sizeRelH relativeFrom="margin">
              <wp14:pctWidth>0</wp14:pctWidth>
            </wp14:sizeRelH>
            <wp14:sizeRelV relativeFrom="margin">
              <wp14:pctHeight>0</wp14:pctHeight>
            </wp14:sizeRelV>
          </wp:anchor>
        </w:drawing>
      </w:r>
      <w:r w:rsidRPr="00AA057F">
        <w:rPr>
          <w:rFonts w:ascii="Roboto Condensed" w:hAnsi="Roboto Condensed"/>
          <w:noProof/>
          <w:sz w:val="20"/>
          <w:szCs w:val="20"/>
        </w:rPr>
        <w:drawing>
          <wp:anchor distT="0" distB="0" distL="114300" distR="114300" simplePos="0" relativeHeight="251811840" behindDoc="0" locked="0" layoutInCell="1" allowOverlap="1" wp14:anchorId="158CD768" wp14:editId="57307FFB">
            <wp:simplePos x="0" y="0"/>
            <wp:positionH relativeFrom="column">
              <wp:posOffset>591820</wp:posOffset>
            </wp:positionH>
            <wp:positionV relativeFrom="paragraph">
              <wp:posOffset>671195</wp:posOffset>
            </wp:positionV>
            <wp:extent cx="224790" cy="203835"/>
            <wp:effectExtent l="0" t="0" r="3810" b="571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087" r="-1"/>
                    <a:stretch/>
                  </pic:blipFill>
                  <pic:spPr bwMode="auto">
                    <a:xfrm>
                      <a:off x="0" y="0"/>
                      <a:ext cx="224790" cy="20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57F">
        <w:rPr>
          <w:noProof/>
        </w:rPr>
        <w:drawing>
          <wp:anchor distT="0" distB="0" distL="114300" distR="114300" simplePos="0" relativeHeight="251809792" behindDoc="0" locked="0" layoutInCell="1" allowOverlap="1" wp14:anchorId="7AAA99CB" wp14:editId="7DDB0A3C">
            <wp:simplePos x="0" y="0"/>
            <wp:positionH relativeFrom="column">
              <wp:posOffset>330200</wp:posOffset>
            </wp:positionH>
            <wp:positionV relativeFrom="paragraph">
              <wp:posOffset>197485</wp:posOffset>
            </wp:positionV>
            <wp:extent cx="489585" cy="665480"/>
            <wp:effectExtent l="0" t="0" r="5715" b="1270"/>
            <wp:wrapNone/>
            <wp:docPr id="24" name="Рисунок 24" descr="Каримов Альберт Анварович — Татцен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имов Альберт Анварович — Татцентр.ру"/>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34" r="18983" b="6327"/>
                    <a:stretch/>
                  </pic:blipFill>
                  <pic:spPr bwMode="auto">
                    <a:xfrm>
                      <a:off x="0" y="0"/>
                      <a:ext cx="489585" cy="66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57F">
        <w:rPr>
          <w:noProof/>
        </w:rPr>
        <w:drawing>
          <wp:anchor distT="0" distB="0" distL="114300" distR="114300" simplePos="0" relativeHeight="251810816" behindDoc="0" locked="0" layoutInCell="1" allowOverlap="1" wp14:anchorId="5724ABFD" wp14:editId="34E6DD0E">
            <wp:simplePos x="0" y="0"/>
            <wp:positionH relativeFrom="column">
              <wp:posOffset>956945</wp:posOffset>
            </wp:positionH>
            <wp:positionV relativeFrom="paragraph">
              <wp:posOffset>197485</wp:posOffset>
            </wp:positionV>
            <wp:extent cx="506730" cy="676275"/>
            <wp:effectExtent l="0" t="0" r="7620" b="0"/>
            <wp:wrapNone/>
            <wp:docPr id="25" name="Рисунок 25" descr="Мантуров, Денис Валентин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нтуров, Денис Валентинович — Википед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3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57F">
        <w:rPr>
          <w:rFonts w:ascii="Roboto Condensed" w:hAnsi="Roboto Condensed"/>
          <w:sz w:val="20"/>
          <w:szCs w:val="20"/>
        </w:rPr>
        <w:t xml:space="preserve">В мае 2022 года генеральный директор </w:t>
      </w:r>
      <w:r w:rsidRPr="00AA057F">
        <w:rPr>
          <w:rFonts w:ascii="Roboto Condensed" w:hAnsi="Roboto Condensed"/>
          <w:b/>
          <w:sz w:val="20"/>
          <w:szCs w:val="20"/>
        </w:rPr>
        <w:t>ФГУП "Госкорпорация по организации воздушного движения в РФ"</w:t>
      </w:r>
      <w:r w:rsidRPr="00AA057F">
        <w:rPr>
          <w:rFonts w:ascii="Roboto Condensed" w:hAnsi="Roboto Condensed"/>
          <w:sz w:val="20"/>
          <w:szCs w:val="20"/>
        </w:rPr>
        <w:t xml:space="preserve"> (Госкорпорация по ОрВД) Игорь Моисеенко уволен, исполняющим обязанности назначен первый заместитель генерального директора </w:t>
      </w:r>
      <w:r w:rsidRPr="00AA057F">
        <w:rPr>
          <w:rFonts w:ascii="Roboto Condensed" w:hAnsi="Roboto Condensed"/>
          <w:b/>
          <w:sz w:val="20"/>
          <w:szCs w:val="20"/>
        </w:rPr>
        <w:t>Владимир Гульченко</w:t>
      </w:r>
      <w:r w:rsidRPr="00AA057F">
        <w:rPr>
          <w:rFonts w:ascii="Roboto Condensed" w:hAnsi="Roboto Condensed"/>
          <w:sz w:val="20"/>
          <w:szCs w:val="20"/>
        </w:rPr>
        <w:t>.</w:t>
      </w:r>
    </w:p>
    <w:p w14:paraId="023D4E65" w14:textId="77777777" w:rsidR="003A120C" w:rsidRPr="00AA057F" w:rsidRDefault="003A120C" w:rsidP="003A120C">
      <w:pPr>
        <w:ind w:left="2835" w:firstLine="709"/>
        <w:jc w:val="both"/>
        <w:rPr>
          <w:rFonts w:ascii="Roboto Condensed" w:hAnsi="Roboto Condensed"/>
          <w:sz w:val="20"/>
          <w:szCs w:val="20"/>
        </w:rPr>
      </w:pPr>
      <w:r w:rsidRPr="00AA057F">
        <w:rPr>
          <w:rFonts w:ascii="Roboto Condensed" w:hAnsi="Roboto Condensed"/>
          <w:sz w:val="20"/>
          <w:szCs w:val="20"/>
        </w:rPr>
        <w:t xml:space="preserve">В мае 2022 года </w:t>
      </w:r>
      <w:r w:rsidRPr="00AA057F">
        <w:rPr>
          <w:rFonts w:ascii="Roboto Condensed" w:hAnsi="Roboto Condensed"/>
          <w:b/>
          <w:sz w:val="20"/>
          <w:szCs w:val="20"/>
        </w:rPr>
        <w:t>Андрей Северилов</w:t>
      </w:r>
      <w:r w:rsidRPr="00AA057F">
        <w:rPr>
          <w:rFonts w:ascii="Roboto Condensed" w:hAnsi="Roboto Condensed"/>
          <w:sz w:val="20"/>
          <w:szCs w:val="20"/>
        </w:rPr>
        <w:t xml:space="preserve"> переизбран председателем Совета директоров </w:t>
      </w:r>
      <w:r w:rsidRPr="00AA057F">
        <w:rPr>
          <w:rFonts w:ascii="Roboto Condensed" w:hAnsi="Roboto Condensed"/>
          <w:b/>
          <w:sz w:val="20"/>
          <w:szCs w:val="20"/>
        </w:rPr>
        <w:t>ПАО "ДВМП"</w:t>
      </w:r>
      <w:r w:rsidRPr="00AA057F">
        <w:rPr>
          <w:rFonts w:ascii="Roboto Condensed" w:hAnsi="Roboto Condensed"/>
          <w:sz w:val="20"/>
          <w:szCs w:val="20"/>
        </w:rPr>
        <w:t>.</w:t>
      </w:r>
    </w:p>
    <w:p w14:paraId="339FA4C0" w14:textId="77777777" w:rsidR="003A120C" w:rsidRPr="00AA057F" w:rsidRDefault="003A120C" w:rsidP="003A120C">
      <w:pPr>
        <w:ind w:left="2835" w:firstLine="709"/>
        <w:jc w:val="both"/>
        <w:rPr>
          <w:rFonts w:ascii="Roboto Condensed" w:hAnsi="Roboto Condensed"/>
          <w:sz w:val="20"/>
          <w:szCs w:val="20"/>
        </w:rPr>
      </w:pPr>
      <w:bookmarkStart w:id="62" w:name="_Hlk105852775"/>
    </w:p>
    <w:p w14:paraId="0E803B3C" w14:textId="77777777" w:rsidR="003A120C" w:rsidRPr="00AA057F" w:rsidRDefault="003A120C" w:rsidP="003A120C">
      <w:pPr>
        <w:keepNext/>
        <w:spacing w:before="120"/>
        <w:rPr>
          <w:rFonts w:ascii="Roboto Condensed" w:hAnsi="Roboto Condensed"/>
          <w:color w:val="FF0000"/>
          <w:sz w:val="22"/>
        </w:rPr>
      </w:pPr>
      <w:bookmarkStart w:id="63" w:name="_Hlk105852673"/>
      <w:bookmarkEnd w:id="62"/>
      <w:r w:rsidRPr="00AA057F">
        <w:rPr>
          <w:rFonts w:ascii="Roboto Condensed" w:hAnsi="Roboto Condensed"/>
          <w:b/>
          <w:color w:val="FF0000"/>
          <w:sz w:val="22"/>
        </w:rPr>
        <w:t>Влияние санкций на международные железнодорожные перевозки</w:t>
      </w:r>
    </w:p>
    <w:bookmarkEnd w:id="63"/>
    <w:p w14:paraId="686D2C55" w14:textId="77777777" w:rsidR="003A120C" w:rsidRPr="00AA057F" w:rsidRDefault="003A120C" w:rsidP="003A120C">
      <w:pPr>
        <w:ind w:left="2835" w:firstLine="567"/>
        <w:jc w:val="both"/>
        <w:rPr>
          <w:rFonts w:ascii="Roboto Condensed" w:hAnsi="Roboto Condensed"/>
          <w:bCs/>
          <w:color w:val="000000"/>
          <w:sz w:val="20"/>
          <w:szCs w:val="20"/>
        </w:rPr>
      </w:pPr>
      <w:r w:rsidRPr="00AA057F">
        <w:rPr>
          <w:noProof/>
        </w:rPr>
        <w:drawing>
          <wp:anchor distT="0" distB="0" distL="114300" distR="114300" simplePos="0" relativeHeight="251813888" behindDoc="0" locked="0" layoutInCell="1" allowOverlap="1" wp14:anchorId="29C2EAC5" wp14:editId="35B54D1A">
            <wp:simplePos x="0" y="0"/>
            <wp:positionH relativeFrom="column">
              <wp:posOffset>342265</wp:posOffset>
            </wp:positionH>
            <wp:positionV relativeFrom="paragraph">
              <wp:posOffset>230505</wp:posOffset>
            </wp:positionV>
            <wp:extent cx="1076325" cy="223602"/>
            <wp:effectExtent l="0" t="0" r="0" b="5080"/>
            <wp:wrapNone/>
            <wp:docPr id="1392" name="Рисунок 1392" descr="UN Free &amp; Equal |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Free &amp; Equal | Siemen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35" r="21147" b="52136"/>
                    <a:stretch/>
                  </pic:blipFill>
                  <pic:spPr bwMode="auto">
                    <a:xfrm>
                      <a:off x="0" y="0"/>
                      <a:ext cx="1076325" cy="223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57F">
        <w:rPr>
          <w:rFonts w:ascii="Roboto Condensed" w:hAnsi="Roboto Condensed"/>
          <w:bCs/>
          <w:color w:val="000000"/>
          <w:sz w:val="20"/>
          <w:szCs w:val="20"/>
        </w:rPr>
        <w:t xml:space="preserve">В мае 2022 года компания </w:t>
      </w:r>
      <w:r w:rsidRPr="00AA057F">
        <w:rPr>
          <w:rFonts w:ascii="Roboto Condensed" w:hAnsi="Roboto Condensed"/>
          <w:b/>
          <w:bCs/>
          <w:color w:val="000000"/>
          <w:sz w:val="20"/>
          <w:szCs w:val="20"/>
          <w:lang w:val="en-US"/>
        </w:rPr>
        <w:t>Siemens</w:t>
      </w:r>
      <w:r w:rsidRPr="00AA057F">
        <w:rPr>
          <w:rFonts w:ascii="Roboto Condensed" w:hAnsi="Roboto Condensed"/>
          <w:bCs/>
          <w:color w:val="000000"/>
          <w:sz w:val="20"/>
          <w:szCs w:val="20"/>
        </w:rPr>
        <w:t xml:space="preserve"> объявила о полном уходе с российского рынка. В начале марта компания объявила о прекращении поставок в Россию и приостановке работы всех новых бизнес-проектов из-за ситуации вокруг Украины и санкций. 22 марта Siemens приостановила контракты на покупку "Сапсанов".</w:t>
      </w:r>
    </w:p>
    <w:p w14:paraId="795344A4" w14:textId="77777777" w:rsidR="003A120C" w:rsidRPr="00AA057F" w:rsidRDefault="003A120C" w:rsidP="003A120C">
      <w:pPr>
        <w:keepNext/>
        <w:spacing w:before="120"/>
        <w:rPr>
          <w:rFonts w:ascii="Roboto Condensed" w:hAnsi="Roboto Condensed"/>
          <w:color w:val="FF0000"/>
          <w:sz w:val="22"/>
        </w:rPr>
      </w:pPr>
      <w:bookmarkStart w:id="64" w:name="_Hlk105852646"/>
      <w:r w:rsidRPr="00AA057F">
        <w:rPr>
          <w:rFonts w:ascii="Roboto Condensed" w:hAnsi="Roboto Condensed"/>
          <w:b/>
          <w:color w:val="FF0000"/>
          <w:sz w:val="22"/>
        </w:rPr>
        <w:t>Ключевые события на рынке оперирования</w:t>
      </w:r>
    </w:p>
    <w:bookmarkEnd w:id="64"/>
    <w:p w14:paraId="0A7D429D" w14:textId="77777777" w:rsidR="003A120C" w:rsidRPr="00AA057F" w:rsidRDefault="003A120C" w:rsidP="003A120C">
      <w:pPr>
        <w:ind w:left="2835" w:firstLine="567"/>
        <w:jc w:val="both"/>
        <w:rPr>
          <w:rFonts w:ascii="Roboto Condensed" w:hAnsi="Roboto Condensed"/>
          <w:bCs/>
          <w:color w:val="000000"/>
          <w:sz w:val="20"/>
          <w:szCs w:val="20"/>
        </w:rPr>
      </w:pPr>
      <w:r w:rsidRPr="00AA057F">
        <w:rPr>
          <w:noProof/>
        </w:rPr>
        <w:drawing>
          <wp:anchor distT="0" distB="0" distL="114300" distR="114300" simplePos="0" relativeHeight="251781120" behindDoc="0" locked="0" layoutInCell="1" allowOverlap="1" wp14:anchorId="775FFA02" wp14:editId="380721ED">
            <wp:simplePos x="0" y="0"/>
            <wp:positionH relativeFrom="column">
              <wp:posOffset>421640</wp:posOffset>
            </wp:positionH>
            <wp:positionV relativeFrom="paragraph">
              <wp:posOffset>118291</wp:posOffset>
            </wp:positionV>
            <wp:extent cx="961929" cy="323850"/>
            <wp:effectExtent l="0" t="0" r="0" b="0"/>
            <wp:wrapNone/>
            <wp:docPr id="1396" name="Рисунок 1396" descr="Первое полугодие 2017 года: динамичный рост и финансовая стабильность  Группы GEF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ое полугодие 2017 года: динамичный рост и финансовая стабильность  Группы GEF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1929"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57F">
        <w:rPr>
          <w:rFonts w:ascii="Roboto Condensed" w:hAnsi="Roboto Condensed"/>
          <w:bCs/>
          <w:color w:val="000000"/>
          <w:sz w:val="20"/>
          <w:szCs w:val="20"/>
        </w:rPr>
        <w:t xml:space="preserve">В апреле 2022 года </w:t>
      </w:r>
      <w:r w:rsidRPr="00AA057F">
        <w:rPr>
          <w:rFonts w:ascii="Roboto Condensed" w:hAnsi="Roboto Condensed"/>
          <w:b/>
          <w:bCs/>
          <w:color w:val="000000"/>
          <w:sz w:val="20"/>
          <w:szCs w:val="20"/>
        </w:rPr>
        <w:t xml:space="preserve">CMA CGM Group </w:t>
      </w:r>
      <w:r w:rsidRPr="00AA057F">
        <w:rPr>
          <w:rFonts w:ascii="Roboto Condensed" w:hAnsi="Roboto Condensed"/>
          <w:bCs/>
          <w:color w:val="000000"/>
          <w:sz w:val="20"/>
          <w:szCs w:val="20"/>
        </w:rPr>
        <w:t xml:space="preserve">купила почти 100% капитала компании </w:t>
      </w:r>
      <w:r w:rsidRPr="00AA057F">
        <w:rPr>
          <w:rFonts w:ascii="Roboto Condensed" w:hAnsi="Roboto Condensed"/>
          <w:b/>
          <w:bCs/>
          <w:color w:val="000000"/>
          <w:sz w:val="20"/>
          <w:szCs w:val="20"/>
        </w:rPr>
        <w:t>GEFCO</w:t>
      </w:r>
      <w:r w:rsidRPr="00AA057F">
        <w:rPr>
          <w:rFonts w:ascii="Roboto Condensed" w:hAnsi="Roboto Condensed"/>
          <w:bCs/>
          <w:color w:val="000000"/>
          <w:sz w:val="20"/>
          <w:szCs w:val="20"/>
        </w:rPr>
        <w:t xml:space="preserve">, 75% которого владело ОАО "РЖД" и 25% принадлежало франко-итальянскому автопроизводителю Stellantis. </w:t>
      </w:r>
    </w:p>
    <w:p w14:paraId="02713E68" w14:textId="77777777" w:rsidR="003A120C" w:rsidRPr="00AA057F" w:rsidRDefault="003A120C" w:rsidP="003A120C">
      <w:pPr>
        <w:ind w:left="2835" w:firstLine="567"/>
        <w:jc w:val="both"/>
        <w:rPr>
          <w:rFonts w:ascii="Roboto Condensed" w:hAnsi="Roboto Condensed"/>
          <w:bCs/>
          <w:color w:val="000000"/>
          <w:sz w:val="20"/>
          <w:szCs w:val="20"/>
        </w:rPr>
      </w:pPr>
      <w:r w:rsidRPr="00AA057F">
        <w:rPr>
          <w:rFonts w:ascii="Roboto Condensed" w:hAnsi="Roboto Condensed"/>
          <w:noProof/>
        </w:rPr>
        <w:drawing>
          <wp:anchor distT="0" distB="0" distL="114300" distR="114300" simplePos="0" relativeHeight="251782144" behindDoc="0" locked="0" layoutInCell="1" allowOverlap="1" wp14:anchorId="04AD5D0A" wp14:editId="09D6F73E">
            <wp:simplePos x="0" y="0"/>
            <wp:positionH relativeFrom="column">
              <wp:posOffset>440398</wp:posOffset>
            </wp:positionH>
            <wp:positionV relativeFrom="paragraph">
              <wp:posOffset>282575</wp:posOffset>
            </wp:positionV>
            <wp:extent cx="866775" cy="294757"/>
            <wp:effectExtent l="0" t="0" r="0" b="0"/>
            <wp:wrapNone/>
            <wp:docPr id="1398" name="Рисунок 11" descr="C:\Documents and Settings\FL23_User\Рабочий стол\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FL23_User\Рабочий стол\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94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7F">
        <w:rPr>
          <w:rFonts w:ascii="Roboto Condensed" w:hAnsi="Roboto Condensed"/>
          <w:bCs/>
          <w:color w:val="000000"/>
          <w:sz w:val="20"/>
          <w:szCs w:val="20"/>
        </w:rPr>
        <w:t xml:space="preserve">13 апреля 2022 года </w:t>
      </w:r>
      <w:r w:rsidRPr="00AA057F">
        <w:rPr>
          <w:rFonts w:ascii="Roboto Condensed" w:hAnsi="Roboto Condensed"/>
          <w:b/>
          <w:bCs/>
          <w:color w:val="000000"/>
          <w:sz w:val="20"/>
          <w:szCs w:val="20"/>
        </w:rPr>
        <w:t>ООО "Транспортные Технологии"</w:t>
      </w:r>
      <w:r w:rsidRPr="00AA057F">
        <w:rPr>
          <w:rFonts w:ascii="Roboto Condensed" w:hAnsi="Roboto Condensed"/>
          <w:bCs/>
          <w:color w:val="000000"/>
          <w:sz w:val="20"/>
          <w:szCs w:val="20"/>
        </w:rPr>
        <w:t xml:space="preserve"> получило первую партию инновационных вагонов-цистерн производства НПК "ОВК" модели 15-9993 в количестве 50 ед. Подвижной состав поставлен в лизинг по договору с </w:t>
      </w:r>
      <w:r w:rsidRPr="00AA057F">
        <w:rPr>
          <w:rFonts w:ascii="Roboto Condensed" w:hAnsi="Roboto Condensed"/>
          <w:b/>
          <w:bCs/>
          <w:color w:val="000000"/>
          <w:sz w:val="20"/>
          <w:szCs w:val="20"/>
        </w:rPr>
        <w:t>ООО "Открытый Лизинг"</w:t>
      </w:r>
      <w:r w:rsidRPr="00AA057F">
        <w:rPr>
          <w:rFonts w:ascii="Roboto Condensed" w:hAnsi="Roboto Condensed"/>
          <w:bCs/>
          <w:color w:val="000000"/>
          <w:sz w:val="20"/>
          <w:szCs w:val="20"/>
        </w:rPr>
        <w:t>. Общее количество цистерн в партии составит 250 ед.</w:t>
      </w:r>
    </w:p>
    <w:p w14:paraId="6D87184C" w14:textId="77777777" w:rsidR="003A120C" w:rsidRPr="00AA057F" w:rsidRDefault="003A120C" w:rsidP="003A120C">
      <w:pPr>
        <w:ind w:left="2835" w:firstLine="567"/>
        <w:jc w:val="both"/>
        <w:rPr>
          <w:rFonts w:ascii="Roboto Condensed" w:hAnsi="Roboto Condensed"/>
          <w:bCs/>
          <w:color w:val="000000"/>
          <w:sz w:val="20"/>
          <w:szCs w:val="20"/>
        </w:rPr>
      </w:pPr>
      <w:r w:rsidRPr="00AA057F">
        <w:rPr>
          <w:rFonts w:ascii="Roboto Condensed" w:hAnsi="Roboto Condensed"/>
          <w:bCs/>
          <w:noProof/>
          <w:color w:val="000000"/>
          <w:sz w:val="20"/>
          <w:szCs w:val="20"/>
        </w:rPr>
        <w:drawing>
          <wp:anchor distT="0" distB="0" distL="114300" distR="114300" simplePos="0" relativeHeight="251806720" behindDoc="0" locked="0" layoutInCell="1" allowOverlap="1" wp14:anchorId="16D7B841" wp14:editId="6CC447F6">
            <wp:simplePos x="0" y="0"/>
            <wp:positionH relativeFrom="column">
              <wp:posOffset>393065</wp:posOffset>
            </wp:positionH>
            <wp:positionV relativeFrom="paragraph">
              <wp:posOffset>152400</wp:posOffset>
            </wp:positionV>
            <wp:extent cx="923925" cy="50482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3925" cy="504825"/>
                    </a:xfrm>
                    <a:prstGeom prst="rect">
                      <a:avLst/>
                    </a:prstGeom>
                  </pic:spPr>
                </pic:pic>
              </a:graphicData>
            </a:graphic>
          </wp:anchor>
        </w:drawing>
      </w:r>
      <w:r w:rsidRPr="00AA057F">
        <w:rPr>
          <w:rFonts w:ascii="Roboto Condensed" w:hAnsi="Roboto Condensed"/>
          <w:bCs/>
          <w:color w:val="000000"/>
          <w:sz w:val="20"/>
          <w:szCs w:val="20"/>
        </w:rPr>
        <w:t xml:space="preserve">В мае 2022 года в калининградской области начал работу новый оператор железнодорожных перевозок </w:t>
      </w:r>
      <w:r w:rsidRPr="00AA057F">
        <w:rPr>
          <w:rFonts w:ascii="Roboto Condensed" w:hAnsi="Roboto Condensed"/>
          <w:b/>
          <w:bCs/>
          <w:color w:val="000000"/>
          <w:sz w:val="20"/>
          <w:szCs w:val="20"/>
        </w:rPr>
        <w:t>"Новик"</w:t>
      </w:r>
      <w:r w:rsidRPr="00AA057F">
        <w:rPr>
          <w:rFonts w:ascii="Roboto Condensed" w:hAnsi="Roboto Condensed"/>
          <w:bCs/>
          <w:color w:val="000000"/>
          <w:sz w:val="20"/>
          <w:szCs w:val="20"/>
        </w:rPr>
        <w:t>. Компания начала железнодорожные перевозки грузов между областью и основной территорий России при поддержке региона. Первый состав с ее платформами прибыл на терминально-логистический центр "Восток-Запад" в городе Черняховск.</w:t>
      </w:r>
    </w:p>
    <w:p w14:paraId="7994EDCB" w14:textId="77777777" w:rsidR="0073591B" w:rsidRPr="00AA057F" w:rsidRDefault="0073591B" w:rsidP="0073591B">
      <w:pPr>
        <w:ind w:left="2835" w:firstLine="567"/>
        <w:jc w:val="both"/>
        <w:rPr>
          <w:rFonts w:ascii="Roboto Condensed" w:hAnsi="Roboto Condensed"/>
          <w:bCs/>
          <w:color w:val="000000"/>
          <w:sz w:val="20"/>
          <w:szCs w:val="20"/>
        </w:rPr>
      </w:pPr>
    </w:p>
    <w:p w14:paraId="397B5ED6" w14:textId="4E316473" w:rsidR="00DA6C44" w:rsidRPr="00AA057F" w:rsidRDefault="00DA6C44" w:rsidP="00DA6C44">
      <w:pPr>
        <w:ind w:firstLine="567"/>
        <w:jc w:val="center"/>
        <w:rPr>
          <w:rFonts w:ascii="Roboto Condensed" w:hAnsi="Roboto Condensed"/>
          <w:bCs/>
          <w:color w:val="000000"/>
          <w:sz w:val="20"/>
          <w:szCs w:val="20"/>
        </w:rPr>
      </w:pPr>
      <w:r w:rsidRPr="00AA057F">
        <w:rPr>
          <w:rFonts w:ascii="Roboto Condensed" w:hAnsi="Roboto Condensed"/>
          <w:b/>
          <w:bCs/>
          <w:i/>
          <w:iCs/>
          <w:color w:val="0000FF"/>
          <w:sz w:val="26"/>
          <w:szCs w:val="20"/>
        </w:rPr>
        <w:t>Демонстрационная версия. В разделе представлен обзор ключевых событий транспортной отрасли по итогам</w:t>
      </w:r>
      <w:r w:rsidRPr="00AA057F">
        <w:rPr>
          <w:rFonts w:ascii="Roboto Condensed" w:hAnsi="Roboto Condensed"/>
          <w:b/>
          <w:bCs/>
          <w:i/>
          <w:iCs/>
          <w:color w:val="0000FF"/>
          <w:sz w:val="26"/>
        </w:rPr>
        <w:t xml:space="preserve"> </w:t>
      </w:r>
      <w:r w:rsidR="0073591B" w:rsidRPr="00AA057F">
        <w:rPr>
          <w:rFonts w:ascii="Roboto Condensed" w:hAnsi="Roboto Condensed"/>
          <w:b/>
          <w:bCs/>
          <w:i/>
          <w:iCs/>
          <w:color w:val="0000FF"/>
          <w:sz w:val="26"/>
          <w:lang w:val="en-US"/>
        </w:rPr>
        <w:t>I</w:t>
      </w:r>
      <w:r w:rsidR="006D11BB" w:rsidRPr="00AA057F">
        <w:rPr>
          <w:rFonts w:ascii="Roboto Condensed" w:hAnsi="Roboto Condensed"/>
          <w:b/>
          <w:bCs/>
          <w:i/>
          <w:iCs/>
          <w:color w:val="0000FF"/>
          <w:sz w:val="26"/>
        </w:rPr>
        <w:t xml:space="preserve"> </w:t>
      </w:r>
      <w:r w:rsidR="008C0706" w:rsidRPr="00AA057F">
        <w:rPr>
          <w:rFonts w:ascii="Roboto Condensed" w:hAnsi="Roboto Condensed"/>
          <w:b/>
          <w:bCs/>
          <w:i/>
          <w:iCs/>
          <w:color w:val="0000FF"/>
          <w:sz w:val="26"/>
        </w:rPr>
        <w:t>пол</w:t>
      </w:r>
      <w:r w:rsidR="006D11BB" w:rsidRPr="00AA057F">
        <w:rPr>
          <w:rFonts w:ascii="Roboto Condensed" w:hAnsi="Roboto Condensed"/>
          <w:b/>
          <w:bCs/>
          <w:i/>
          <w:iCs/>
          <w:color w:val="0000FF"/>
          <w:sz w:val="26"/>
        </w:rPr>
        <w:t xml:space="preserve">. </w:t>
      </w:r>
      <w:r w:rsidRPr="00AA057F">
        <w:rPr>
          <w:rFonts w:ascii="Roboto Condensed" w:hAnsi="Roboto Condensed"/>
          <w:b/>
          <w:bCs/>
          <w:i/>
          <w:iCs/>
          <w:color w:val="0000FF"/>
          <w:sz w:val="26"/>
        </w:rPr>
        <w:t>202</w:t>
      </w:r>
      <w:r w:rsidR="0073591B" w:rsidRPr="00AA057F">
        <w:rPr>
          <w:rFonts w:ascii="Roboto Condensed" w:hAnsi="Roboto Condensed"/>
          <w:b/>
          <w:bCs/>
          <w:i/>
          <w:iCs/>
          <w:color w:val="0000FF"/>
          <w:sz w:val="26"/>
        </w:rPr>
        <w:t>2</w:t>
      </w:r>
      <w:r w:rsidRPr="00AA057F">
        <w:rPr>
          <w:rFonts w:ascii="Roboto Condensed" w:hAnsi="Roboto Condensed"/>
          <w:b/>
          <w:bCs/>
          <w:i/>
          <w:iCs/>
          <w:color w:val="0000FF"/>
          <w:sz w:val="26"/>
        </w:rPr>
        <w:t xml:space="preserve"> года для </w:t>
      </w:r>
      <w:r w:rsidRPr="00AA057F">
        <w:rPr>
          <w:rFonts w:ascii="Roboto Condensed" w:hAnsi="Roboto Condensed"/>
          <w:b/>
          <w:bCs/>
          <w:i/>
          <w:iCs/>
          <w:color w:val="0000FF"/>
          <w:sz w:val="26"/>
          <w:lang w:val="en-US"/>
        </w:rPr>
        <w:t>summary</w:t>
      </w:r>
      <w:r w:rsidRPr="00AA057F">
        <w:rPr>
          <w:rFonts w:ascii="Roboto Condensed" w:hAnsi="Roboto Condensed"/>
          <w:b/>
          <w:bCs/>
          <w:i/>
          <w:iCs/>
          <w:color w:val="0000FF"/>
          <w:sz w:val="26"/>
        </w:rPr>
        <w:t xml:space="preserve"> и обзора INFOLine Rail Russia TOP: №</w:t>
      </w:r>
      <w:r w:rsidR="008C0706" w:rsidRPr="00AA057F">
        <w:rPr>
          <w:rFonts w:ascii="Roboto Condensed" w:hAnsi="Roboto Condensed"/>
          <w:b/>
          <w:bCs/>
          <w:i/>
          <w:iCs/>
          <w:color w:val="0000FF"/>
          <w:sz w:val="26"/>
        </w:rPr>
        <w:t>2</w:t>
      </w:r>
      <w:r w:rsidRPr="00AA057F">
        <w:rPr>
          <w:rFonts w:ascii="Roboto Condensed" w:hAnsi="Roboto Condensed"/>
          <w:b/>
          <w:bCs/>
          <w:i/>
          <w:iCs/>
          <w:color w:val="0000FF"/>
          <w:sz w:val="26"/>
        </w:rPr>
        <w:t xml:space="preserve"> 202</w:t>
      </w:r>
      <w:r w:rsidR="0073591B" w:rsidRPr="00AA057F">
        <w:rPr>
          <w:rFonts w:ascii="Roboto Condensed" w:hAnsi="Roboto Condensed"/>
          <w:b/>
          <w:bCs/>
          <w:i/>
          <w:iCs/>
          <w:color w:val="0000FF"/>
          <w:sz w:val="26"/>
        </w:rPr>
        <w:t>2</w:t>
      </w:r>
    </w:p>
    <w:p w14:paraId="1C26F717" w14:textId="77777777" w:rsidR="008C0706" w:rsidRPr="00AA057F" w:rsidRDefault="008C0706" w:rsidP="008C0706">
      <w:pPr>
        <w:pStyle w:val="1"/>
        <w:pageBreakBefore/>
        <w:rPr>
          <w:rFonts w:ascii="Roboto Condensed" w:hAnsi="Roboto Condensed" w:cs="Times New Roman"/>
          <w:bCs w:val="0"/>
          <w:kern w:val="0"/>
          <w:szCs w:val="24"/>
          <w:lang w:val="en-US"/>
        </w:rPr>
      </w:pPr>
      <w:bookmarkStart w:id="65" w:name="_Toc112083065"/>
      <w:bookmarkEnd w:id="56"/>
      <w:bookmarkEnd w:id="57"/>
      <w:bookmarkEnd w:id="58"/>
      <w:r w:rsidRPr="00AA057F">
        <w:rPr>
          <w:rFonts w:ascii="Roboto Condensed" w:hAnsi="Roboto Condensed" w:cs="Times New Roman"/>
          <w:bCs w:val="0"/>
          <w:kern w:val="0"/>
          <w:szCs w:val="24"/>
        </w:rPr>
        <w:lastRenderedPageBreak/>
        <w:t>Об</w:t>
      </w:r>
      <w:r w:rsidRPr="00AA057F">
        <w:rPr>
          <w:rFonts w:ascii="Roboto Condensed" w:hAnsi="Roboto Condensed" w:cs="Times New Roman"/>
          <w:bCs w:val="0"/>
          <w:kern w:val="0"/>
          <w:szCs w:val="24"/>
          <w:lang w:val="en-US"/>
        </w:rPr>
        <w:t xml:space="preserve"> </w:t>
      </w:r>
      <w:r w:rsidRPr="00AA057F">
        <w:rPr>
          <w:rFonts w:ascii="Roboto Condensed" w:hAnsi="Roboto Condensed" w:cs="Times New Roman"/>
          <w:bCs w:val="0"/>
          <w:kern w:val="0"/>
          <w:szCs w:val="24"/>
        </w:rPr>
        <w:t>Обзоре</w:t>
      </w:r>
      <w:r w:rsidRPr="00AA057F">
        <w:rPr>
          <w:rFonts w:ascii="Roboto Condensed" w:hAnsi="Roboto Condensed" w:cs="Times New Roman"/>
          <w:bCs w:val="0"/>
          <w:kern w:val="0"/>
          <w:szCs w:val="24"/>
          <w:lang w:val="en-US"/>
        </w:rPr>
        <w:t xml:space="preserve"> INFOLine Rail Russia TOP</w:t>
      </w:r>
      <w:bookmarkEnd w:id="65"/>
      <w:r w:rsidRPr="00AA057F">
        <w:rPr>
          <w:rFonts w:ascii="Roboto Condensed" w:hAnsi="Roboto Condensed" w:cs="Times New Roman"/>
          <w:bCs w:val="0"/>
          <w:kern w:val="0"/>
          <w:szCs w:val="24"/>
          <w:lang w:val="en-US"/>
        </w:rPr>
        <w:t xml:space="preserve"> </w:t>
      </w:r>
    </w:p>
    <w:p w14:paraId="1DE1DCA4" w14:textId="227D41DB" w:rsidR="008C0706" w:rsidRPr="00AA057F" w:rsidRDefault="008C0706" w:rsidP="008C0706">
      <w:pPr>
        <w:ind w:firstLine="658"/>
        <w:jc w:val="both"/>
        <w:rPr>
          <w:rFonts w:ascii="Roboto Condensed" w:hAnsi="Roboto Condensed"/>
          <w:b/>
          <w:bCs/>
          <w:sz w:val="20"/>
          <w:szCs w:val="20"/>
        </w:rPr>
      </w:pPr>
      <w:r w:rsidRPr="00AA057F">
        <w:rPr>
          <w:rFonts w:ascii="Roboto Condensed" w:hAnsi="Roboto Condensed"/>
          <w:b/>
          <w:bCs/>
          <w:sz w:val="20"/>
          <w:szCs w:val="20"/>
        </w:rPr>
        <w:t xml:space="preserve">Цели Исследования: </w:t>
      </w:r>
      <w:r w:rsidRPr="00AA057F">
        <w:rPr>
          <w:rFonts w:ascii="Roboto Condensed" w:hAnsi="Roboto Condensed"/>
          <w:bCs/>
          <w:sz w:val="20"/>
          <w:szCs w:val="20"/>
        </w:rPr>
        <w:t xml:space="preserve">формирование рейтинга операторов грузового железнодорожного подвижного состава России – </w:t>
      </w:r>
      <w:r w:rsidRPr="00AA057F">
        <w:rPr>
          <w:rFonts w:ascii="Roboto Condensed" w:hAnsi="Roboto Condensed"/>
          <w:b/>
          <w:bCs/>
          <w:sz w:val="20"/>
          <w:szCs w:val="20"/>
          <w:lang w:val="en-US"/>
        </w:rPr>
        <w:t>INFOLine</w:t>
      </w:r>
      <w:r w:rsidRPr="00AA057F">
        <w:rPr>
          <w:rFonts w:ascii="Roboto Condensed" w:hAnsi="Roboto Condensed"/>
          <w:b/>
          <w:bCs/>
          <w:sz w:val="20"/>
          <w:szCs w:val="20"/>
        </w:rPr>
        <w:t xml:space="preserve"> </w:t>
      </w:r>
      <w:r w:rsidRPr="00AA057F">
        <w:rPr>
          <w:rFonts w:ascii="Roboto Condensed" w:hAnsi="Roboto Condensed"/>
          <w:b/>
          <w:bCs/>
          <w:sz w:val="20"/>
          <w:szCs w:val="20"/>
          <w:lang w:val="en-US"/>
        </w:rPr>
        <w:t>Rail</w:t>
      </w:r>
      <w:r w:rsidRPr="00AA057F">
        <w:rPr>
          <w:rFonts w:ascii="Roboto Condensed" w:hAnsi="Roboto Condensed"/>
          <w:b/>
          <w:bCs/>
          <w:sz w:val="20"/>
          <w:szCs w:val="20"/>
        </w:rPr>
        <w:t xml:space="preserve"> </w:t>
      </w:r>
      <w:r w:rsidRPr="00AA057F">
        <w:rPr>
          <w:rFonts w:ascii="Roboto Condensed" w:hAnsi="Roboto Condensed"/>
          <w:b/>
          <w:bCs/>
          <w:sz w:val="20"/>
          <w:szCs w:val="20"/>
          <w:lang w:val="en-US"/>
        </w:rPr>
        <w:t>Russia</w:t>
      </w:r>
      <w:r w:rsidRPr="00AA057F">
        <w:rPr>
          <w:rFonts w:ascii="Roboto Condensed" w:hAnsi="Roboto Condensed"/>
          <w:b/>
          <w:bCs/>
          <w:sz w:val="20"/>
          <w:szCs w:val="20"/>
        </w:rPr>
        <w:t xml:space="preserve"> </w:t>
      </w:r>
      <w:r w:rsidRPr="00AA057F">
        <w:rPr>
          <w:rFonts w:ascii="Roboto Condensed" w:hAnsi="Roboto Condensed"/>
          <w:b/>
          <w:bCs/>
          <w:sz w:val="20"/>
          <w:szCs w:val="20"/>
          <w:lang w:val="en-US"/>
        </w:rPr>
        <w:t>TOP</w:t>
      </w:r>
      <w:r w:rsidRPr="00AA057F">
        <w:rPr>
          <w:rFonts w:ascii="Roboto Condensed" w:hAnsi="Roboto Condensed"/>
          <w:bCs/>
          <w:sz w:val="20"/>
          <w:szCs w:val="20"/>
        </w:rPr>
        <w:t xml:space="preserve"> – в соответствии с их операционными и финансовыми показателями; анализ развития транспортного комплекса РФ с акцентом на рынок грузовых железнодорожных перевозок; мониторинг ситуации в транспортной отрасли, изменений в госрегулировании железнодорожного и других видов транспорта; описание ключевых событий в деятельности операторов железнодорожного подвижного состава.</w:t>
      </w:r>
    </w:p>
    <w:p w14:paraId="7CDA3B4B" w14:textId="77777777" w:rsidR="008C0706" w:rsidRPr="00AA057F" w:rsidRDefault="008C0706" w:rsidP="008C0706">
      <w:pPr>
        <w:ind w:firstLine="426"/>
        <w:jc w:val="both"/>
        <w:rPr>
          <w:rFonts w:ascii="Roboto Condensed" w:hAnsi="Roboto Condensed"/>
          <w:sz w:val="20"/>
          <w:szCs w:val="20"/>
        </w:rPr>
      </w:pPr>
      <w:r w:rsidRPr="00AA057F">
        <w:rPr>
          <w:rFonts w:ascii="Roboto Condensed" w:hAnsi="Roboto Condensed"/>
          <w:b/>
          <w:sz w:val="20"/>
          <w:szCs w:val="20"/>
        </w:rPr>
        <w:t>Ключевые параметры рынка:</w:t>
      </w:r>
      <w:r w:rsidRPr="00AA057F">
        <w:rPr>
          <w:rFonts w:ascii="Roboto Condensed" w:hAnsi="Roboto Condensed"/>
          <w:sz w:val="20"/>
          <w:szCs w:val="20"/>
        </w:rPr>
        <w:t xml:space="preserve"> в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полугодии 2022 года на рынке железнодорожных грузовых перевозок России работает более 1000 собственников и операторов, однако </w:t>
      </w:r>
      <w:r w:rsidRPr="00AA057F">
        <w:rPr>
          <w:rFonts w:ascii="Roboto Condensed" w:hAnsi="Roboto Condensed"/>
          <w:bCs/>
          <w:sz w:val="20"/>
          <w:szCs w:val="20"/>
        </w:rPr>
        <w:t xml:space="preserve">на долю 30 крупнейших операторов приходится </w:t>
      </w:r>
      <w:r w:rsidRPr="00AA057F">
        <w:rPr>
          <w:rFonts w:ascii="Roboto Condensed" w:hAnsi="Roboto Condensed"/>
          <w:sz w:val="20"/>
          <w:szCs w:val="20"/>
        </w:rPr>
        <w:t>76,8% парка в управлении и 77,6</w:t>
      </w:r>
      <w:r w:rsidRPr="00AA057F">
        <w:rPr>
          <w:rFonts w:ascii="Roboto Condensed" w:hAnsi="Roboto Condensed"/>
          <w:bCs/>
          <w:sz w:val="20"/>
          <w:szCs w:val="20"/>
        </w:rPr>
        <w:t>% от объема перевозок.</w:t>
      </w:r>
    </w:p>
    <w:p w14:paraId="5B21A388" w14:textId="77777777" w:rsidR="008C0706" w:rsidRPr="00AA057F" w:rsidRDefault="008C0706" w:rsidP="008C0706">
      <w:pPr>
        <w:ind w:firstLine="426"/>
        <w:jc w:val="both"/>
        <w:rPr>
          <w:rFonts w:ascii="Roboto Condensed" w:hAnsi="Roboto Condensed"/>
          <w:bCs/>
          <w:sz w:val="20"/>
          <w:szCs w:val="20"/>
        </w:rPr>
      </w:pPr>
      <w:r w:rsidRPr="00AA057F">
        <w:rPr>
          <w:rFonts w:ascii="Roboto Condensed" w:hAnsi="Roboto Condensed"/>
          <w:b/>
          <w:bCs/>
          <w:sz w:val="20"/>
          <w:szCs w:val="20"/>
        </w:rPr>
        <w:t xml:space="preserve">Актуальность Исследования: </w:t>
      </w:r>
      <w:r w:rsidRPr="00AA057F">
        <w:rPr>
          <w:rFonts w:ascii="Roboto Condensed" w:hAnsi="Roboto Condensed"/>
          <w:bCs/>
          <w:sz w:val="20"/>
          <w:szCs w:val="20"/>
        </w:rPr>
        <w:t xml:space="preserve">в </w:t>
      </w:r>
      <w:r w:rsidRPr="00AA057F">
        <w:rPr>
          <w:rFonts w:ascii="Roboto Condensed" w:hAnsi="Roboto Condensed"/>
          <w:bCs/>
          <w:sz w:val="20"/>
          <w:szCs w:val="20"/>
          <w:lang w:val="en-US"/>
        </w:rPr>
        <w:t>I</w:t>
      </w:r>
      <w:r w:rsidRPr="00AA057F">
        <w:rPr>
          <w:rFonts w:ascii="Roboto Condensed" w:hAnsi="Roboto Condensed"/>
          <w:bCs/>
          <w:sz w:val="20"/>
          <w:szCs w:val="20"/>
        </w:rPr>
        <w:t xml:space="preserve"> полугодии 2022 года погрузка сократилась на 2,8% до 614,9 млн тонн, а грузооборот увеличился на 1,2% до 1319,1 млрд т-км. В начале 2022 г. ОАО "РЖД" ожидало роста погрузки, однако фактически в условиях экономического кризиса и введенных против России санкций уже с марта началось снижение погрузки, которое продолжается ускоряться и по итогам года снижение погрузки может составить не менее 6-7%, а грузооборота – в пределах 3% в связи с перераспределением отправок на Восток.</w:t>
      </w:r>
    </w:p>
    <w:p w14:paraId="348B78D7" w14:textId="77777777" w:rsidR="008C0706" w:rsidRPr="00AA057F" w:rsidRDefault="008C0706" w:rsidP="008C0706">
      <w:pPr>
        <w:ind w:firstLine="426"/>
        <w:jc w:val="both"/>
        <w:rPr>
          <w:rFonts w:ascii="Roboto Condensed" w:hAnsi="Roboto Condensed"/>
          <w:bCs/>
          <w:sz w:val="20"/>
          <w:szCs w:val="20"/>
        </w:rPr>
      </w:pPr>
      <w:r w:rsidRPr="00AA057F">
        <w:rPr>
          <w:rFonts w:ascii="Roboto Condensed" w:hAnsi="Roboto Condensed"/>
          <w:bCs/>
          <w:sz w:val="20"/>
          <w:szCs w:val="20"/>
        </w:rPr>
        <w:t xml:space="preserve">В условиях турбулентности в мировой и российской экономике для эффективной коммерческой деятельности грузовладельцам, операторским и лизинговым компаниям требуется профессиональный конкурентный анализ конъюнктуры рынка. Использование обзора </w:t>
      </w:r>
      <w:r w:rsidRPr="00AA057F">
        <w:rPr>
          <w:rFonts w:ascii="Roboto Condensed" w:hAnsi="Roboto Condensed"/>
          <w:bCs/>
          <w:sz w:val="20"/>
          <w:szCs w:val="20"/>
          <w:lang w:val="en-US"/>
        </w:rPr>
        <w:t>INFOLine</w:t>
      </w:r>
      <w:r w:rsidRPr="00AA057F">
        <w:rPr>
          <w:rFonts w:ascii="Roboto Condensed" w:hAnsi="Roboto Condensed"/>
          <w:bCs/>
          <w:sz w:val="20"/>
          <w:szCs w:val="20"/>
        </w:rPr>
        <w:t xml:space="preserve"> </w:t>
      </w:r>
      <w:r w:rsidRPr="00AA057F">
        <w:rPr>
          <w:rFonts w:ascii="Roboto Condensed" w:hAnsi="Roboto Condensed"/>
          <w:bCs/>
          <w:sz w:val="20"/>
          <w:szCs w:val="20"/>
          <w:lang w:val="en-US"/>
        </w:rPr>
        <w:t>Rail</w:t>
      </w:r>
      <w:r w:rsidRPr="00AA057F">
        <w:rPr>
          <w:rFonts w:ascii="Roboto Condensed" w:hAnsi="Roboto Condensed"/>
          <w:bCs/>
          <w:sz w:val="20"/>
          <w:szCs w:val="20"/>
        </w:rPr>
        <w:t xml:space="preserve"> </w:t>
      </w:r>
      <w:r w:rsidRPr="00AA057F">
        <w:rPr>
          <w:rFonts w:ascii="Roboto Condensed" w:hAnsi="Roboto Condensed"/>
          <w:bCs/>
          <w:sz w:val="20"/>
          <w:szCs w:val="20"/>
          <w:lang w:val="en-US"/>
        </w:rPr>
        <w:t>Russia</w:t>
      </w:r>
      <w:r w:rsidRPr="00AA057F">
        <w:rPr>
          <w:rFonts w:ascii="Roboto Condensed" w:hAnsi="Roboto Condensed"/>
          <w:bCs/>
          <w:sz w:val="20"/>
          <w:szCs w:val="20"/>
        </w:rPr>
        <w:t xml:space="preserve"> </w:t>
      </w:r>
      <w:r w:rsidRPr="00AA057F">
        <w:rPr>
          <w:rFonts w:ascii="Roboto Condensed" w:hAnsi="Roboto Condensed"/>
          <w:bCs/>
          <w:sz w:val="20"/>
          <w:szCs w:val="20"/>
          <w:lang w:val="en-US"/>
        </w:rPr>
        <w:t>TOP</w:t>
      </w:r>
      <w:r w:rsidRPr="00AA057F">
        <w:rPr>
          <w:rFonts w:ascii="Roboto Condensed" w:hAnsi="Roboto Condensed"/>
          <w:bCs/>
          <w:sz w:val="20"/>
          <w:szCs w:val="20"/>
        </w:rPr>
        <w:t xml:space="preserve"> позволяет принимать эффективные бизнес-решения на базе объективной и полной аналитической информации.</w:t>
      </w:r>
    </w:p>
    <w:p w14:paraId="65A7A12D" w14:textId="77777777" w:rsidR="008C0706" w:rsidRPr="00AA057F" w:rsidRDefault="008C0706" w:rsidP="008C0706">
      <w:pPr>
        <w:ind w:firstLine="426"/>
        <w:jc w:val="both"/>
        <w:rPr>
          <w:rFonts w:ascii="Roboto Condensed" w:hAnsi="Roboto Condensed"/>
          <w:bCs/>
          <w:sz w:val="20"/>
          <w:szCs w:val="20"/>
        </w:rPr>
      </w:pPr>
      <w:r w:rsidRPr="00AA057F">
        <w:rPr>
          <w:rFonts w:ascii="Roboto Condensed" w:hAnsi="Roboto Condensed"/>
          <w:b/>
          <w:bCs/>
          <w:sz w:val="20"/>
          <w:szCs w:val="20"/>
        </w:rPr>
        <w:t>Направления использования результатов Исследования:</w:t>
      </w:r>
      <w:r w:rsidRPr="00AA057F">
        <w:rPr>
          <w:rFonts w:ascii="Roboto Condensed" w:hAnsi="Roboto Condensed"/>
          <w:bCs/>
          <w:sz w:val="20"/>
          <w:szCs w:val="20"/>
        </w:rPr>
        <w:t xml:space="preserve"> анализ конъюнктуры рынка, выработка стратегии, маркетинговое планирование, мониторинг конкурентов, бенчмаркинг, поиск новых клиентов и партнеров.</w:t>
      </w:r>
    </w:p>
    <w:p w14:paraId="6ADF29B7" w14:textId="77777777" w:rsidR="008C0706" w:rsidRPr="00AA057F" w:rsidRDefault="008C0706" w:rsidP="008C0706">
      <w:pPr>
        <w:ind w:firstLine="426"/>
        <w:jc w:val="both"/>
        <w:rPr>
          <w:rFonts w:ascii="Roboto Condensed" w:hAnsi="Roboto Condensed"/>
          <w:sz w:val="20"/>
          <w:szCs w:val="20"/>
        </w:rPr>
      </w:pPr>
      <w:r w:rsidRPr="00AA057F">
        <w:rPr>
          <w:rFonts w:ascii="Roboto Condensed" w:hAnsi="Roboto Condensed"/>
          <w:b/>
          <w:sz w:val="20"/>
          <w:szCs w:val="20"/>
        </w:rPr>
        <w:t>Временные рамки Исследования:</w:t>
      </w:r>
      <w:r w:rsidRPr="00AA057F">
        <w:rPr>
          <w:rFonts w:ascii="Roboto Condensed" w:hAnsi="Roboto Condensed"/>
          <w:sz w:val="20"/>
          <w:szCs w:val="20"/>
        </w:rPr>
        <w:t xml:space="preserve"> динамика с 2019 года; итоги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полугодия 2022 г. (операционные и финансовые показатели); новости и события январь-июля 2022 года. </w:t>
      </w:r>
    </w:p>
    <w:p w14:paraId="0E5040AD" w14:textId="77777777" w:rsidR="008C0706" w:rsidRPr="00AA057F" w:rsidRDefault="008C0706" w:rsidP="008C0706">
      <w:pPr>
        <w:ind w:firstLine="426"/>
        <w:jc w:val="both"/>
        <w:rPr>
          <w:rFonts w:ascii="Roboto Condensed" w:hAnsi="Roboto Condensed"/>
          <w:b/>
          <w:sz w:val="20"/>
          <w:szCs w:val="20"/>
        </w:rPr>
      </w:pPr>
      <w:r w:rsidRPr="00AA057F">
        <w:rPr>
          <w:rFonts w:ascii="Roboto Condensed" w:hAnsi="Roboto Condensed"/>
          <w:b/>
          <w:sz w:val="20"/>
          <w:szCs w:val="20"/>
        </w:rPr>
        <w:t>Преимущества Исследования:</w:t>
      </w:r>
      <w:r w:rsidRPr="00AA057F">
        <w:rPr>
          <w:rFonts w:ascii="Roboto Condensed" w:hAnsi="Roboto Condensed"/>
          <w:sz w:val="20"/>
          <w:szCs w:val="20"/>
        </w:rPr>
        <w:t xml:space="preserve"> методология и комплексный анализ различных источников (анкетных данных операторов, информационных баз ГВЦ ОАО "РЖД", профильных ведомств и др.) сделали рейтинг наиболее авторитетным и востребованным бизнес-сообществом, регуляторами и СМИ. </w:t>
      </w:r>
    </w:p>
    <w:p w14:paraId="37CDF59B" w14:textId="77777777" w:rsidR="008C0706" w:rsidRPr="00AA057F" w:rsidRDefault="008C0706" w:rsidP="008C0706">
      <w:pPr>
        <w:ind w:firstLine="425"/>
        <w:jc w:val="both"/>
        <w:rPr>
          <w:rFonts w:ascii="Roboto Condensed" w:hAnsi="Roboto Condensed"/>
          <w:b/>
          <w:sz w:val="20"/>
          <w:szCs w:val="20"/>
        </w:rPr>
      </w:pPr>
      <w:r w:rsidRPr="00AA057F">
        <w:rPr>
          <w:rFonts w:ascii="Roboto Condensed" w:hAnsi="Roboto Condensed"/>
          <w:b/>
          <w:sz w:val="20"/>
          <w:szCs w:val="20"/>
        </w:rPr>
        <w:t xml:space="preserve">Методы Исследования и источники информации: </w:t>
      </w:r>
    </w:p>
    <w:p w14:paraId="7353FD18" w14:textId="77777777" w:rsidR="008C0706" w:rsidRPr="00AA057F" w:rsidRDefault="008C0706" w:rsidP="008C0706">
      <w:pPr>
        <w:numPr>
          <w:ilvl w:val="0"/>
          <w:numId w:val="5"/>
        </w:numPr>
        <w:tabs>
          <w:tab w:val="left" w:pos="1276"/>
        </w:tabs>
        <w:ind w:left="1276" w:right="197" w:hanging="284"/>
        <w:jc w:val="both"/>
        <w:rPr>
          <w:rFonts w:ascii="Roboto Condensed" w:hAnsi="Roboto Condensed"/>
          <w:sz w:val="18"/>
          <w:szCs w:val="18"/>
        </w:rPr>
      </w:pPr>
      <w:r w:rsidRPr="00AA057F">
        <w:rPr>
          <w:rFonts w:ascii="Roboto Condensed" w:hAnsi="Roboto Condensed"/>
          <w:sz w:val="18"/>
          <w:szCs w:val="18"/>
        </w:rPr>
        <w:t xml:space="preserve">анализ баз данных ГВЦ ОАО "РЖД", Минтранса, Росжелдора, Росморречфлота, Росавиации, Ространснадзора, ФГУП "Росморпорт", Минэкономразвития, Росстата и др.; </w:t>
      </w:r>
    </w:p>
    <w:p w14:paraId="78216DFD" w14:textId="77777777" w:rsidR="008C0706" w:rsidRPr="00AA057F"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AA057F">
        <w:rPr>
          <w:rFonts w:ascii="Roboto Condensed" w:hAnsi="Roboto Condensed"/>
          <w:sz w:val="18"/>
          <w:szCs w:val="18"/>
        </w:rPr>
        <w:t xml:space="preserve">анкетирование операторских и оперлизинговых компаний; </w:t>
      </w:r>
    </w:p>
    <w:p w14:paraId="35856EE2" w14:textId="77777777" w:rsidR="008C0706" w:rsidRPr="00AA057F"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AA057F">
        <w:rPr>
          <w:rFonts w:ascii="Roboto Condensed" w:hAnsi="Roboto Condensed"/>
          <w:sz w:val="18"/>
          <w:szCs w:val="18"/>
        </w:rPr>
        <w:t xml:space="preserve">материалы крупнейших отраслевых форумов и конференций, большинство из которых проходят </w:t>
      </w:r>
      <w:r w:rsidRPr="00AA057F">
        <w:rPr>
          <w:rFonts w:ascii="Roboto Condensed" w:hAnsi="Roboto Condensed"/>
          <w:sz w:val="18"/>
          <w:szCs w:val="18"/>
        </w:rPr>
        <w:br/>
        <w:t xml:space="preserve">с непосредственным участием специалистов INFOLine в качестве докладчиков и модераторов; </w:t>
      </w:r>
    </w:p>
    <w:p w14:paraId="5AFBA433" w14:textId="0459F509" w:rsidR="008C0706" w:rsidRPr="00AA057F"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AA057F">
        <w:rPr>
          <w:rFonts w:ascii="Roboto Condensed" w:hAnsi="Roboto Condensed"/>
          <w:sz w:val="18"/>
          <w:szCs w:val="18"/>
        </w:rPr>
        <w:t>мониторинг более 5000 СМИ и выявление ключевых событий на рынке грузовых перевозок и в транспортном машиностроении, которые INFOLine осуществляет с 2002 года в рамках услуги "</w:t>
      </w:r>
      <w:r w:rsidRPr="00AA057F">
        <w:rPr>
          <w:rFonts w:ascii="Roboto Condensed" w:hAnsi="Roboto Condensed"/>
          <w:sz w:val="18"/>
          <w:szCs w:val="18"/>
          <w:u w:val="single"/>
        </w:rPr>
        <w:t xml:space="preserve">Тематические новости: </w:t>
      </w:r>
      <w:r w:rsidRPr="00AA057F">
        <w:rPr>
          <w:rFonts w:ascii="Roboto Condensed" w:hAnsi="Roboto Condensed"/>
          <w:sz w:val="18"/>
          <w:szCs w:val="18"/>
        </w:rPr>
        <w:t>"Железнодорожный транспорт РФ"</w:t>
      </w:r>
      <w:r w:rsidRPr="00AA057F">
        <w:rPr>
          <w:rFonts w:ascii="Roboto Condensed" w:hAnsi="Roboto Condensed"/>
          <w:sz w:val="18"/>
          <w:szCs w:val="18"/>
          <w:u w:val="single"/>
        </w:rPr>
        <w:t xml:space="preserve"> и "Тематические новости: </w:t>
      </w:r>
      <w:r w:rsidRPr="00AA057F">
        <w:rPr>
          <w:rFonts w:ascii="Roboto Condensed" w:hAnsi="Roboto Condensed"/>
          <w:sz w:val="18"/>
          <w:szCs w:val="18"/>
        </w:rPr>
        <w:t>"Железнодорожное машиностроение РФ и стран ближнего зарубежья".</w:t>
      </w:r>
      <w:r w:rsidRPr="00AA057F">
        <w:rPr>
          <w:rFonts w:ascii="Roboto Condensed" w:hAnsi="Roboto Condensed"/>
          <w:b/>
          <w:sz w:val="18"/>
          <w:szCs w:val="18"/>
        </w:rPr>
        <w:t xml:space="preserve"> </w:t>
      </w:r>
    </w:p>
    <w:p w14:paraId="02D7190A" w14:textId="77777777" w:rsidR="008C0706" w:rsidRPr="00AA057F" w:rsidRDefault="008C0706" w:rsidP="008C0706">
      <w:pPr>
        <w:tabs>
          <w:tab w:val="num" w:pos="1418"/>
        </w:tabs>
        <w:spacing w:before="20" w:after="20"/>
        <w:ind w:firstLine="425"/>
        <w:jc w:val="both"/>
        <w:rPr>
          <w:rFonts w:ascii="Roboto Condensed" w:hAnsi="Roboto Condensed"/>
          <w:b/>
          <w:sz w:val="20"/>
          <w:szCs w:val="20"/>
        </w:rPr>
      </w:pPr>
      <w:r w:rsidRPr="00AA057F">
        <w:rPr>
          <w:rFonts w:ascii="Roboto Condensed" w:hAnsi="Roboto Condensed"/>
          <w:b/>
          <w:sz w:val="20"/>
          <w:szCs w:val="20"/>
        </w:rPr>
        <w:t>Обзор "</w:t>
      </w:r>
      <w:r w:rsidRPr="00AA057F">
        <w:rPr>
          <w:rFonts w:ascii="Roboto Condensed" w:hAnsi="Roboto Condensed"/>
          <w:b/>
          <w:bCs/>
          <w:color w:val="0000FF"/>
          <w:sz w:val="20"/>
          <w:szCs w:val="20"/>
          <w:lang w:val="en-US"/>
        </w:rPr>
        <w:t>INFOLine</w:t>
      </w:r>
      <w:r w:rsidRPr="00AA057F">
        <w:rPr>
          <w:rFonts w:ascii="Roboto Condensed" w:hAnsi="Roboto Condensed"/>
          <w:b/>
          <w:bCs/>
          <w:color w:val="0000FF"/>
          <w:sz w:val="20"/>
          <w:szCs w:val="20"/>
        </w:rPr>
        <w:t xml:space="preserve"> </w:t>
      </w:r>
      <w:r w:rsidRPr="00AA057F">
        <w:rPr>
          <w:rFonts w:ascii="Roboto Condensed" w:hAnsi="Roboto Condensed"/>
          <w:b/>
          <w:bCs/>
          <w:color w:val="0000FF"/>
          <w:sz w:val="20"/>
          <w:szCs w:val="20"/>
          <w:lang w:val="en-US"/>
        </w:rPr>
        <w:t>Rail</w:t>
      </w:r>
      <w:r w:rsidRPr="00AA057F">
        <w:rPr>
          <w:rFonts w:ascii="Roboto Condensed" w:hAnsi="Roboto Condensed"/>
          <w:b/>
          <w:bCs/>
          <w:color w:val="0000FF"/>
          <w:sz w:val="20"/>
          <w:szCs w:val="20"/>
        </w:rPr>
        <w:t xml:space="preserve"> </w:t>
      </w:r>
      <w:r w:rsidRPr="00AA057F">
        <w:rPr>
          <w:rFonts w:ascii="Roboto Condensed" w:hAnsi="Roboto Condensed"/>
          <w:b/>
          <w:bCs/>
          <w:color w:val="0000FF"/>
          <w:sz w:val="20"/>
          <w:szCs w:val="20"/>
          <w:lang w:val="en-US"/>
        </w:rPr>
        <w:t>Russia</w:t>
      </w:r>
      <w:r w:rsidRPr="00AA057F">
        <w:rPr>
          <w:rFonts w:ascii="Roboto Condensed" w:hAnsi="Roboto Condensed"/>
          <w:b/>
          <w:bCs/>
          <w:color w:val="0000FF"/>
          <w:sz w:val="20"/>
          <w:szCs w:val="20"/>
        </w:rPr>
        <w:t xml:space="preserve"> </w:t>
      </w:r>
      <w:r w:rsidRPr="00AA057F">
        <w:rPr>
          <w:rFonts w:ascii="Roboto Condensed" w:hAnsi="Roboto Condensed"/>
          <w:b/>
          <w:bCs/>
          <w:color w:val="0000FF"/>
          <w:sz w:val="20"/>
          <w:szCs w:val="20"/>
          <w:lang w:val="en-US"/>
        </w:rPr>
        <w:t>TOP</w:t>
      </w:r>
      <w:r w:rsidRPr="00AA057F">
        <w:rPr>
          <w:rFonts w:ascii="Roboto Condensed" w:hAnsi="Roboto Condensed"/>
          <w:b/>
          <w:bCs/>
          <w:color w:val="0000FF"/>
          <w:sz w:val="20"/>
          <w:szCs w:val="20"/>
        </w:rPr>
        <w:t xml:space="preserve">: №2 2022 год" </w:t>
      </w:r>
      <w:r w:rsidRPr="00AA057F">
        <w:rPr>
          <w:rFonts w:ascii="Roboto Condensed" w:hAnsi="Roboto Condensed"/>
          <w:b/>
          <w:sz w:val="20"/>
          <w:szCs w:val="20"/>
        </w:rPr>
        <w:t xml:space="preserve">состоит из четырех основных разделов: </w:t>
      </w:r>
    </w:p>
    <w:p w14:paraId="10E84650" w14:textId="77777777" w:rsidR="008C0706" w:rsidRPr="00AA057F" w:rsidRDefault="008C0706" w:rsidP="008C0706">
      <w:pPr>
        <w:ind w:firstLine="426"/>
        <w:jc w:val="both"/>
        <w:rPr>
          <w:rFonts w:ascii="Roboto Condensed" w:hAnsi="Roboto Condensed"/>
          <w:sz w:val="20"/>
          <w:szCs w:val="20"/>
        </w:rPr>
      </w:pPr>
      <w:r w:rsidRPr="00AA057F">
        <w:rPr>
          <w:rFonts w:ascii="Roboto Condensed" w:hAnsi="Roboto Condensed"/>
          <w:b/>
          <w:sz w:val="20"/>
          <w:szCs w:val="20"/>
        </w:rPr>
        <w:t>Раздел I. Рейтинг операторов подвижного состава и компаний, занимающихся операционным лизингом:</w:t>
      </w:r>
      <w:r w:rsidRPr="00AA057F">
        <w:rPr>
          <w:rFonts w:ascii="Roboto Condensed" w:hAnsi="Roboto Condensed"/>
          <w:sz w:val="20"/>
          <w:szCs w:val="20"/>
        </w:rPr>
        <w:t xml:space="preserve"> Ранжирование 35 крупнейших операторов по величине парка в собственности (в т. ч. с учетом финансового лизинга) и в управлении, по объемам перевозок и грузообороту по итогам </w:t>
      </w:r>
      <w:r w:rsidRPr="00AA057F">
        <w:rPr>
          <w:rFonts w:ascii="Roboto Condensed" w:hAnsi="Roboto Condensed"/>
          <w:sz w:val="20"/>
          <w:szCs w:val="20"/>
          <w:lang w:val="en-US"/>
        </w:rPr>
        <w:t>I</w:t>
      </w:r>
      <w:r w:rsidRPr="00AA057F">
        <w:rPr>
          <w:rFonts w:ascii="Roboto Condensed" w:hAnsi="Roboto Condensed"/>
          <w:sz w:val="20"/>
          <w:szCs w:val="20"/>
        </w:rPr>
        <w:t xml:space="preserve"> полугодия 2022 года, по финансовым показателям, а также по эффективности деятельности (объем перевозок на вагон и т. д.).</w:t>
      </w:r>
    </w:p>
    <w:p w14:paraId="39DE2EF3" w14:textId="77777777" w:rsidR="008C0706" w:rsidRPr="00AA057F" w:rsidRDefault="008C0706" w:rsidP="008C0706">
      <w:pPr>
        <w:ind w:firstLine="426"/>
        <w:jc w:val="both"/>
        <w:rPr>
          <w:rFonts w:ascii="Roboto Condensed" w:hAnsi="Roboto Condensed"/>
          <w:sz w:val="20"/>
          <w:szCs w:val="20"/>
        </w:rPr>
      </w:pPr>
      <w:r w:rsidRPr="00AA057F">
        <w:rPr>
          <w:rFonts w:ascii="Roboto Condensed" w:hAnsi="Roboto Condensed"/>
          <w:b/>
          <w:sz w:val="20"/>
          <w:szCs w:val="20"/>
        </w:rPr>
        <w:t xml:space="preserve">Раздел II. Макроэкономические показатели развития транспорта в России: </w:t>
      </w:r>
      <w:r w:rsidRPr="00AA057F">
        <w:rPr>
          <w:rFonts w:ascii="Roboto Condensed" w:hAnsi="Roboto Condensed"/>
          <w:sz w:val="20"/>
          <w:szCs w:val="20"/>
        </w:rPr>
        <w:t>Описание и анализ ключевых тенденций в основных сегментах транспортной отрасли – железнодорожном, автомобильном, водном и воздушном. Динамика показателей (грузооборот, объем грузоперевозок, в том числе в разбивке по видам грузов и типам вагонов, среднее расстояние перевозок). Анализ скорости доставки грузов железнодорожным транспортом. Динамика парка подвижного состава и его характеристики (средний возраст, списание и закупки, структура парка и т.д.). Мониторинг событий транспортной отрасли в январе-июле 2022 года.</w:t>
      </w:r>
    </w:p>
    <w:p w14:paraId="1BBC007D" w14:textId="77777777" w:rsidR="008C0706" w:rsidRPr="00AA057F" w:rsidRDefault="008C0706" w:rsidP="008C0706">
      <w:pPr>
        <w:ind w:firstLine="426"/>
        <w:jc w:val="both"/>
        <w:rPr>
          <w:rFonts w:ascii="Roboto Condensed" w:hAnsi="Roboto Condensed"/>
          <w:bCs/>
          <w:sz w:val="20"/>
          <w:szCs w:val="20"/>
        </w:rPr>
      </w:pPr>
      <w:r w:rsidRPr="00AA057F">
        <w:rPr>
          <w:rFonts w:ascii="Roboto Condensed" w:hAnsi="Roboto Condensed"/>
          <w:b/>
          <w:sz w:val="20"/>
          <w:szCs w:val="20"/>
        </w:rPr>
        <w:t xml:space="preserve">Раздел III. Основные события операторов рынка железнодорожных перевозок в России: </w:t>
      </w:r>
      <w:r w:rsidRPr="00AA057F">
        <w:rPr>
          <w:rFonts w:ascii="Roboto Condensed" w:hAnsi="Roboto Condensed"/>
          <w:sz w:val="20"/>
          <w:szCs w:val="20"/>
        </w:rPr>
        <w:t>Бизнес</w:t>
      </w:r>
      <w:r w:rsidRPr="00AA057F">
        <w:rPr>
          <w:rFonts w:ascii="Roboto Condensed" w:hAnsi="Roboto Condensed"/>
          <w:b/>
          <w:sz w:val="20"/>
          <w:szCs w:val="20"/>
        </w:rPr>
        <w:t>-</w:t>
      </w:r>
      <w:r w:rsidRPr="00AA057F">
        <w:rPr>
          <w:rFonts w:ascii="Roboto Condensed" w:hAnsi="Roboto Condensed"/>
          <w:bCs/>
          <w:sz w:val="20"/>
          <w:szCs w:val="20"/>
        </w:rPr>
        <w:t xml:space="preserve">справки по крупнейшим операторам, включающие операционные и финансовые показатели, динамику парка в собственности и управлении, перевозки и грузооборот за 2016-2021 гг. и </w:t>
      </w:r>
      <w:r w:rsidRPr="00AA057F">
        <w:rPr>
          <w:rFonts w:ascii="Roboto Condensed" w:hAnsi="Roboto Condensed"/>
          <w:bCs/>
          <w:sz w:val="20"/>
          <w:szCs w:val="20"/>
          <w:lang w:val="en-US"/>
        </w:rPr>
        <w:t>I</w:t>
      </w:r>
      <w:r w:rsidRPr="00AA057F">
        <w:rPr>
          <w:rFonts w:ascii="Roboto Condensed" w:hAnsi="Roboto Condensed"/>
          <w:bCs/>
          <w:sz w:val="20"/>
          <w:szCs w:val="20"/>
        </w:rPr>
        <w:t xml:space="preserve"> полугодие 2022 года, инвестиционные проекты, закупки подвижного состава, слияния и поглощения, отставки и назначения, стратегии, контакты и др.</w:t>
      </w:r>
    </w:p>
    <w:p w14:paraId="166B7795" w14:textId="77777777" w:rsidR="008C0706" w:rsidRPr="00AA057F" w:rsidRDefault="008C0706" w:rsidP="008C0706">
      <w:pPr>
        <w:ind w:firstLine="426"/>
        <w:jc w:val="both"/>
        <w:rPr>
          <w:rFonts w:ascii="Roboto Condensed" w:hAnsi="Roboto Condensed"/>
          <w:bCs/>
          <w:sz w:val="20"/>
          <w:szCs w:val="20"/>
        </w:rPr>
      </w:pPr>
      <w:r w:rsidRPr="00AA057F">
        <w:rPr>
          <w:rFonts w:ascii="Roboto Condensed" w:hAnsi="Roboto Condensed"/>
          <w:b/>
          <w:sz w:val="20"/>
          <w:szCs w:val="20"/>
        </w:rPr>
        <w:t>Раздел I</w:t>
      </w:r>
      <w:r w:rsidRPr="00AA057F">
        <w:rPr>
          <w:rFonts w:ascii="Roboto Condensed" w:hAnsi="Roboto Condensed"/>
          <w:b/>
          <w:sz w:val="20"/>
          <w:szCs w:val="20"/>
          <w:lang w:val="en-US"/>
        </w:rPr>
        <w:t>V</w:t>
      </w:r>
      <w:r w:rsidRPr="00AA057F">
        <w:rPr>
          <w:rFonts w:ascii="Roboto Condensed" w:hAnsi="Roboto Condensed"/>
          <w:b/>
          <w:sz w:val="20"/>
          <w:szCs w:val="20"/>
        </w:rPr>
        <w:t xml:space="preserve">. Основные события компаний, занимающихся операционным лизингом подвижного состава: </w:t>
      </w:r>
      <w:r w:rsidRPr="00AA057F">
        <w:rPr>
          <w:rFonts w:ascii="Roboto Condensed" w:hAnsi="Roboto Condensed"/>
          <w:sz w:val="20"/>
          <w:szCs w:val="20"/>
        </w:rPr>
        <w:t>Бизнес-</w:t>
      </w:r>
      <w:r w:rsidRPr="00AA057F">
        <w:rPr>
          <w:rFonts w:ascii="Roboto Condensed" w:hAnsi="Roboto Condensed"/>
          <w:bCs/>
          <w:sz w:val="20"/>
          <w:szCs w:val="20"/>
        </w:rPr>
        <w:t>справки по крупнейшим оперлизинговым компаниям в сегменте железнодорожного подвижного состава, включающие историю развития, операционные и финансовые показатели, динамику и структуру парка, крупнейших арендаторов, контакты, ключевые события и др.</w:t>
      </w:r>
    </w:p>
    <w:p w14:paraId="33D73D23" w14:textId="77777777" w:rsidR="008C0706" w:rsidRPr="00AA057F" w:rsidRDefault="008C0706" w:rsidP="008C0706">
      <w:pPr>
        <w:ind w:firstLine="426"/>
        <w:jc w:val="both"/>
        <w:rPr>
          <w:rFonts w:ascii="Roboto Condensed" w:hAnsi="Roboto Condensed"/>
          <w:b/>
          <w:sz w:val="22"/>
          <w:szCs w:val="18"/>
        </w:rPr>
      </w:pPr>
    </w:p>
    <w:p w14:paraId="40AA594E" w14:textId="23353CEE" w:rsidR="006A614C" w:rsidRPr="00AA057F" w:rsidRDefault="008C0706" w:rsidP="008C0706">
      <w:pPr>
        <w:ind w:firstLine="426"/>
        <w:jc w:val="both"/>
        <w:rPr>
          <w:rFonts w:ascii="Roboto Condensed" w:hAnsi="Roboto Condensed"/>
        </w:rPr>
      </w:pPr>
      <w:r w:rsidRPr="00AA057F">
        <w:rPr>
          <w:rFonts w:ascii="Roboto Condensed" w:hAnsi="Roboto Condensed"/>
          <w:b/>
          <w:sz w:val="22"/>
          <w:szCs w:val="18"/>
        </w:rPr>
        <w:t xml:space="preserve">Дополнительную информацию Вы можете получить на www.advis.ru и </w:t>
      </w:r>
      <w:r w:rsidRPr="00AA057F">
        <w:rPr>
          <w:rStyle w:val="aff0"/>
          <w:rFonts w:ascii="Roboto Condensed" w:hAnsi="Roboto Condensed"/>
          <w:b/>
          <w:color w:val="2D0FE1"/>
          <w:sz w:val="22"/>
          <w:szCs w:val="18"/>
          <w:u w:val="single"/>
        </w:rPr>
        <w:t>www.infoline.spb.ru</w:t>
      </w:r>
    </w:p>
    <w:p w14:paraId="2BFC852C" w14:textId="77777777" w:rsidR="004C79EC" w:rsidRPr="00AA057F" w:rsidRDefault="004C79EC" w:rsidP="006A614C">
      <w:pPr>
        <w:rPr>
          <w:rFonts w:ascii="Roboto Condensed" w:hAnsi="Roboto Condensed"/>
          <w:i/>
          <w:color w:val="FF0000"/>
          <w:sz w:val="32"/>
          <w:szCs w:val="32"/>
        </w:rPr>
      </w:pPr>
      <w:r w:rsidRPr="00AA057F">
        <w:rPr>
          <w:rFonts w:ascii="Roboto Condensed" w:hAnsi="Roboto Condensed"/>
          <w:bCs/>
          <w:iCs/>
        </w:rPr>
        <w:br w:type="page"/>
      </w:r>
      <w:bookmarkStart w:id="66" w:name="_Toc94283942"/>
    </w:p>
    <w:p w14:paraId="060BA8C0" w14:textId="118DB830" w:rsidR="006A614C" w:rsidRPr="00AA057F" w:rsidRDefault="006A614C" w:rsidP="006A614C">
      <w:pPr>
        <w:pStyle w:val="1"/>
        <w:pageBreakBefore/>
        <w:spacing w:after="0" w:line="180" w:lineRule="auto"/>
        <w:rPr>
          <w:rFonts w:ascii="Roboto Condensed" w:hAnsi="Roboto Condensed" w:cs="Times New Roman"/>
          <w:bCs w:val="0"/>
          <w:kern w:val="0"/>
          <w:szCs w:val="24"/>
        </w:rPr>
      </w:pPr>
      <w:bookmarkStart w:id="67" w:name="_Toc94775828"/>
      <w:r w:rsidRPr="00AA057F">
        <w:rPr>
          <w:rFonts w:ascii="Roboto Condensed" w:hAnsi="Roboto Condensed" w:cs="Times New Roman"/>
          <w:bCs w:val="0"/>
          <w:kern w:val="0"/>
          <w:szCs w:val="24"/>
        </w:rPr>
        <w:lastRenderedPageBreak/>
        <w:t>Раздел I. Рейтинг операторов подвижного состава и лизинговых компаний</w:t>
      </w:r>
      <w:bookmarkEnd w:id="66"/>
      <w:bookmarkEnd w:id="67"/>
    </w:p>
    <w:p w14:paraId="08558294" w14:textId="77777777" w:rsidR="006A614C" w:rsidRPr="00AA057F" w:rsidRDefault="006A614C" w:rsidP="006A614C">
      <w:pPr>
        <w:pStyle w:val="2"/>
        <w:spacing w:before="60" w:after="60" w:line="180" w:lineRule="auto"/>
        <w:jc w:val="both"/>
        <w:rPr>
          <w:rFonts w:ascii="Roboto Condensed" w:hAnsi="Roboto Condensed"/>
        </w:rPr>
      </w:pPr>
      <w:bookmarkStart w:id="68" w:name="_Toc94283943"/>
      <w:bookmarkStart w:id="69" w:name="_Toc94775829"/>
      <w:r w:rsidRPr="00AA057F">
        <w:rPr>
          <w:rFonts w:ascii="Roboto Condensed" w:hAnsi="Roboto Condensed"/>
        </w:rPr>
        <w:t>1.1 Ранговый рейтинг операторов</w:t>
      </w:r>
      <w:bookmarkEnd w:id="68"/>
      <w:bookmarkEnd w:id="69"/>
      <w:r w:rsidRPr="00AA057F">
        <w:rPr>
          <w:rFonts w:ascii="Roboto Condensed" w:hAnsi="Roboto Condensed"/>
        </w:rPr>
        <w:t xml:space="preserve"> </w:t>
      </w:r>
    </w:p>
    <w:p w14:paraId="13D0491B" w14:textId="21D02742" w:rsidR="00AC2FAE" w:rsidRPr="00AA057F" w:rsidRDefault="00AC2FAE" w:rsidP="00AC2FAE">
      <w:pPr>
        <w:pStyle w:val="a5"/>
        <w:rPr>
          <w:rFonts w:ascii="Roboto Condensed" w:hAnsi="Roboto Condensed"/>
          <w:i/>
        </w:rPr>
      </w:pPr>
      <w:r w:rsidRPr="00AA057F">
        <w:rPr>
          <w:rFonts w:ascii="Roboto Condensed" w:hAnsi="Roboto Condensed"/>
          <w:b/>
        </w:rPr>
        <w:t>Основной целью</w:t>
      </w:r>
      <w:r w:rsidRPr="00AA057F">
        <w:rPr>
          <w:rFonts w:ascii="Roboto Condensed" w:hAnsi="Roboto Condensed"/>
        </w:rPr>
        <w:t xml:space="preserve"> рейтинга </w:t>
      </w:r>
      <w:r w:rsidRPr="00AA057F">
        <w:rPr>
          <w:rFonts w:ascii="Roboto Condensed" w:hAnsi="Roboto Condensed"/>
          <w:lang w:val="en-US"/>
        </w:rPr>
        <w:t>INFOLine</w:t>
      </w:r>
      <w:r w:rsidRPr="00AA057F">
        <w:rPr>
          <w:rFonts w:ascii="Roboto Condensed" w:hAnsi="Roboto Condensed"/>
        </w:rPr>
        <w:t xml:space="preserve"> </w:t>
      </w:r>
      <w:r w:rsidRPr="00AA057F">
        <w:rPr>
          <w:rFonts w:ascii="Roboto Condensed" w:hAnsi="Roboto Condensed"/>
          <w:lang w:val="en-US"/>
        </w:rPr>
        <w:t>Rail</w:t>
      </w:r>
      <w:r w:rsidRPr="00AA057F">
        <w:rPr>
          <w:rFonts w:ascii="Roboto Condensed" w:hAnsi="Roboto Condensed"/>
        </w:rPr>
        <w:t xml:space="preserve"> </w:t>
      </w:r>
      <w:r w:rsidRPr="00AA057F">
        <w:rPr>
          <w:rFonts w:ascii="Roboto Condensed" w:hAnsi="Roboto Condensed"/>
          <w:lang w:val="en-US"/>
        </w:rPr>
        <w:t>Russia</w:t>
      </w:r>
      <w:r w:rsidRPr="00AA057F">
        <w:rPr>
          <w:rFonts w:ascii="Roboto Condensed" w:hAnsi="Roboto Condensed"/>
        </w:rPr>
        <w:t xml:space="preserve"> </w:t>
      </w:r>
      <w:r w:rsidRPr="00AA057F">
        <w:rPr>
          <w:rFonts w:ascii="Roboto Condensed" w:hAnsi="Roboto Condensed"/>
          <w:lang w:val="en-US"/>
        </w:rPr>
        <w:t>Top</w:t>
      </w:r>
      <w:r w:rsidRPr="00AA057F">
        <w:rPr>
          <w:rFonts w:ascii="Roboto Condensed" w:hAnsi="Roboto Condensed"/>
        </w:rPr>
        <w:t xml:space="preserve"> является выявление и анализ тенденций на рынке оперирования подвижным составом, определение позиций и описание ведущих игроков. Помимо рейтингов по величине парка, операторы проранжированы по объемам грузоперевозок, а также по выручке. </w:t>
      </w:r>
      <w:r w:rsidRPr="00AA057F">
        <w:rPr>
          <w:rFonts w:ascii="Roboto Condensed" w:hAnsi="Roboto Condensed"/>
          <w:b/>
        </w:rPr>
        <w:t xml:space="preserve">Рейтинг операторов </w:t>
      </w:r>
      <w:r w:rsidRPr="00AA057F">
        <w:rPr>
          <w:rFonts w:ascii="Roboto Condensed" w:hAnsi="Roboto Condensed"/>
        </w:rPr>
        <w:t>сформирован по ранговому принципу, в нем учитывалось место по парку в собственности</w:t>
      </w:r>
      <w:r w:rsidRPr="00AA057F">
        <w:rPr>
          <w:rFonts w:ascii="Roboto Condensed" w:hAnsi="Roboto Condensed" w:cs="ZWAdobeF"/>
          <w:sz w:val="2"/>
          <w:szCs w:val="2"/>
        </w:rPr>
        <w:t>1F</w:t>
      </w:r>
      <w:r w:rsidRPr="00AA057F">
        <w:rPr>
          <w:rStyle w:val="ae"/>
          <w:rFonts w:ascii="Roboto Condensed" w:hAnsi="Roboto Condensed"/>
        </w:rPr>
        <w:footnoteReference w:id="3"/>
      </w:r>
      <w:r w:rsidRPr="00AA057F">
        <w:rPr>
          <w:rFonts w:ascii="Roboto Condensed" w:hAnsi="Roboto Condensed"/>
        </w:rPr>
        <w:t xml:space="preserve"> (с учетом финансового лизинга) и управлении</w:t>
      </w:r>
      <w:r w:rsidRPr="00AA057F">
        <w:rPr>
          <w:rFonts w:ascii="Roboto Condensed" w:hAnsi="Roboto Condensed" w:cs="ZWAdobeF"/>
          <w:sz w:val="2"/>
          <w:szCs w:val="2"/>
        </w:rPr>
        <w:t>2F</w:t>
      </w:r>
      <w:r w:rsidRPr="00AA057F">
        <w:rPr>
          <w:rStyle w:val="ae"/>
          <w:rFonts w:ascii="Roboto Condensed" w:hAnsi="Roboto Condensed"/>
        </w:rPr>
        <w:footnoteReference w:id="4"/>
      </w:r>
      <w:r w:rsidRPr="00AA057F">
        <w:rPr>
          <w:rFonts w:ascii="Roboto Condensed" w:hAnsi="Roboto Condensed"/>
        </w:rPr>
        <w:t>, перевозкам грузов и валовой выручке (рейтинг по выручке формируется по итогам полного года). Итоговое место в Рейтинге зависит от суммы рангов и тем выше, чем меньше их сумма. Ранговые места, для компаний, не вошедших в ТОП-45 по парку в собственности (с учетом финансового лизинга) или управлении, при расчете среднего ранга не учитывались. Если сумма рангов совпадала, то на более высокое место у компаний, показатели которых выше при расчете без показателя выручки.</w:t>
      </w:r>
    </w:p>
    <w:p w14:paraId="38914795" w14:textId="385CEB05" w:rsidR="00AC2FAE" w:rsidRPr="00AA057F" w:rsidRDefault="00AC2FAE" w:rsidP="00AC2FAE">
      <w:pPr>
        <w:pStyle w:val="a5"/>
        <w:keepNext/>
        <w:ind w:left="0" w:firstLine="0"/>
        <w:jc w:val="center"/>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1</w:t>
      </w:r>
      <w:r w:rsidRPr="00AA057F">
        <w:rPr>
          <w:rFonts w:ascii="Roboto Condensed" w:hAnsi="Roboto Condensed"/>
        </w:rPr>
        <w:t xml:space="preserve">. </w:t>
      </w:r>
      <w:bookmarkStart w:id="70" w:name="_Toc57968234"/>
      <w:r w:rsidRPr="00AA057F">
        <w:rPr>
          <w:rFonts w:ascii="Roboto Condensed" w:hAnsi="Roboto Condensed"/>
        </w:rPr>
        <w:t xml:space="preserve">Ранговый рейтинг ТОП-30 операторов подвижного состава по итогам </w:t>
      </w:r>
      <w:r w:rsidRPr="00AA057F">
        <w:rPr>
          <w:rFonts w:ascii="Roboto Condensed" w:hAnsi="Roboto Condensed"/>
          <w:lang w:val="en-US"/>
        </w:rPr>
        <w:t>I</w:t>
      </w:r>
      <w:r w:rsidRPr="00AA057F">
        <w:rPr>
          <w:rFonts w:ascii="Roboto Condensed" w:hAnsi="Roboto Condensed"/>
        </w:rPr>
        <w:t xml:space="preserve"> полугодия 2022 года</w:t>
      </w:r>
      <w:bookmarkEnd w:id="70"/>
      <w:r w:rsidRPr="00AA057F">
        <w:rPr>
          <w:rFonts w:ascii="Roboto Condensed" w:hAnsi="Roboto Condensed"/>
        </w:rPr>
        <w:t xml:space="preserve"> </w:t>
      </w:r>
    </w:p>
    <w:tbl>
      <w:tblPr>
        <w:tblW w:w="10096" w:type="dxa"/>
        <w:jc w:val="center"/>
        <w:tblBorders>
          <w:insideH w:val="single" w:sz="4" w:space="0" w:color="auto"/>
        </w:tblBorders>
        <w:tblLayout w:type="fixed"/>
        <w:tblCellMar>
          <w:left w:w="28" w:type="dxa"/>
          <w:right w:w="28" w:type="dxa"/>
        </w:tblCellMar>
        <w:tblLook w:val="04A0" w:firstRow="1" w:lastRow="0" w:firstColumn="1" w:lastColumn="0" w:noHBand="0" w:noVBand="1"/>
      </w:tblPr>
      <w:tblGrid>
        <w:gridCol w:w="3402"/>
        <w:gridCol w:w="624"/>
        <w:gridCol w:w="624"/>
        <w:gridCol w:w="567"/>
        <w:gridCol w:w="567"/>
        <w:gridCol w:w="567"/>
        <w:gridCol w:w="567"/>
        <w:gridCol w:w="796"/>
        <w:gridCol w:w="567"/>
        <w:gridCol w:w="681"/>
        <w:gridCol w:w="567"/>
        <w:gridCol w:w="567"/>
      </w:tblGrid>
      <w:tr w:rsidR="00AC2FAE" w:rsidRPr="00AA057F" w14:paraId="575CCD70" w14:textId="77777777" w:rsidTr="00117172">
        <w:trPr>
          <w:trHeight w:val="20"/>
          <w:tblHeader/>
          <w:jc w:val="center"/>
        </w:trPr>
        <w:tc>
          <w:tcPr>
            <w:tcW w:w="3402" w:type="dxa"/>
            <w:vMerge w:val="restart"/>
            <w:shd w:val="clear" w:color="auto" w:fill="auto"/>
            <w:vAlign w:val="center"/>
            <w:hideMark/>
          </w:tcPr>
          <w:p w14:paraId="3873F080" w14:textId="77777777" w:rsidR="00AC2FAE" w:rsidRPr="00AA057F" w:rsidRDefault="00AC2FAE" w:rsidP="00117172">
            <w:pPr>
              <w:jc w:val="center"/>
              <w:rPr>
                <w:rFonts w:ascii="Roboto Condensed" w:hAnsi="Roboto Condensed"/>
                <w:b/>
                <w:bCs/>
                <w:color w:val="000000"/>
                <w:sz w:val="18"/>
                <w:szCs w:val="18"/>
              </w:rPr>
            </w:pPr>
            <w:r w:rsidRPr="00AA057F">
              <w:rPr>
                <w:rFonts w:ascii="Roboto Condensed" w:hAnsi="Roboto Condensed"/>
                <w:b/>
                <w:bCs/>
                <w:sz w:val="18"/>
                <w:szCs w:val="18"/>
              </w:rPr>
              <w:t>Название компании</w:t>
            </w:r>
          </w:p>
        </w:tc>
        <w:tc>
          <w:tcPr>
            <w:tcW w:w="1248" w:type="dxa"/>
            <w:gridSpan w:val="2"/>
            <w:shd w:val="clear" w:color="auto" w:fill="auto"/>
            <w:vAlign w:val="center"/>
            <w:hideMark/>
          </w:tcPr>
          <w:p w14:paraId="52DE4261" w14:textId="77777777" w:rsidR="00AC2FAE" w:rsidRPr="00AA057F" w:rsidRDefault="00AC2FAE" w:rsidP="00117172">
            <w:pPr>
              <w:autoSpaceDE w:val="0"/>
              <w:jc w:val="center"/>
              <w:rPr>
                <w:rFonts w:ascii="Roboto Condensed" w:hAnsi="Roboto Condensed"/>
                <w:b/>
                <w:sz w:val="16"/>
                <w:szCs w:val="16"/>
              </w:rPr>
            </w:pPr>
            <w:r w:rsidRPr="00AA057F">
              <w:rPr>
                <w:rFonts w:ascii="Roboto Condensed" w:hAnsi="Roboto Condensed"/>
                <w:b/>
                <w:sz w:val="16"/>
                <w:szCs w:val="16"/>
              </w:rPr>
              <w:t>Собственность</w:t>
            </w:r>
            <w:r w:rsidRPr="00AA057F">
              <w:rPr>
                <w:rFonts w:ascii="Roboto Condensed" w:hAnsi="Roboto Condensed" w:cs="ZWAdobeF"/>
                <w:sz w:val="2"/>
                <w:szCs w:val="2"/>
              </w:rPr>
              <w:t>3F</w:t>
            </w:r>
            <w:r w:rsidRPr="00AA057F">
              <w:rPr>
                <w:rFonts w:ascii="Roboto Condensed" w:hAnsi="Roboto Condensed"/>
                <w:b/>
                <w:sz w:val="16"/>
                <w:szCs w:val="16"/>
                <w:vertAlign w:val="superscript"/>
              </w:rPr>
              <w:footnoteReference w:id="5"/>
            </w:r>
          </w:p>
        </w:tc>
        <w:tc>
          <w:tcPr>
            <w:tcW w:w="1134" w:type="dxa"/>
            <w:gridSpan w:val="2"/>
            <w:shd w:val="clear" w:color="auto" w:fill="auto"/>
            <w:noWrap/>
            <w:vAlign w:val="center"/>
            <w:hideMark/>
          </w:tcPr>
          <w:p w14:paraId="33A561F3" w14:textId="77777777" w:rsidR="00AC2FAE" w:rsidRPr="00AA057F" w:rsidRDefault="00AC2FAE" w:rsidP="00117172">
            <w:pPr>
              <w:jc w:val="center"/>
              <w:rPr>
                <w:rFonts w:ascii="Roboto Condensed" w:hAnsi="Roboto Condensed"/>
                <w:b/>
                <w:sz w:val="16"/>
                <w:szCs w:val="16"/>
              </w:rPr>
            </w:pPr>
            <w:r w:rsidRPr="00AA057F">
              <w:rPr>
                <w:rFonts w:ascii="Roboto Condensed" w:hAnsi="Roboto Condensed"/>
                <w:b/>
                <w:sz w:val="16"/>
                <w:szCs w:val="16"/>
              </w:rPr>
              <w:t>Управление</w:t>
            </w:r>
          </w:p>
        </w:tc>
        <w:tc>
          <w:tcPr>
            <w:tcW w:w="1134" w:type="dxa"/>
            <w:gridSpan w:val="2"/>
            <w:shd w:val="clear" w:color="auto" w:fill="auto"/>
            <w:noWrap/>
            <w:vAlign w:val="center"/>
            <w:hideMark/>
          </w:tcPr>
          <w:p w14:paraId="6AAB7187" w14:textId="77777777" w:rsidR="00AC2FAE" w:rsidRPr="00AA057F" w:rsidRDefault="00AC2FAE" w:rsidP="00117172">
            <w:pPr>
              <w:jc w:val="center"/>
              <w:rPr>
                <w:rFonts w:ascii="Roboto Condensed" w:hAnsi="Roboto Condensed"/>
                <w:b/>
                <w:sz w:val="16"/>
                <w:szCs w:val="16"/>
              </w:rPr>
            </w:pPr>
            <w:r w:rsidRPr="00AA057F">
              <w:rPr>
                <w:rFonts w:ascii="Roboto Condensed" w:hAnsi="Roboto Condensed"/>
                <w:b/>
                <w:sz w:val="16"/>
                <w:szCs w:val="16"/>
              </w:rPr>
              <w:t>Перевозки</w:t>
            </w:r>
          </w:p>
        </w:tc>
        <w:tc>
          <w:tcPr>
            <w:tcW w:w="796" w:type="dxa"/>
            <w:shd w:val="clear" w:color="auto" w:fill="auto"/>
            <w:noWrap/>
            <w:vAlign w:val="center"/>
            <w:hideMark/>
          </w:tcPr>
          <w:p w14:paraId="4E2F4878" w14:textId="77777777" w:rsidR="00AC2FAE" w:rsidRPr="00AA057F" w:rsidRDefault="00AC2FAE" w:rsidP="00117172">
            <w:pPr>
              <w:autoSpaceDE w:val="0"/>
              <w:jc w:val="center"/>
              <w:rPr>
                <w:rFonts w:ascii="Roboto Condensed" w:hAnsi="Roboto Condensed"/>
                <w:b/>
                <w:sz w:val="16"/>
                <w:szCs w:val="16"/>
              </w:rPr>
            </w:pPr>
            <w:r w:rsidRPr="00AA057F">
              <w:rPr>
                <w:rFonts w:ascii="Roboto Condensed" w:hAnsi="Roboto Condensed"/>
                <w:b/>
                <w:sz w:val="16"/>
                <w:szCs w:val="16"/>
              </w:rPr>
              <w:t>Выручка</w:t>
            </w:r>
            <w:r w:rsidRPr="00AA057F">
              <w:rPr>
                <w:rFonts w:ascii="Roboto Condensed" w:hAnsi="Roboto Condensed" w:cs="ZWAdobeF"/>
                <w:sz w:val="2"/>
                <w:szCs w:val="2"/>
              </w:rPr>
              <w:t>4F</w:t>
            </w:r>
            <w:r w:rsidRPr="00AA057F">
              <w:rPr>
                <w:rFonts w:ascii="Roboto Condensed" w:hAnsi="Roboto Condensed"/>
                <w:b/>
                <w:sz w:val="16"/>
                <w:szCs w:val="16"/>
                <w:vertAlign w:val="superscript"/>
              </w:rPr>
              <w:footnoteReference w:id="6"/>
            </w:r>
          </w:p>
        </w:tc>
        <w:tc>
          <w:tcPr>
            <w:tcW w:w="1248" w:type="dxa"/>
            <w:gridSpan w:val="2"/>
            <w:shd w:val="clear" w:color="auto" w:fill="auto"/>
            <w:noWrap/>
            <w:vAlign w:val="center"/>
            <w:hideMark/>
          </w:tcPr>
          <w:p w14:paraId="06FC0A2D" w14:textId="77777777" w:rsidR="00AC2FAE" w:rsidRPr="00AA057F" w:rsidRDefault="00AC2FAE" w:rsidP="00117172">
            <w:pPr>
              <w:jc w:val="center"/>
              <w:rPr>
                <w:rFonts w:ascii="Roboto Condensed" w:hAnsi="Roboto Condensed"/>
                <w:b/>
                <w:sz w:val="16"/>
                <w:szCs w:val="16"/>
              </w:rPr>
            </w:pPr>
            <w:r w:rsidRPr="00AA057F">
              <w:rPr>
                <w:rFonts w:ascii="Roboto Condensed" w:hAnsi="Roboto Condensed"/>
                <w:b/>
                <w:sz w:val="16"/>
                <w:szCs w:val="16"/>
              </w:rPr>
              <w:t>Средний ранг</w:t>
            </w:r>
          </w:p>
        </w:tc>
        <w:tc>
          <w:tcPr>
            <w:tcW w:w="1134" w:type="dxa"/>
            <w:gridSpan w:val="2"/>
            <w:shd w:val="clear" w:color="auto" w:fill="auto"/>
            <w:noWrap/>
            <w:vAlign w:val="center"/>
          </w:tcPr>
          <w:p w14:paraId="0E1F0704"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Место</w:t>
            </w:r>
          </w:p>
        </w:tc>
      </w:tr>
      <w:tr w:rsidR="00AC2FAE" w:rsidRPr="00AA057F" w14:paraId="1D05EEB7" w14:textId="77777777" w:rsidTr="00117172">
        <w:trPr>
          <w:trHeight w:val="20"/>
          <w:tblHeader/>
          <w:jc w:val="center"/>
        </w:trPr>
        <w:tc>
          <w:tcPr>
            <w:tcW w:w="3402" w:type="dxa"/>
            <w:vMerge/>
            <w:vAlign w:val="center"/>
            <w:hideMark/>
          </w:tcPr>
          <w:p w14:paraId="1E42293E" w14:textId="77777777" w:rsidR="00AC2FAE" w:rsidRPr="00AA057F" w:rsidRDefault="00AC2FAE" w:rsidP="00117172">
            <w:pPr>
              <w:rPr>
                <w:rFonts w:ascii="Roboto Condensed" w:hAnsi="Roboto Condensed"/>
                <w:b/>
                <w:bCs/>
                <w:color w:val="000000"/>
                <w:sz w:val="18"/>
                <w:szCs w:val="18"/>
              </w:rPr>
            </w:pPr>
          </w:p>
        </w:tc>
        <w:tc>
          <w:tcPr>
            <w:tcW w:w="624" w:type="dxa"/>
            <w:shd w:val="clear" w:color="auto" w:fill="auto"/>
            <w:noWrap/>
            <w:vAlign w:val="center"/>
            <w:hideMark/>
          </w:tcPr>
          <w:p w14:paraId="6B34E40C"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2021</w:t>
            </w:r>
          </w:p>
        </w:tc>
        <w:tc>
          <w:tcPr>
            <w:tcW w:w="624" w:type="dxa"/>
            <w:shd w:val="clear" w:color="auto" w:fill="auto"/>
            <w:hideMark/>
          </w:tcPr>
          <w:p w14:paraId="671D86DC"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lang w:val="en-US"/>
              </w:rPr>
              <w:t xml:space="preserve">I </w:t>
            </w:r>
            <w:r w:rsidRPr="00AA057F">
              <w:rPr>
                <w:rFonts w:ascii="Roboto Condensed" w:hAnsi="Roboto Condensed"/>
                <w:b/>
                <w:color w:val="000000"/>
                <w:sz w:val="16"/>
                <w:szCs w:val="16"/>
              </w:rPr>
              <w:t>пол. 2022</w:t>
            </w:r>
          </w:p>
        </w:tc>
        <w:tc>
          <w:tcPr>
            <w:tcW w:w="567" w:type="dxa"/>
            <w:shd w:val="clear" w:color="auto" w:fill="auto"/>
            <w:noWrap/>
            <w:vAlign w:val="center"/>
            <w:hideMark/>
          </w:tcPr>
          <w:p w14:paraId="72CB9257"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2021</w:t>
            </w:r>
          </w:p>
        </w:tc>
        <w:tc>
          <w:tcPr>
            <w:tcW w:w="567" w:type="dxa"/>
            <w:shd w:val="clear" w:color="auto" w:fill="auto"/>
            <w:hideMark/>
          </w:tcPr>
          <w:p w14:paraId="06BA0D71"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lang w:val="en-US"/>
              </w:rPr>
              <w:t xml:space="preserve">I </w:t>
            </w:r>
            <w:r w:rsidRPr="00AA057F">
              <w:rPr>
                <w:rFonts w:ascii="Roboto Condensed" w:hAnsi="Roboto Condensed"/>
                <w:b/>
                <w:color w:val="000000"/>
                <w:sz w:val="16"/>
                <w:szCs w:val="16"/>
              </w:rPr>
              <w:t>пол 2022</w:t>
            </w:r>
          </w:p>
        </w:tc>
        <w:tc>
          <w:tcPr>
            <w:tcW w:w="567" w:type="dxa"/>
            <w:shd w:val="clear" w:color="auto" w:fill="auto"/>
            <w:noWrap/>
            <w:vAlign w:val="center"/>
            <w:hideMark/>
          </w:tcPr>
          <w:p w14:paraId="2AA26904"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2021</w:t>
            </w:r>
          </w:p>
        </w:tc>
        <w:tc>
          <w:tcPr>
            <w:tcW w:w="567" w:type="dxa"/>
            <w:shd w:val="clear" w:color="auto" w:fill="auto"/>
            <w:hideMark/>
          </w:tcPr>
          <w:p w14:paraId="33A38470"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lang w:val="en-US"/>
              </w:rPr>
              <w:t xml:space="preserve">I </w:t>
            </w:r>
            <w:r w:rsidRPr="00AA057F">
              <w:rPr>
                <w:rFonts w:ascii="Roboto Condensed" w:hAnsi="Roboto Condensed"/>
                <w:b/>
                <w:color w:val="000000"/>
                <w:sz w:val="16"/>
                <w:szCs w:val="16"/>
              </w:rPr>
              <w:t>пол. 2022</w:t>
            </w:r>
          </w:p>
        </w:tc>
        <w:tc>
          <w:tcPr>
            <w:tcW w:w="796" w:type="dxa"/>
            <w:shd w:val="clear" w:color="auto" w:fill="auto"/>
            <w:noWrap/>
            <w:vAlign w:val="center"/>
            <w:hideMark/>
          </w:tcPr>
          <w:p w14:paraId="231C8931"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2021</w:t>
            </w:r>
          </w:p>
        </w:tc>
        <w:tc>
          <w:tcPr>
            <w:tcW w:w="567" w:type="dxa"/>
            <w:shd w:val="clear" w:color="auto" w:fill="auto"/>
            <w:noWrap/>
            <w:vAlign w:val="center"/>
            <w:hideMark/>
          </w:tcPr>
          <w:p w14:paraId="18C7E1BD"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rPr>
              <w:t>2021</w:t>
            </w:r>
          </w:p>
        </w:tc>
        <w:tc>
          <w:tcPr>
            <w:tcW w:w="681" w:type="dxa"/>
            <w:shd w:val="clear" w:color="auto" w:fill="auto"/>
            <w:hideMark/>
          </w:tcPr>
          <w:p w14:paraId="472BC755" w14:textId="77777777" w:rsidR="00AC2FAE" w:rsidRPr="00AA057F" w:rsidRDefault="00AC2FAE" w:rsidP="00117172">
            <w:pPr>
              <w:jc w:val="center"/>
              <w:rPr>
                <w:rFonts w:ascii="Roboto Condensed" w:hAnsi="Roboto Condensed"/>
                <w:b/>
                <w:color w:val="000000"/>
                <w:sz w:val="16"/>
                <w:szCs w:val="16"/>
              </w:rPr>
            </w:pPr>
            <w:r w:rsidRPr="00AA057F">
              <w:rPr>
                <w:rFonts w:ascii="Roboto Condensed" w:hAnsi="Roboto Condensed"/>
                <w:b/>
                <w:color w:val="000000"/>
                <w:sz w:val="16"/>
                <w:szCs w:val="16"/>
                <w:lang w:val="en-US"/>
              </w:rPr>
              <w:t xml:space="preserve">I </w:t>
            </w:r>
            <w:r w:rsidRPr="00AA057F">
              <w:rPr>
                <w:rFonts w:ascii="Roboto Condensed" w:hAnsi="Roboto Condensed"/>
                <w:b/>
                <w:color w:val="000000"/>
                <w:sz w:val="16"/>
                <w:szCs w:val="16"/>
              </w:rPr>
              <w:t>пол. 2022</w:t>
            </w:r>
          </w:p>
        </w:tc>
        <w:tc>
          <w:tcPr>
            <w:tcW w:w="567" w:type="dxa"/>
            <w:vAlign w:val="center"/>
            <w:hideMark/>
          </w:tcPr>
          <w:p w14:paraId="758AE024" w14:textId="77777777" w:rsidR="00AC2FAE" w:rsidRPr="00AA057F" w:rsidRDefault="00AC2FAE" w:rsidP="00117172">
            <w:pPr>
              <w:jc w:val="center"/>
              <w:rPr>
                <w:rFonts w:ascii="Roboto Condensed" w:hAnsi="Roboto Condensed"/>
                <w:b/>
                <w:bCs/>
                <w:color w:val="000000"/>
                <w:sz w:val="18"/>
                <w:szCs w:val="18"/>
              </w:rPr>
            </w:pPr>
            <w:r w:rsidRPr="00AA057F">
              <w:rPr>
                <w:rFonts w:ascii="Roboto Condensed" w:hAnsi="Roboto Condensed"/>
                <w:b/>
                <w:color w:val="000000"/>
                <w:sz w:val="16"/>
                <w:szCs w:val="16"/>
              </w:rPr>
              <w:t>2021</w:t>
            </w:r>
          </w:p>
        </w:tc>
        <w:tc>
          <w:tcPr>
            <w:tcW w:w="567" w:type="dxa"/>
            <w:hideMark/>
          </w:tcPr>
          <w:p w14:paraId="6BC5C43B" w14:textId="77777777" w:rsidR="00AC2FAE" w:rsidRPr="00AA057F" w:rsidRDefault="00AC2FAE" w:rsidP="00117172">
            <w:pPr>
              <w:jc w:val="center"/>
              <w:rPr>
                <w:rFonts w:ascii="Roboto Condensed" w:hAnsi="Roboto Condensed"/>
                <w:b/>
                <w:bCs/>
                <w:color w:val="000000"/>
                <w:sz w:val="18"/>
                <w:szCs w:val="18"/>
              </w:rPr>
            </w:pPr>
            <w:r w:rsidRPr="00AA057F">
              <w:rPr>
                <w:rFonts w:ascii="Roboto Condensed" w:hAnsi="Roboto Condensed"/>
                <w:b/>
                <w:color w:val="000000"/>
                <w:sz w:val="16"/>
                <w:szCs w:val="16"/>
                <w:lang w:val="en-US"/>
              </w:rPr>
              <w:t xml:space="preserve">I </w:t>
            </w:r>
            <w:r w:rsidRPr="00AA057F">
              <w:rPr>
                <w:rFonts w:ascii="Roboto Condensed" w:hAnsi="Roboto Condensed"/>
                <w:b/>
                <w:color w:val="000000"/>
                <w:sz w:val="16"/>
                <w:szCs w:val="16"/>
              </w:rPr>
              <w:t>пол. 2022</w:t>
            </w:r>
          </w:p>
        </w:tc>
      </w:tr>
      <w:tr w:rsidR="00AC2FAE" w:rsidRPr="00AA057F" w14:paraId="411D34CD" w14:textId="77777777" w:rsidTr="00117172">
        <w:trPr>
          <w:trHeight w:val="20"/>
          <w:jc w:val="center"/>
        </w:trPr>
        <w:tc>
          <w:tcPr>
            <w:tcW w:w="3402" w:type="dxa"/>
            <w:shd w:val="clear" w:color="auto" w:fill="auto"/>
            <w:noWrap/>
            <w:vAlign w:val="bottom"/>
            <w:hideMark/>
          </w:tcPr>
          <w:p w14:paraId="07A3AFE3"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624" w:type="dxa"/>
            <w:shd w:val="clear" w:color="auto" w:fill="auto"/>
            <w:noWrap/>
            <w:vAlign w:val="center"/>
            <w:hideMark/>
          </w:tcPr>
          <w:p w14:paraId="2D9F3CEE"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624" w:type="dxa"/>
            <w:shd w:val="clear" w:color="auto" w:fill="auto"/>
            <w:vAlign w:val="center"/>
            <w:hideMark/>
          </w:tcPr>
          <w:p w14:paraId="50F14968" w14:textId="7FC98594"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5399F78B"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567" w:type="dxa"/>
            <w:shd w:val="clear" w:color="auto" w:fill="auto"/>
            <w:hideMark/>
          </w:tcPr>
          <w:p w14:paraId="54BA6464" w14:textId="31EEFA49"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0DAA227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567" w:type="dxa"/>
            <w:shd w:val="clear" w:color="auto" w:fill="auto"/>
            <w:hideMark/>
          </w:tcPr>
          <w:p w14:paraId="52F8729D" w14:textId="463EBE25"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96" w:type="dxa"/>
            <w:shd w:val="clear" w:color="auto" w:fill="auto"/>
            <w:noWrap/>
            <w:vAlign w:val="center"/>
            <w:hideMark/>
          </w:tcPr>
          <w:p w14:paraId="2051CCE6"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567" w:type="dxa"/>
            <w:shd w:val="clear" w:color="auto" w:fill="auto"/>
            <w:noWrap/>
            <w:vAlign w:val="center"/>
            <w:hideMark/>
          </w:tcPr>
          <w:p w14:paraId="7D2E618D"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1,75</w:t>
            </w:r>
          </w:p>
        </w:tc>
        <w:tc>
          <w:tcPr>
            <w:tcW w:w="681" w:type="dxa"/>
            <w:shd w:val="clear" w:color="auto" w:fill="auto"/>
            <w:noWrap/>
            <w:hideMark/>
          </w:tcPr>
          <w:p w14:paraId="776161CB" w14:textId="5A989E0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6DF1A77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567" w:type="dxa"/>
            <w:shd w:val="clear" w:color="auto" w:fill="auto"/>
            <w:noWrap/>
            <w:hideMark/>
          </w:tcPr>
          <w:p w14:paraId="6AB1C69C" w14:textId="4EDA71A3"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AC2FAE" w:rsidRPr="00AA057F" w14:paraId="2A6C7BC1" w14:textId="77777777" w:rsidTr="00117172">
        <w:trPr>
          <w:trHeight w:val="20"/>
          <w:jc w:val="center"/>
        </w:trPr>
        <w:tc>
          <w:tcPr>
            <w:tcW w:w="3402" w:type="dxa"/>
            <w:shd w:val="clear" w:color="auto" w:fill="auto"/>
            <w:noWrap/>
            <w:vAlign w:val="bottom"/>
            <w:hideMark/>
          </w:tcPr>
          <w:p w14:paraId="187F660E"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624" w:type="dxa"/>
            <w:shd w:val="clear" w:color="auto" w:fill="auto"/>
            <w:noWrap/>
            <w:vAlign w:val="center"/>
            <w:hideMark/>
          </w:tcPr>
          <w:p w14:paraId="6A7AE8CC"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624" w:type="dxa"/>
            <w:shd w:val="clear" w:color="auto" w:fill="auto"/>
            <w:hideMark/>
          </w:tcPr>
          <w:p w14:paraId="0841BF6B" w14:textId="0D90FDAD"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5D590F2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567" w:type="dxa"/>
            <w:shd w:val="clear" w:color="auto" w:fill="auto"/>
            <w:hideMark/>
          </w:tcPr>
          <w:p w14:paraId="3CA786F0" w14:textId="23CCC8A6"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01F0866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567" w:type="dxa"/>
            <w:shd w:val="clear" w:color="auto" w:fill="auto"/>
            <w:hideMark/>
          </w:tcPr>
          <w:p w14:paraId="035FB48B" w14:textId="6692A33B"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96" w:type="dxa"/>
            <w:shd w:val="clear" w:color="auto" w:fill="auto"/>
            <w:noWrap/>
            <w:vAlign w:val="center"/>
            <w:hideMark/>
          </w:tcPr>
          <w:p w14:paraId="099DFDA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w:t>
            </w:r>
          </w:p>
        </w:tc>
        <w:tc>
          <w:tcPr>
            <w:tcW w:w="567" w:type="dxa"/>
            <w:shd w:val="clear" w:color="auto" w:fill="auto"/>
            <w:noWrap/>
            <w:vAlign w:val="center"/>
            <w:hideMark/>
          </w:tcPr>
          <w:p w14:paraId="0D18F99B"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2,25</w:t>
            </w:r>
          </w:p>
        </w:tc>
        <w:tc>
          <w:tcPr>
            <w:tcW w:w="681" w:type="dxa"/>
            <w:shd w:val="clear" w:color="auto" w:fill="auto"/>
            <w:noWrap/>
            <w:hideMark/>
          </w:tcPr>
          <w:p w14:paraId="122C62E4" w14:textId="3A2BE585"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4BDA7E8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567" w:type="dxa"/>
            <w:shd w:val="clear" w:color="auto" w:fill="auto"/>
            <w:noWrap/>
            <w:hideMark/>
          </w:tcPr>
          <w:p w14:paraId="1834534D" w14:textId="7E416CAF"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AC2FAE" w:rsidRPr="00AA057F" w14:paraId="72FDCF95" w14:textId="77777777" w:rsidTr="00117172">
        <w:trPr>
          <w:trHeight w:val="20"/>
          <w:jc w:val="center"/>
        </w:trPr>
        <w:tc>
          <w:tcPr>
            <w:tcW w:w="3402" w:type="dxa"/>
            <w:shd w:val="clear" w:color="auto" w:fill="auto"/>
            <w:noWrap/>
            <w:vAlign w:val="bottom"/>
            <w:hideMark/>
          </w:tcPr>
          <w:p w14:paraId="1ED4593B"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624" w:type="dxa"/>
            <w:shd w:val="clear" w:color="auto" w:fill="auto"/>
            <w:noWrap/>
            <w:vAlign w:val="center"/>
            <w:hideMark/>
          </w:tcPr>
          <w:p w14:paraId="536FF62A"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w:t>
            </w:r>
          </w:p>
        </w:tc>
        <w:tc>
          <w:tcPr>
            <w:tcW w:w="624" w:type="dxa"/>
            <w:shd w:val="clear" w:color="auto" w:fill="auto"/>
            <w:hideMark/>
          </w:tcPr>
          <w:p w14:paraId="094378E9" w14:textId="29447E0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7C823957"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3</w:t>
            </w:r>
          </w:p>
        </w:tc>
        <w:tc>
          <w:tcPr>
            <w:tcW w:w="567" w:type="dxa"/>
            <w:shd w:val="clear" w:color="auto" w:fill="auto"/>
            <w:hideMark/>
          </w:tcPr>
          <w:p w14:paraId="2ADEAF60" w14:textId="10AC66F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3BFAB796"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3</w:t>
            </w:r>
          </w:p>
        </w:tc>
        <w:tc>
          <w:tcPr>
            <w:tcW w:w="567" w:type="dxa"/>
            <w:shd w:val="clear" w:color="auto" w:fill="auto"/>
            <w:hideMark/>
          </w:tcPr>
          <w:p w14:paraId="1C61DACC" w14:textId="184F16B3"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96" w:type="dxa"/>
            <w:shd w:val="clear" w:color="auto" w:fill="auto"/>
            <w:noWrap/>
            <w:vAlign w:val="center"/>
            <w:hideMark/>
          </w:tcPr>
          <w:p w14:paraId="71138DC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4</w:t>
            </w:r>
          </w:p>
        </w:tc>
        <w:tc>
          <w:tcPr>
            <w:tcW w:w="567" w:type="dxa"/>
            <w:shd w:val="clear" w:color="auto" w:fill="auto"/>
            <w:noWrap/>
            <w:vAlign w:val="center"/>
            <w:hideMark/>
          </w:tcPr>
          <w:p w14:paraId="163260E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3,50</w:t>
            </w:r>
          </w:p>
        </w:tc>
        <w:tc>
          <w:tcPr>
            <w:tcW w:w="681" w:type="dxa"/>
            <w:shd w:val="clear" w:color="auto" w:fill="auto"/>
            <w:noWrap/>
            <w:hideMark/>
          </w:tcPr>
          <w:p w14:paraId="25BB9F6F" w14:textId="406A654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29E03D4B"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3</w:t>
            </w:r>
          </w:p>
        </w:tc>
        <w:tc>
          <w:tcPr>
            <w:tcW w:w="567" w:type="dxa"/>
            <w:shd w:val="clear" w:color="auto" w:fill="auto"/>
            <w:noWrap/>
            <w:hideMark/>
          </w:tcPr>
          <w:p w14:paraId="1A9C232A" w14:textId="4E86D331"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AC2FAE" w:rsidRPr="00AA057F" w14:paraId="34211568" w14:textId="77777777" w:rsidTr="00117172">
        <w:trPr>
          <w:trHeight w:val="20"/>
          <w:jc w:val="center"/>
        </w:trPr>
        <w:tc>
          <w:tcPr>
            <w:tcW w:w="3402" w:type="dxa"/>
            <w:shd w:val="clear" w:color="auto" w:fill="auto"/>
            <w:noWrap/>
            <w:vAlign w:val="bottom"/>
            <w:hideMark/>
          </w:tcPr>
          <w:p w14:paraId="0E11725B"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624" w:type="dxa"/>
            <w:shd w:val="clear" w:color="auto" w:fill="auto"/>
            <w:noWrap/>
            <w:vAlign w:val="center"/>
            <w:hideMark/>
          </w:tcPr>
          <w:p w14:paraId="4E5CBDD6"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624" w:type="dxa"/>
            <w:shd w:val="clear" w:color="auto" w:fill="auto"/>
            <w:hideMark/>
          </w:tcPr>
          <w:p w14:paraId="56EB9E19" w14:textId="7D071002"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281CF961"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567" w:type="dxa"/>
            <w:shd w:val="clear" w:color="auto" w:fill="auto"/>
            <w:hideMark/>
          </w:tcPr>
          <w:p w14:paraId="7A97BEF9" w14:textId="5A313A4D"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2A86544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567" w:type="dxa"/>
            <w:shd w:val="clear" w:color="auto" w:fill="auto"/>
            <w:hideMark/>
          </w:tcPr>
          <w:p w14:paraId="7E5B6747" w14:textId="3C8A79F2"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96" w:type="dxa"/>
            <w:shd w:val="clear" w:color="auto" w:fill="auto"/>
            <w:noWrap/>
            <w:vAlign w:val="center"/>
            <w:hideMark/>
          </w:tcPr>
          <w:p w14:paraId="1395FFF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567" w:type="dxa"/>
            <w:shd w:val="clear" w:color="auto" w:fill="auto"/>
            <w:noWrap/>
            <w:vAlign w:val="center"/>
            <w:hideMark/>
          </w:tcPr>
          <w:p w14:paraId="7C88587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5,50</w:t>
            </w:r>
          </w:p>
        </w:tc>
        <w:tc>
          <w:tcPr>
            <w:tcW w:w="681" w:type="dxa"/>
            <w:shd w:val="clear" w:color="auto" w:fill="auto"/>
            <w:noWrap/>
            <w:hideMark/>
          </w:tcPr>
          <w:p w14:paraId="15B631CF" w14:textId="6833A71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09A199C2"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w:t>
            </w:r>
          </w:p>
        </w:tc>
        <w:tc>
          <w:tcPr>
            <w:tcW w:w="567" w:type="dxa"/>
            <w:shd w:val="clear" w:color="auto" w:fill="auto"/>
            <w:noWrap/>
            <w:hideMark/>
          </w:tcPr>
          <w:p w14:paraId="17946CDD" w14:textId="1160A65D"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AC2FAE" w:rsidRPr="00AA057F" w14:paraId="6A102A9B" w14:textId="77777777" w:rsidTr="00117172">
        <w:trPr>
          <w:trHeight w:val="20"/>
          <w:jc w:val="center"/>
        </w:trPr>
        <w:tc>
          <w:tcPr>
            <w:tcW w:w="3402" w:type="dxa"/>
            <w:shd w:val="clear" w:color="auto" w:fill="auto"/>
            <w:noWrap/>
            <w:vAlign w:val="bottom"/>
            <w:hideMark/>
          </w:tcPr>
          <w:p w14:paraId="743EF651"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624" w:type="dxa"/>
            <w:shd w:val="clear" w:color="auto" w:fill="auto"/>
            <w:noWrap/>
            <w:vAlign w:val="center"/>
            <w:hideMark/>
          </w:tcPr>
          <w:p w14:paraId="2E7C82D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w:t>
            </w:r>
          </w:p>
        </w:tc>
        <w:tc>
          <w:tcPr>
            <w:tcW w:w="624" w:type="dxa"/>
            <w:shd w:val="clear" w:color="auto" w:fill="auto"/>
            <w:hideMark/>
          </w:tcPr>
          <w:p w14:paraId="79B3CD2A" w14:textId="3627D08F"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01D2AF6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4</w:t>
            </w:r>
          </w:p>
        </w:tc>
        <w:tc>
          <w:tcPr>
            <w:tcW w:w="567" w:type="dxa"/>
            <w:shd w:val="clear" w:color="auto" w:fill="auto"/>
            <w:hideMark/>
          </w:tcPr>
          <w:p w14:paraId="0A9FF908" w14:textId="02464650"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36216FFE"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8</w:t>
            </w:r>
          </w:p>
        </w:tc>
        <w:tc>
          <w:tcPr>
            <w:tcW w:w="567" w:type="dxa"/>
            <w:shd w:val="clear" w:color="auto" w:fill="auto"/>
            <w:hideMark/>
          </w:tcPr>
          <w:p w14:paraId="3BD223B4" w14:textId="50E48D3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96" w:type="dxa"/>
            <w:shd w:val="clear" w:color="auto" w:fill="auto"/>
            <w:noWrap/>
            <w:vAlign w:val="center"/>
            <w:hideMark/>
          </w:tcPr>
          <w:p w14:paraId="07B0830A"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w:t>
            </w:r>
          </w:p>
        </w:tc>
        <w:tc>
          <w:tcPr>
            <w:tcW w:w="567" w:type="dxa"/>
            <w:shd w:val="clear" w:color="auto" w:fill="auto"/>
            <w:noWrap/>
            <w:vAlign w:val="center"/>
            <w:hideMark/>
          </w:tcPr>
          <w:p w14:paraId="199FD786"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6,00</w:t>
            </w:r>
          </w:p>
        </w:tc>
        <w:tc>
          <w:tcPr>
            <w:tcW w:w="681" w:type="dxa"/>
            <w:shd w:val="clear" w:color="auto" w:fill="auto"/>
            <w:noWrap/>
            <w:hideMark/>
          </w:tcPr>
          <w:p w14:paraId="241BEEB2" w14:textId="6F2B2E3C"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shd w:val="clear" w:color="auto" w:fill="auto"/>
            <w:noWrap/>
            <w:vAlign w:val="center"/>
            <w:hideMark/>
          </w:tcPr>
          <w:p w14:paraId="5EA0F34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w:t>
            </w:r>
          </w:p>
        </w:tc>
        <w:tc>
          <w:tcPr>
            <w:tcW w:w="567" w:type="dxa"/>
            <w:shd w:val="clear" w:color="auto" w:fill="auto"/>
            <w:noWrap/>
            <w:hideMark/>
          </w:tcPr>
          <w:p w14:paraId="5FA22271" w14:textId="41410AB1"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bl>
    <w:p w14:paraId="35BB0845" w14:textId="77777777" w:rsidR="006A614C" w:rsidRPr="00AA057F" w:rsidRDefault="006A614C" w:rsidP="006A614C">
      <w:pPr>
        <w:pStyle w:val="af3"/>
        <w:spacing w:line="192" w:lineRule="auto"/>
        <w:ind w:left="0"/>
        <w:jc w:val="left"/>
        <w:rPr>
          <w:rFonts w:ascii="Roboto Condensed" w:hAnsi="Roboto Condensed"/>
        </w:rPr>
      </w:pPr>
      <w:r w:rsidRPr="00AA057F">
        <w:rPr>
          <w:rFonts w:ascii="Roboto Condensed" w:hAnsi="Roboto Condensed"/>
        </w:rPr>
        <w:t xml:space="preserve"> "-" показатель отсутствует или не может быть рассчитан</w:t>
      </w:r>
    </w:p>
    <w:p w14:paraId="63390892" w14:textId="28228B15" w:rsidR="006A614C" w:rsidRPr="00AA057F" w:rsidRDefault="006A614C" w:rsidP="006A614C">
      <w:pPr>
        <w:pStyle w:val="af3"/>
        <w:ind w:left="0"/>
        <w:rPr>
          <w:rFonts w:ascii="Roboto Condensed" w:hAnsi="Roboto Condensed"/>
        </w:rPr>
      </w:pPr>
      <w:r w:rsidRPr="00AA057F">
        <w:rPr>
          <w:rFonts w:ascii="Roboto Condensed" w:hAnsi="Roboto Condensed"/>
        </w:rPr>
        <w:t>Источник: INFOLine</w:t>
      </w:r>
    </w:p>
    <w:p w14:paraId="2909FD92" w14:textId="77777777" w:rsidR="00DA6C44" w:rsidRPr="00AA057F" w:rsidRDefault="00DA6C44" w:rsidP="00DA6C44">
      <w:pPr>
        <w:pStyle w:val="a5"/>
        <w:ind w:left="0"/>
        <w:jc w:val="center"/>
        <w:rPr>
          <w:rFonts w:ascii="Roboto Condensed" w:hAnsi="Roboto Condensed"/>
          <w:b/>
          <w:bCs/>
          <w:i/>
          <w:iCs/>
          <w:color w:val="0000FF"/>
          <w:sz w:val="26"/>
        </w:rPr>
      </w:pPr>
    </w:p>
    <w:p w14:paraId="503E7447" w14:textId="3D40506E" w:rsidR="00DA6C44" w:rsidRPr="00AA057F" w:rsidRDefault="00DA6C44" w:rsidP="007F4A00">
      <w:pPr>
        <w:pStyle w:val="a5"/>
        <w:ind w:left="0"/>
        <w:jc w:val="center"/>
        <w:rPr>
          <w:rFonts w:ascii="Roboto Condensed" w:hAnsi="Roboto Condensed"/>
          <w:b/>
          <w:i/>
          <w:iCs/>
          <w:color w:val="0000FF"/>
          <w:sz w:val="26"/>
        </w:rPr>
      </w:pPr>
      <w:r w:rsidRPr="00AA057F">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7F4A00" w:rsidRPr="00AA057F">
        <w:rPr>
          <w:rFonts w:ascii="Roboto Condensed" w:hAnsi="Roboto Condensed"/>
          <w:b/>
          <w:bCs/>
          <w:i/>
          <w:iCs/>
          <w:color w:val="0000FF"/>
          <w:sz w:val="26"/>
          <w:lang w:val="en-US"/>
        </w:rPr>
        <w:t>I</w:t>
      </w:r>
      <w:r w:rsidR="007F4A00" w:rsidRPr="00AA057F">
        <w:rPr>
          <w:rFonts w:ascii="Roboto Condensed" w:hAnsi="Roboto Condensed"/>
          <w:b/>
          <w:bCs/>
          <w:i/>
          <w:iCs/>
          <w:color w:val="0000FF"/>
          <w:sz w:val="26"/>
        </w:rPr>
        <w:t xml:space="preserve"> </w:t>
      </w:r>
      <w:r w:rsidR="00AC2FAE" w:rsidRPr="00AA057F">
        <w:rPr>
          <w:rFonts w:ascii="Roboto Condensed" w:hAnsi="Roboto Condensed"/>
          <w:b/>
          <w:bCs/>
          <w:i/>
          <w:iCs/>
          <w:color w:val="0000FF"/>
          <w:sz w:val="26"/>
        </w:rPr>
        <w:t>пол</w:t>
      </w:r>
      <w:r w:rsidR="007F4A00" w:rsidRPr="00AA057F">
        <w:rPr>
          <w:rFonts w:ascii="Roboto Condensed" w:hAnsi="Roboto Condensed"/>
          <w:b/>
          <w:bCs/>
          <w:i/>
          <w:iCs/>
          <w:color w:val="0000FF"/>
          <w:sz w:val="26"/>
        </w:rPr>
        <w:t>. 2022 года</w:t>
      </w:r>
    </w:p>
    <w:p w14:paraId="38718B7A" w14:textId="77777777" w:rsidR="00DA6C44" w:rsidRPr="00AA057F" w:rsidRDefault="00DA6C44" w:rsidP="00DA6C44">
      <w:pPr>
        <w:pStyle w:val="a5"/>
        <w:ind w:left="0"/>
        <w:jc w:val="center"/>
        <w:rPr>
          <w:rFonts w:ascii="Roboto Condensed" w:hAnsi="Roboto Condensed"/>
        </w:rPr>
      </w:pPr>
    </w:p>
    <w:p w14:paraId="1E0AAA26" w14:textId="77777777" w:rsidR="006A614C" w:rsidRPr="00AA057F" w:rsidRDefault="006A614C" w:rsidP="006A614C">
      <w:pPr>
        <w:pStyle w:val="2"/>
        <w:jc w:val="both"/>
        <w:rPr>
          <w:rFonts w:ascii="Roboto Condensed" w:hAnsi="Roboto Condensed" w:cs="Times New Roman"/>
        </w:rPr>
      </w:pPr>
      <w:bookmarkStart w:id="71" w:name="_Toc94283944"/>
      <w:bookmarkStart w:id="72" w:name="_Toc94775830"/>
      <w:r w:rsidRPr="00AA057F">
        <w:rPr>
          <w:rFonts w:ascii="Roboto Condensed" w:hAnsi="Roboto Condensed" w:cs="Times New Roman"/>
          <w:bCs w:val="0"/>
          <w:iCs w:val="0"/>
        </w:rPr>
        <w:t>1.2 Рейтинг операторов по величине парка в управлении</w:t>
      </w:r>
      <w:bookmarkEnd w:id="71"/>
      <w:bookmarkEnd w:id="72"/>
    </w:p>
    <w:p w14:paraId="55142142" w14:textId="7A052FC1" w:rsidR="007F4A00" w:rsidRPr="00AA057F" w:rsidRDefault="00AC2FAE" w:rsidP="007F4A00">
      <w:pPr>
        <w:pStyle w:val="a5"/>
        <w:rPr>
          <w:rFonts w:ascii="Roboto Condensed" w:hAnsi="Roboto Condensed"/>
        </w:rPr>
      </w:pPr>
      <w:r w:rsidRPr="00AA057F">
        <w:rPr>
          <w:rFonts w:ascii="Roboto Condensed" w:hAnsi="Roboto Condensed"/>
        </w:rPr>
        <w:t xml:space="preserve">По итогам </w:t>
      </w:r>
      <w:r w:rsidRPr="00AA057F">
        <w:rPr>
          <w:rFonts w:ascii="Roboto Condensed" w:hAnsi="Roboto Condensed"/>
          <w:lang w:val="en-US"/>
        </w:rPr>
        <w:t>I</w:t>
      </w:r>
      <w:r w:rsidRPr="00AA057F">
        <w:rPr>
          <w:rFonts w:ascii="Roboto Condensed" w:hAnsi="Roboto Condensed"/>
        </w:rPr>
        <w:t xml:space="preserve"> полугодия 2022 года на долю ТОП-30 операторов подвижного состава приходится около Х парка магистральных грузовых вагонов на сети "РЖД", причем доля TOP-10 сократилась по сравнению со началом 2022 года на Х до Х, а ТОП-3 – на Х до Х.</w:t>
      </w:r>
      <w:r w:rsidR="007F4A00" w:rsidRPr="00AA057F">
        <w:rPr>
          <w:rFonts w:ascii="Roboto Condensed" w:hAnsi="Roboto Condensed"/>
        </w:rPr>
        <w:t xml:space="preserve"> </w:t>
      </w:r>
    </w:p>
    <w:p w14:paraId="004CC29D" w14:textId="01D48ED1" w:rsidR="007F4A00" w:rsidRPr="00AA057F" w:rsidRDefault="007F4A00" w:rsidP="007F4A00">
      <w:pPr>
        <w:pStyle w:val="a5"/>
        <w:rPr>
          <w:rFonts w:ascii="Roboto Condensed" w:hAnsi="Roboto Condensed"/>
          <w:lang w:val="en-US"/>
        </w:rPr>
      </w:pPr>
      <w:r w:rsidRPr="00AA057F">
        <w:rPr>
          <w:rFonts w:ascii="Roboto Condensed" w:hAnsi="Roboto Condensed"/>
          <w:lang w:val="en-US"/>
        </w:rPr>
        <w:t>&lt;…&gt;</w:t>
      </w:r>
    </w:p>
    <w:tbl>
      <w:tblPr>
        <w:tblW w:w="0" w:type="auto"/>
        <w:tblCellMar>
          <w:left w:w="0" w:type="dxa"/>
          <w:right w:w="0" w:type="dxa"/>
        </w:tblCellMar>
        <w:tblLook w:val="04A0" w:firstRow="1" w:lastRow="0" w:firstColumn="1" w:lastColumn="0" w:noHBand="0" w:noVBand="1"/>
      </w:tblPr>
      <w:tblGrid>
        <w:gridCol w:w="9696"/>
      </w:tblGrid>
      <w:tr w:rsidR="00AC2FAE" w:rsidRPr="00AA057F" w14:paraId="675F3924" w14:textId="77777777" w:rsidTr="00AC2FAE">
        <w:tc>
          <w:tcPr>
            <w:tcW w:w="9691" w:type="dxa"/>
            <w:hideMark/>
          </w:tcPr>
          <w:p w14:paraId="403C60ED" w14:textId="72F3088F" w:rsidR="00AC2FAE" w:rsidRPr="00AA057F" w:rsidRDefault="00AC2FAE" w:rsidP="00117172">
            <w:pPr>
              <w:pStyle w:val="a5"/>
              <w:keepNext/>
              <w:autoSpaceDE w:val="0"/>
              <w:spacing w:before="120"/>
              <w:ind w:left="0" w:firstLine="0"/>
              <w:jc w:val="center"/>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1</w:t>
            </w:r>
            <w:r w:rsidRPr="00AA057F">
              <w:rPr>
                <w:rFonts w:ascii="Roboto Condensed" w:hAnsi="Roboto Condensed"/>
              </w:rPr>
              <w:t xml:space="preserve">. </w:t>
            </w:r>
            <w:bookmarkStart w:id="73" w:name="_Toc57967819"/>
            <w:r w:rsidRPr="00AA057F">
              <w:rPr>
                <w:rFonts w:ascii="Roboto Condensed" w:hAnsi="Roboto Condensed"/>
              </w:rPr>
              <w:t>Динамика доли рынка крупнейших операторов подвижного состава в управлении</w:t>
            </w:r>
            <w:r w:rsidRPr="00AA057F">
              <w:rPr>
                <w:rFonts w:ascii="Roboto Condensed" w:hAnsi="Roboto Condensed" w:cs="ZWAdobeF"/>
                <w:sz w:val="2"/>
                <w:szCs w:val="2"/>
              </w:rPr>
              <w:t>5F</w:t>
            </w:r>
            <w:r w:rsidRPr="00AA057F">
              <w:rPr>
                <w:rStyle w:val="ae"/>
                <w:rFonts w:ascii="Roboto Condensed" w:hAnsi="Roboto Condensed"/>
              </w:rPr>
              <w:footnoteReference w:id="7"/>
            </w:r>
            <w:r w:rsidRPr="00AA057F">
              <w:rPr>
                <w:rFonts w:ascii="Roboto Condensed" w:hAnsi="Roboto Condensed"/>
              </w:rPr>
              <w:t xml:space="preserve"> в 2017-2022 гг., %</w:t>
            </w:r>
            <w:bookmarkEnd w:id="73"/>
          </w:p>
        </w:tc>
      </w:tr>
      <w:tr w:rsidR="00AC2FAE" w:rsidRPr="00AA057F" w14:paraId="24CBE550" w14:textId="77777777" w:rsidTr="00AC2FAE">
        <w:tc>
          <w:tcPr>
            <w:tcW w:w="9691" w:type="dxa"/>
            <w:hideMark/>
          </w:tcPr>
          <w:p w14:paraId="4B1FFA23" w14:textId="77777777" w:rsidR="00AC2FAE" w:rsidRPr="00AA057F" w:rsidRDefault="00AC2FAE" w:rsidP="00117172">
            <w:pPr>
              <w:pStyle w:val="a5"/>
              <w:keepNext/>
              <w:ind w:left="0" w:firstLine="0"/>
              <w:jc w:val="center"/>
              <w:rPr>
                <w:rFonts w:ascii="Roboto Condensed" w:hAnsi="Roboto Condensed"/>
              </w:rPr>
            </w:pPr>
            <w:r w:rsidRPr="00AA057F">
              <w:rPr>
                <w:rFonts w:ascii="Roboto Condensed" w:hAnsi="Roboto Condensed"/>
                <w:noProof/>
              </w:rPr>
              <w:drawing>
                <wp:inline distT="0" distB="0" distL="0" distR="0" wp14:anchorId="7193D22D" wp14:editId="6184CADD">
                  <wp:extent cx="6276975" cy="3062605"/>
                  <wp:effectExtent l="0" t="0" r="0" b="0"/>
                  <wp:docPr id="139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C2FAE" w:rsidRPr="00AA057F" w14:paraId="64CB9805" w14:textId="77777777" w:rsidTr="00AC2FAE">
        <w:tc>
          <w:tcPr>
            <w:tcW w:w="9691" w:type="dxa"/>
            <w:hideMark/>
          </w:tcPr>
          <w:p w14:paraId="3D28E450" w14:textId="77777777" w:rsidR="00AC2FAE" w:rsidRPr="00AA057F" w:rsidRDefault="00AC2FAE" w:rsidP="00117172">
            <w:pPr>
              <w:pStyle w:val="a5"/>
              <w:spacing w:after="80"/>
              <w:jc w:val="right"/>
              <w:rPr>
                <w:rFonts w:ascii="Roboto Condensed" w:hAnsi="Roboto Condensed"/>
              </w:rPr>
            </w:pPr>
            <w:r w:rsidRPr="00AA057F">
              <w:rPr>
                <w:rFonts w:ascii="Roboto Condensed" w:hAnsi="Roboto Condensed"/>
                <w:i/>
                <w:sz w:val="16"/>
                <w:szCs w:val="16"/>
              </w:rPr>
              <w:t xml:space="preserve">Источник: </w:t>
            </w:r>
            <w:r w:rsidRPr="00AA057F">
              <w:rPr>
                <w:rFonts w:ascii="Roboto Condensed" w:hAnsi="Roboto Condensed"/>
                <w:i/>
                <w:sz w:val="16"/>
                <w:szCs w:val="16"/>
                <w:lang w:val="en-US"/>
              </w:rPr>
              <w:t>INFOLine</w:t>
            </w:r>
          </w:p>
        </w:tc>
      </w:tr>
    </w:tbl>
    <w:p w14:paraId="4A1F318F" w14:textId="5001CCCF" w:rsidR="006A614C" w:rsidRPr="00AA057F" w:rsidRDefault="006A614C" w:rsidP="006A614C">
      <w:pPr>
        <w:pStyle w:val="a5"/>
        <w:rPr>
          <w:rFonts w:ascii="Roboto Condensed" w:hAnsi="Roboto Condensed"/>
        </w:rPr>
      </w:pPr>
      <w:r w:rsidRPr="00AA057F">
        <w:rPr>
          <w:rFonts w:ascii="Roboto Condensed" w:hAnsi="Roboto Condensed"/>
        </w:rPr>
        <w:t xml:space="preserve">В августе 2021 года подконтрольный ПАО "ВТБ" зерновой холдинг "Деметра-Холдинг" </w:t>
      </w:r>
      <w:r w:rsidR="00BC6321" w:rsidRPr="00AA057F">
        <w:rPr>
          <w:rFonts w:ascii="Roboto Condensed" w:hAnsi="Roboto Condensed"/>
        </w:rPr>
        <w:t>консолидировал</w:t>
      </w:r>
      <w:r w:rsidRPr="00AA057F">
        <w:rPr>
          <w:rFonts w:ascii="Roboto Condensed" w:hAnsi="Roboto Condensed"/>
        </w:rPr>
        <w:t xml:space="preserve"> 100% ГК "Рустранском" (РТК), в которую входит крупнейший в РФ зерновой железнодорожный оператор "Русагротранс". Персонал "Рустранскома" перешел в логистический блок "Деметра Холдинга".</w:t>
      </w:r>
    </w:p>
    <w:p w14:paraId="29BD25E0" w14:textId="51B61257" w:rsidR="006A614C" w:rsidRPr="00AA057F" w:rsidRDefault="006A614C" w:rsidP="006A614C">
      <w:pPr>
        <w:pStyle w:val="a5"/>
        <w:rPr>
          <w:rFonts w:ascii="Roboto Condensed" w:hAnsi="Roboto Condensed"/>
        </w:rPr>
      </w:pPr>
      <w:r w:rsidRPr="00AA057F">
        <w:rPr>
          <w:rFonts w:ascii="Roboto Condensed" w:hAnsi="Roboto Condensed"/>
        </w:rPr>
        <w:t xml:space="preserve">Некоторые </w:t>
      </w:r>
      <w:r w:rsidR="00BC6321" w:rsidRPr="00AA057F">
        <w:rPr>
          <w:rFonts w:ascii="Roboto Condensed" w:hAnsi="Roboto Condensed"/>
        </w:rPr>
        <w:t xml:space="preserve">значимые </w:t>
      </w:r>
      <w:r w:rsidRPr="00AA057F">
        <w:rPr>
          <w:rFonts w:ascii="Roboto Condensed" w:hAnsi="Roboto Condensed"/>
        </w:rPr>
        <w:t xml:space="preserve">сделки по передаче новых вагонов в аренду </w:t>
      </w:r>
      <w:r w:rsidR="00BC6321" w:rsidRPr="00AA057F">
        <w:rPr>
          <w:rFonts w:ascii="Roboto Condensed" w:hAnsi="Roboto Condensed"/>
        </w:rPr>
        <w:t xml:space="preserve">и лизинг </w:t>
      </w:r>
      <w:r w:rsidR="0006282C" w:rsidRPr="00AA057F">
        <w:rPr>
          <w:rFonts w:ascii="Roboto Condensed" w:hAnsi="Roboto Condensed"/>
        </w:rPr>
        <w:t xml:space="preserve">в </w:t>
      </w:r>
      <w:r w:rsidR="00AC2FAE" w:rsidRPr="00AA057F">
        <w:rPr>
          <w:rFonts w:ascii="Roboto Condensed" w:hAnsi="Roboto Condensed"/>
          <w:lang w:val="en-US"/>
        </w:rPr>
        <w:t>I</w:t>
      </w:r>
      <w:r w:rsidR="00AC2FAE" w:rsidRPr="00AA057F">
        <w:rPr>
          <w:rFonts w:ascii="Roboto Condensed" w:hAnsi="Roboto Condensed"/>
        </w:rPr>
        <w:t xml:space="preserve"> пол. 2022 года</w:t>
      </w:r>
      <w:r w:rsidR="0006282C" w:rsidRPr="00AA057F">
        <w:rPr>
          <w:rFonts w:ascii="Roboto Condensed" w:hAnsi="Roboto Condensed"/>
        </w:rPr>
        <w:t>.</w:t>
      </w:r>
    </w:p>
    <w:p w14:paraId="4BA70A3F" w14:textId="72091C7C" w:rsidR="00AC1F51" w:rsidRPr="00AA057F" w:rsidRDefault="00AC1F51" w:rsidP="006A614C">
      <w:pPr>
        <w:pStyle w:val="a5"/>
        <w:rPr>
          <w:rFonts w:ascii="Roboto Condensed" w:hAnsi="Roboto Condensed"/>
        </w:rPr>
      </w:pPr>
      <w:r w:rsidRPr="00AA057F">
        <w:rPr>
          <w:rFonts w:ascii="Roboto Condensed" w:hAnsi="Roboto Condensed"/>
        </w:rPr>
        <w:t>&lt;…&gt;</w:t>
      </w:r>
    </w:p>
    <w:p w14:paraId="311FF388" w14:textId="384019B1" w:rsidR="00AC2FAE" w:rsidRPr="00AA057F" w:rsidRDefault="00AC2FAE" w:rsidP="00AC2FAE">
      <w:pPr>
        <w:pStyle w:val="a5"/>
        <w:keepNext/>
        <w:spacing w:before="120"/>
        <w:ind w:left="0" w:firstLine="0"/>
        <w:jc w:val="center"/>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2</w:t>
      </w:r>
      <w:r w:rsidRPr="00AA057F">
        <w:rPr>
          <w:rFonts w:ascii="Roboto Condensed" w:hAnsi="Roboto Condensed"/>
        </w:rPr>
        <w:t xml:space="preserve">. </w:t>
      </w:r>
      <w:bookmarkStart w:id="74" w:name="_Toc57968235"/>
      <w:r w:rsidRPr="00AA057F">
        <w:rPr>
          <w:rFonts w:ascii="Roboto Condensed" w:hAnsi="Roboto Condensed"/>
        </w:rPr>
        <w:t>Рейтинг крупнейших операторов по парку в управлении</w:t>
      </w:r>
      <w:r w:rsidRPr="00AA057F">
        <w:rPr>
          <w:rFonts w:ascii="Roboto Condensed" w:hAnsi="Roboto Condensed" w:cs="ZWAdobeF"/>
          <w:sz w:val="2"/>
          <w:szCs w:val="2"/>
        </w:rPr>
        <w:t>6F</w:t>
      </w:r>
      <w:r w:rsidRPr="00AA057F">
        <w:rPr>
          <w:rFonts w:ascii="Roboto Condensed" w:hAnsi="Roboto Condensed"/>
          <w:vertAlign w:val="superscript"/>
        </w:rPr>
        <w:footnoteReference w:id="8"/>
      </w:r>
      <w:r w:rsidRPr="00AA057F">
        <w:rPr>
          <w:rFonts w:ascii="Roboto Condensed" w:hAnsi="Roboto Condensed"/>
        </w:rPr>
        <w:t xml:space="preserve"> в 2018-2022 гг. тыс. шт.</w:t>
      </w:r>
      <w:bookmarkEnd w:id="74"/>
    </w:p>
    <w:tbl>
      <w:tblPr>
        <w:tblW w:w="10065" w:type="dxa"/>
        <w:tblBorders>
          <w:insideH w:val="single" w:sz="4" w:space="0" w:color="auto"/>
        </w:tblBorders>
        <w:tblLayout w:type="fixed"/>
        <w:tblCellMar>
          <w:left w:w="0" w:type="dxa"/>
          <w:right w:w="0" w:type="dxa"/>
        </w:tblCellMar>
        <w:tblLook w:val="04A0" w:firstRow="1" w:lastRow="0" w:firstColumn="1" w:lastColumn="0" w:noHBand="0" w:noVBand="1"/>
      </w:tblPr>
      <w:tblGrid>
        <w:gridCol w:w="3265"/>
        <w:gridCol w:w="621"/>
        <w:gridCol w:w="544"/>
        <w:gridCol w:w="567"/>
        <w:gridCol w:w="567"/>
        <w:gridCol w:w="680"/>
        <w:gridCol w:w="737"/>
        <w:gridCol w:w="743"/>
        <w:gridCol w:w="640"/>
        <w:gridCol w:w="850"/>
        <w:gridCol w:w="425"/>
        <w:gridCol w:w="426"/>
      </w:tblGrid>
      <w:tr w:rsidR="00AC2FAE" w:rsidRPr="00AA057F" w14:paraId="04B3EEA4" w14:textId="77777777" w:rsidTr="00117172">
        <w:trPr>
          <w:trHeight w:val="20"/>
          <w:tblHeader/>
        </w:trPr>
        <w:tc>
          <w:tcPr>
            <w:tcW w:w="3265" w:type="dxa"/>
            <w:vMerge w:val="restart"/>
            <w:noWrap/>
            <w:vAlign w:val="center"/>
            <w:hideMark/>
          </w:tcPr>
          <w:p w14:paraId="31CE7728"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r w:rsidRPr="00AA057F">
              <w:rPr>
                <w:rFonts w:ascii="Roboto Condensed" w:hAnsi="Roboto Condensed" w:cs="ZWAdobeF"/>
                <w:sz w:val="2"/>
                <w:szCs w:val="2"/>
              </w:rPr>
              <w:t>7F</w:t>
            </w:r>
            <w:r w:rsidRPr="00AA057F">
              <w:rPr>
                <w:rFonts w:ascii="Roboto Condensed" w:hAnsi="Roboto Condensed"/>
                <w:b/>
                <w:sz w:val="18"/>
                <w:szCs w:val="18"/>
                <w:vertAlign w:val="superscript"/>
              </w:rPr>
              <w:footnoteReference w:id="9"/>
            </w:r>
          </w:p>
        </w:tc>
        <w:tc>
          <w:tcPr>
            <w:tcW w:w="621" w:type="dxa"/>
            <w:vMerge w:val="restart"/>
            <w:noWrap/>
            <w:vAlign w:val="center"/>
            <w:hideMark/>
          </w:tcPr>
          <w:p w14:paraId="58BE0FB3"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2018</w:t>
            </w:r>
          </w:p>
        </w:tc>
        <w:tc>
          <w:tcPr>
            <w:tcW w:w="544" w:type="dxa"/>
            <w:vMerge w:val="restart"/>
            <w:noWrap/>
            <w:vAlign w:val="center"/>
            <w:hideMark/>
          </w:tcPr>
          <w:p w14:paraId="0E6D1B86"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567" w:type="dxa"/>
            <w:vMerge w:val="restart"/>
            <w:noWrap/>
            <w:vAlign w:val="center"/>
            <w:hideMark/>
          </w:tcPr>
          <w:p w14:paraId="0AC5A0D3"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67" w:type="dxa"/>
            <w:vMerge w:val="restart"/>
            <w:noWrap/>
            <w:vAlign w:val="center"/>
            <w:hideMark/>
          </w:tcPr>
          <w:p w14:paraId="5AB77A85"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680" w:type="dxa"/>
            <w:vMerge w:val="restart"/>
            <w:vAlign w:val="center"/>
            <w:hideMark/>
          </w:tcPr>
          <w:p w14:paraId="4BE41F2D"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I пол. 2022</w:t>
            </w:r>
          </w:p>
        </w:tc>
        <w:tc>
          <w:tcPr>
            <w:tcW w:w="1480" w:type="dxa"/>
            <w:gridSpan w:val="2"/>
            <w:vAlign w:val="center"/>
            <w:hideMark/>
          </w:tcPr>
          <w:p w14:paraId="098CD98B"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 xml:space="preserve">Динамика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 г. к 2021 г.</w:t>
            </w:r>
          </w:p>
        </w:tc>
        <w:tc>
          <w:tcPr>
            <w:tcW w:w="1490" w:type="dxa"/>
            <w:gridSpan w:val="2"/>
            <w:vAlign w:val="center"/>
            <w:hideMark/>
          </w:tcPr>
          <w:p w14:paraId="7B8254F4"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bCs/>
                <w:sz w:val="18"/>
                <w:szCs w:val="18"/>
                <w:lang w:eastAsia="en-US"/>
              </w:rPr>
              <w:t>Место</w:t>
            </w:r>
            <w:r w:rsidRPr="00AA057F">
              <w:rPr>
                <w:rFonts w:ascii="Roboto Condensed" w:hAnsi="Roboto Condensed" w:cs="ZWAdobeF"/>
                <w:bCs/>
                <w:sz w:val="2"/>
                <w:szCs w:val="2"/>
                <w:lang w:eastAsia="en-US"/>
              </w:rPr>
              <w:t>8F</w:t>
            </w:r>
            <w:r w:rsidRPr="00AA057F">
              <w:rPr>
                <w:rFonts w:ascii="Roboto Condensed" w:hAnsi="Roboto Condensed"/>
                <w:b/>
                <w:bCs/>
                <w:sz w:val="18"/>
                <w:szCs w:val="18"/>
                <w:vertAlign w:val="superscript"/>
                <w:lang w:eastAsia="en-US"/>
              </w:rPr>
              <w:footnoteReference w:id="10"/>
            </w:r>
          </w:p>
        </w:tc>
        <w:tc>
          <w:tcPr>
            <w:tcW w:w="851" w:type="dxa"/>
            <w:gridSpan w:val="2"/>
            <w:vMerge w:val="restart"/>
            <w:vAlign w:val="center"/>
            <w:hideMark/>
          </w:tcPr>
          <w:p w14:paraId="5201FBF7" w14:textId="77777777" w:rsidR="00AC2FAE" w:rsidRPr="00AA057F" w:rsidRDefault="00AC2FAE" w:rsidP="00117172">
            <w:pPr>
              <w:spacing w:line="276" w:lineRule="auto"/>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312C1F27"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bCs/>
                <w:sz w:val="18"/>
                <w:szCs w:val="18"/>
                <w:lang w:eastAsia="en-US"/>
              </w:rPr>
              <w:t>мест</w:t>
            </w:r>
          </w:p>
        </w:tc>
      </w:tr>
      <w:tr w:rsidR="00AC2FAE" w:rsidRPr="00AA057F" w14:paraId="06BA74DA" w14:textId="77777777" w:rsidTr="00117172">
        <w:trPr>
          <w:trHeight w:val="20"/>
          <w:tblHeader/>
        </w:trPr>
        <w:tc>
          <w:tcPr>
            <w:tcW w:w="3265" w:type="dxa"/>
            <w:vMerge/>
            <w:vAlign w:val="center"/>
            <w:hideMark/>
          </w:tcPr>
          <w:p w14:paraId="05D6CA65" w14:textId="77777777" w:rsidR="00AC2FAE" w:rsidRPr="00AA057F" w:rsidRDefault="00AC2FAE" w:rsidP="00117172">
            <w:pPr>
              <w:rPr>
                <w:rFonts w:ascii="Roboto Condensed" w:hAnsi="Roboto Condensed"/>
                <w:b/>
                <w:color w:val="000000"/>
                <w:sz w:val="18"/>
                <w:szCs w:val="18"/>
              </w:rPr>
            </w:pPr>
          </w:p>
        </w:tc>
        <w:tc>
          <w:tcPr>
            <w:tcW w:w="621" w:type="dxa"/>
            <w:vMerge/>
            <w:vAlign w:val="center"/>
            <w:hideMark/>
          </w:tcPr>
          <w:p w14:paraId="1C1F3CBE" w14:textId="77777777" w:rsidR="00AC2FAE" w:rsidRPr="00AA057F" w:rsidRDefault="00AC2FAE" w:rsidP="00117172">
            <w:pPr>
              <w:rPr>
                <w:rFonts w:ascii="Roboto Condensed" w:hAnsi="Roboto Condensed"/>
                <w:b/>
                <w:color w:val="000000"/>
                <w:sz w:val="18"/>
                <w:szCs w:val="18"/>
              </w:rPr>
            </w:pPr>
          </w:p>
        </w:tc>
        <w:tc>
          <w:tcPr>
            <w:tcW w:w="544" w:type="dxa"/>
            <w:vMerge/>
            <w:vAlign w:val="center"/>
            <w:hideMark/>
          </w:tcPr>
          <w:p w14:paraId="7569F367" w14:textId="77777777" w:rsidR="00AC2FAE" w:rsidRPr="00AA057F" w:rsidRDefault="00AC2FAE" w:rsidP="00117172">
            <w:pPr>
              <w:rPr>
                <w:rFonts w:ascii="Roboto Condensed" w:hAnsi="Roboto Condensed"/>
                <w:b/>
                <w:color w:val="000000"/>
                <w:sz w:val="18"/>
                <w:szCs w:val="18"/>
              </w:rPr>
            </w:pPr>
          </w:p>
        </w:tc>
        <w:tc>
          <w:tcPr>
            <w:tcW w:w="567" w:type="dxa"/>
            <w:vMerge/>
            <w:vAlign w:val="center"/>
            <w:hideMark/>
          </w:tcPr>
          <w:p w14:paraId="7CABA0F6" w14:textId="77777777" w:rsidR="00AC2FAE" w:rsidRPr="00AA057F" w:rsidRDefault="00AC2FAE" w:rsidP="00117172">
            <w:pPr>
              <w:rPr>
                <w:rFonts w:ascii="Roboto Condensed" w:hAnsi="Roboto Condensed"/>
                <w:b/>
                <w:color w:val="000000"/>
                <w:sz w:val="18"/>
                <w:szCs w:val="18"/>
              </w:rPr>
            </w:pPr>
          </w:p>
        </w:tc>
        <w:tc>
          <w:tcPr>
            <w:tcW w:w="567" w:type="dxa"/>
            <w:vMerge/>
            <w:vAlign w:val="center"/>
            <w:hideMark/>
          </w:tcPr>
          <w:p w14:paraId="5F4B08F5" w14:textId="77777777" w:rsidR="00AC2FAE" w:rsidRPr="00AA057F" w:rsidRDefault="00AC2FAE" w:rsidP="00117172">
            <w:pPr>
              <w:rPr>
                <w:rFonts w:ascii="Roboto Condensed" w:hAnsi="Roboto Condensed"/>
                <w:b/>
                <w:color w:val="000000"/>
                <w:sz w:val="18"/>
                <w:szCs w:val="18"/>
              </w:rPr>
            </w:pPr>
          </w:p>
        </w:tc>
        <w:tc>
          <w:tcPr>
            <w:tcW w:w="680" w:type="dxa"/>
            <w:vMerge/>
            <w:vAlign w:val="center"/>
            <w:hideMark/>
          </w:tcPr>
          <w:p w14:paraId="5CA38820" w14:textId="77777777" w:rsidR="00AC2FAE" w:rsidRPr="00AA057F" w:rsidRDefault="00AC2FAE" w:rsidP="00117172">
            <w:pPr>
              <w:rPr>
                <w:rFonts w:ascii="Roboto Condensed" w:hAnsi="Roboto Condensed"/>
                <w:b/>
                <w:color w:val="000000"/>
                <w:sz w:val="18"/>
                <w:szCs w:val="18"/>
              </w:rPr>
            </w:pPr>
          </w:p>
        </w:tc>
        <w:tc>
          <w:tcPr>
            <w:tcW w:w="737" w:type="dxa"/>
            <w:vAlign w:val="center"/>
            <w:hideMark/>
          </w:tcPr>
          <w:p w14:paraId="08AA2DC3"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Тыс. ед.</w:t>
            </w:r>
          </w:p>
        </w:tc>
        <w:tc>
          <w:tcPr>
            <w:tcW w:w="743" w:type="dxa"/>
            <w:noWrap/>
            <w:vAlign w:val="center"/>
            <w:hideMark/>
          </w:tcPr>
          <w:p w14:paraId="03AA482B" w14:textId="77777777" w:rsidR="00AC2FAE" w:rsidRPr="00AA057F" w:rsidRDefault="00AC2FA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w:t>
            </w:r>
            <w:r w:rsidRPr="00AA057F">
              <w:rPr>
                <w:rFonts w:ascii="Roboto Condensed" w:hAnsi="Roboto Condensed" w:cs="ZWAdobeF"/>
                <w:sz w:val="2"/>
                <w:szCs w:val="2"/>
              </w:rPr>
              <w:t>9F</w:t>
            </w:r>
            <w:r w:rsidRPr="00AA057F">
              <w:rPr>
                <w:rFonts w:ascii="Roboto Condensed" w:hAnsi="Roboto Condensed"/>
                <w:b/>
                <w:sz w:val="18"/>
                <w:szCs w:val="18"/>
                <w:vertAlign w:val="superscript"/>
              </w:rPr>
              <w:footnoteReference w:id="11"/>
            </w:r>
          </w:p>
        </w:tc>
        <w:tc>
          <w:tcPr>
            <w:tcW w:w="640" w:type="dxa"/>
            <w:vAlign w:val="center"/>
            <w:hideMark/>
          </w:tcPr>
          <w:p w14:paraId="369F412F" w14:textId="77777777" w:rsidR="00AC2FAE" w:rsidRPr="00AA057F" w:rsidRDefault="00AC2FAE" w:rsidP="00117172">
            <w:pPr>
              <w:spacing w:line="276" w:lineRule="auto"/>
              <w:jc w:val="center"/>
              <w:rPr>
                <w:rFonts w:ascii="Roboto Condensed" w:hAnsi="Roboto Condensed"/>
                <w:b/>
                <w:bCs/>
                <w:sz w:val="18"/>
                <w:szCs w:val="18"/>
                <w:lang w:eastAsia="en-US"/>
              </w:rPr>
            </w:pPr>
            <w:r w:rsidRPr="00AA057F">
              <w:rPr>
                <w:rFonts w:ascii="Roboto Condensed" w:hAnsi="Roboto Condensed"/>
                <w:b/>
                <w:color w:val="000000"/>
                <w:sz w:val="18"/>
                <w:szCs w:val="18"/>
              </w:rPr>
              <w:t>2021</w:t>
            </w:r>
          </w:p>
        </w:tc>
        <w:tc>
          <w:tcPr>
            <w:tcW w:w="850" w:type="dxa"/>
            <w:vAlign w:val="center"/>
            <w:hideMark/>
          </w:tcPr>
          <w:p w14:paraId="16947E52" w14:textId="77777777" w:rsidR="00AC2FAE" w:rsidRPr="00AA057F" w:rsidRDefault="00AC2FAE" w:rsidP="00117172">
            <w:pPr>
              <w:spacing w:line="276" w:lineRule="auto"/>
              <w:jc w:val="center"/>
              <w:rPr>
                <w:rFonts w:ascii="Roboto Condensed" w:hAnsi="Roboto Condensed"/>
                <w:b/>
                <w:bCs/>
                <w:sz w:val="18"/>
                <w:szCs w:val="18"/>
                <w:lang w:eastAsia="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пол.2022</w:t>
            </w:r>
          </w:p>
        </w:tc>
        <w:tc>
          <w:tcPr>
            <w:tcW w:w="851" w:type="dxa"/>
            <w:gridSpan w:val="2"/>
            <w:vMerge/>
            <w:vAlign w:val="center"/>
            <w:hideMark/>
          </w:tcPr>
          <w:p w14:paraId="59BEC5E3" w14:textId="77777777" w:rsidR="00AC2FAE" w:rsidRPr="00AA057F" w:rsidRDefault="00AC2FAE" w:rsidP="00117172">
            <w:pPr>
              <w:rPr>
                <w:rFonts w:ascii="Roboto Condensed" w:hAnsi="Roboto Condensed"/>
                <w:b/>
                <w:color w:val="000000"/>
                <w:sz w:val="18"/>
                <w:szCs w:val="18"/>
              </w:rPr>
            </w:pPr>
          </w:p>
        </w:tc>
      </w:tr>
      <w:tr w:rsidR="00AC2FAE" w:rsidRPr="00AA057F" w14:paraId="0D092DEF" w14:textId="77777777" w:rsidTr="00117172">
        <w:trPr>
          <w:trHeight w:val="20"/>
        </w:trPr>
        <w:tc>
          <w:tcPr>
            <w:tcW w:w="3265" w:type="dxa"/>
            <w:noWrap/>
            <w:vAlign w:val="bottom"/>
            <w:hideMark/>
          </w:tcPr>
          <w:p w14:paraId="3A218B70"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621" w:type="dxa"/>
            <w:noWrap/>
            <w:vAlign w:val="bottom"/>
          </w:tcPr>
          <w:p w14:paraId="33EF2307"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111,4</w:t>
            </w:r>
          </w:p>
        </w:tc>
        <w:tc>
          <w:tcPr>
            <w:tcW w:w="544" w:type="dxa"/>
            <w:noWrap/>
            <w:vAlign w:val="bottom"/>
          </w:tcPr>
          <w:p w14:paraId="781F872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108,8</w:t>
            </w:r>
          </w:p>
        </w:tc>
        <w:tc>
          <w:tcPr>
            <w:tcW w:w="567" w:type="dxa"/>
            <w:noWrap/>
            <w:vAlign w:val="bottom"/>
          </w:tcPr>
          <w:p w14:paraId="6C8FD0AE"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113,1</w:t>
            </w:r>
          </w:p>
        </w:tc>
        <w:tc>
          <w:tcPr>
            <w:tcW w:w="567" w:type="dxa"/>
            <w:noWrap/>
            <w:vAlign w:val="bottom"/>
          </w:tcPr>
          <w:p w14:paraId="64459F5D"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104,9</w:t>
            </w:r>
          </w:p>
        </w:tc>
        <w:tc>
          <w:tcPr>
            <w:tcW w:w="680" w:type="dxa"/>
            <w:vAlign w:val="bottom"/>
          </w:tcPr>
          <w:p w14:paraId="5DFFB23D" w14:textId="2E694FE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3565A6E0" w14:textId="40428ED2"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43" w:type="dxa"/>
            <w:noWrap/>
          </w:tcPr>
          <w:p w14:paraId="17BFBB9D" w14:textId="16F65C30"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40" w:type="dxa"/>
            <w:vAlign w:val="bottom"/>
          </w:tcPr>
          <w:p w14:paraId="318D408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850" w:type="dxa"/>
          </w:tcPr>
          <w:p w14:paraId="12F0D090" w14:textId="67767BFD"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5" w:type="dxa"/>
          </w:tcPr>
          <w:p w14:paraId="3B7DD82A" w14:textId="00D902A4" w:rsidR="00AC2FAE" w:rsidRPr="00AA057F" w:rsidRDefault="00AC2FAE" w:rsidP="00AC2FA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6" w:type="dxa"/>
          </w:tcPr>
          <w:p w14:paraId="65DA9168" w14:textId="23B42A4A" w:rsidR="00AC2FAE" w:rsidRPr="00AA057F" w:rsidRDefault="00AC2FAE" w:rsidP="00AC2FA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AC2FAE" w:rsidRPr="00AA057F" w14:paraId="0EA3C5F7" w14:textId="77777777" w:rsidTr="00117172">
        <w:trPr>
          <w:trHeight w:val="20"/>
        </w:trPr>
        <w:tc>
          <w:tcPr>
            <w:tcW w:w="3265" w:type="dxa"/>
            <w:noWrap/>
            <w:vAlign w:val="bottom"/>
            <w:hideMark/>
          </w:tcPr>
          <w:p w14:paraId="3433D38F"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621" w:type="dxa"/>
            <w:noWrap/>
            <w:vAlign w:val="bottom"/>
          </w:tcPr>
          <w:p w14:paraId="4347F575"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125,1</w:t>
            </w:r>
          </w:p>
        </w:tc>
        <w:tc>
          <w:tcPr>
            <w:tcW w:w="544" w:type="dxa"/>
            <w:noWrap/>
            <w:vAlign w:val="bottom"/>
          </w:tcPr>
          <w:p w14:paraId="3AA0618C"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131,5</w:t>
            </w:r>
          </w:p>
        </w:tc>
        <w:tc>
          <w:tcPr>
            <w:tcW w:w="567" w:type="dxa"/>
            <w:noWrap/>
            <w:vAlign w:val="bottom"/>
          </w:tcPr>
          <w:p w14:paraId="35CAFBBF"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127,4</w:t>
            </w:r>
          </w:p>
        </w:tc>
        <w:tc>
          <w:tcPr>
            <w:tcW w:w="567" w:type="dxa"/>
            <w:noWrap/>
            <w:vAlign w:val="bottom"/>
          </w:tcPr>
          <w:p w14:paraId="47289797"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118,9</w:t>
            </w:r>
          </w:p>
        </w:tc>
        <w:tc>
          <w:tcPr>
            <w:tcW w:w="680" w:type="dxa"/>
          </w:tcPr>
          <w:p w14:paraId="7B4C6773" w14:textId="1A72A990"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3D29A0B0" w14:textId="19B69169"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43" w:type="dxa"/>
            <w:noWrap/>
          </w:tcPr>
          <w:p w14:paraId="010647CC" w14:textId="71D59B9A"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40" w:type="dxa"/>
            <w:vAlign w:val="bottom"/>
          </w:tcPr>
          <w:p w14:paraId="68FD180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850" w:type="dxa"/>
          </w:tcPr>
          <w:p w14:paraId="508EAF5C" w14:textId="046407BF"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5" w:type="dxa"/>
          </w:tcPr>
          <w:p w14:paraId="0CEA4F4A" w14:textId="605EF7FB" w:rsidR="00AC2FAE" w:rsidRPr="00AA057F" w:rsidRDefault="00AC2FAE" w:rsidP="00AC2FA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6" w:type="dxa"/>
          </w:tcPr>
          <w:p w14:paraId="13F08ED2" w14:textId="5C8DF2F4" w:rsidR="00AC2FAE" w:rsidRPr="00AA057F" w:rsidRDefault="00AC2FAE" w:rsidP="00AC2FA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AC2FAE" w:rsidRPr="00AA057F" w14:paraId="5428564B" w14:textId="77777777" w:rsidTr="00117172">
        <w:trPr>
          <w:trHeight w:val="20"/>
        </w:trPr>
        <w:tc>
          <w:tcPr>
            <w:tcW w:w="3265" w:type="dxa"/>
            <w:noWrap/>
            <w:vAlign w:val="bottom"/>
            <w:hideMark/>
          </w:tcPr>
          <w:p w14:paraId="3BEE46A2"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621" w:type="dxa"/>
            <w:noWrap/>
            <w:vAlign w:val="bottom"/>
          </w:tcPr>
          <w:p w14:paraId="3F188DA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66,4</w:t>
            </w:r>
          </w:p>
        </w:tc>
        <w:tc>
          <w:tcPr>
            <w:tcW w:w="544" w:type="dxa"/>
            <w:noWrap/>
            <w:vAlign w:val="bottom"/>
          </w:tcPr>
          <w:p w14:paraId="2BFEAFC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69,6</w:t>
            </w:r>
          </w:p>
        </w:tc>
        <w:tc>
          <w:tcPr>
            <w:tcW w:w="567" w:type="dxa"/>
            <w:noWrap/>
            <w:vAlign w:val="bottom"/>
          </w:tcPr>
          <w:p w14:paraId="64AA786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69,3</w:t>
            </w:r>
          </w:p>
        </w:tc>
        <w:tc>
          <w:tcPr>
            <w:tcW w:w="567" w:type="dxa"/>
            <w:noWrap/>
            <w:vAlign w:val="bottom"/>
          </w:tcPr>
          <w:p w14:paraId="7AD8EA37"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70,9</w:t>
            </w:r>
          </w:p>
        </w:tc>
        <w:tc>
          <w:tcPr>
            <w:tcW w:w="680" w:type="dxa"/>
          </w:tcPr>
          <w:p w14:paraId="6E9E3D09" w14:textId="111F5A19"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47986241" w14:textId="5663256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43" w:type="dxa"/>
            <w:noWrap/>
          </w:tcPr>
          <w:p w14:paraId="3BFE2551" w14:textId="07D9022F"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40" w:type="dxa"/>
            <w:vAlign w:val="bottom"/>
          </w:tcPr>
          <w:p w14:paraId="1FEA55C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3</w:t>
            </w:r>
          </w:p>
        </w:tc>
        <w:tc>
          <w:tcPr>
            <w:tcW w:w="850" w:type="dxa"/>
          </w:tcPr>
          <w:p w14:paraId="7BE902A9" w14:textId="208433C9"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5" w:type="dxa"/>
          </w:tcPr>
          <w:p w14:paraId="35181205" w14:textId="0B04A5CD" w:rsidR="00AC2FAE" w:rsidRPr="00AA057F" w:rsidRDefault="00AC2FAE" w:rsidP="00AC2FA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6" w:type="dxa"/>
          </w:tcPr>
          <w:p w14:paraId="777810C5" w14:textId="5A165FE2" w:rsidR="00AC2FAE" w:rsidRPr="00AA057F" w:rsidRDefault="00AC2FAE" w:rsidP="00AC2FA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AC2FAE" w:rsidRPr="00AA057F" w14:paraId="66C28C1E" w14:textId="77777777" w:rsidTr="00117172">
        <w:trPr>
          <w:trHeight w:val="20"/>
        </w:trPr>
        <w:tc>
          <w:tcPr>
            <w:tcW w:w="3265" w:type="dxa"/>
            <w:noWrap/>
            <w:vAlign w:val="bottom"/>
            <w:hideMark/>
          </w:tcPr>
          <w:p w14:paraId="2A83577C"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621" w:type="dxa"/>
            <w:noWrap/>
            <w:vAlign w:val="bottom"/>
          </w:tcPr>
          <w:p w14:paraId="0BBFFA87"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54,4</w:t>
            </w:r>
          </w:p>
        </w:tc>
        <w:tc>
          <w:tcPr>
            <w:tcW w:w="544" w:type="dxa"/>
            <w:noWrap/>
            <w:vAlign w:val="bottom"/>
          </w:tcPr>
          <w:p w14:paraId="5EFAD5A6"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50,6</w:t>
            </w:r>
          </w:p>
        </w:tc>
        <w:tc>
          <w:tcPr>
            <w:tcW w:w="567" w:type="dxa"/>
            <w:noWrap/>
            <w:vAlign w:val="bottom"/>
          </w:tcPr>
          <w:p w14:paraId="57E31B84"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50,6</w:t>
            </w:r>
          </w:p>
        </w:tc>
        <w:tc>
          <w:tcPr>
            <w:tcW w:w="567" w:type="dxa"/>
            <w:noWrap/>
            <w:vAlign w:val="bottom"/>
          </w:tcPr>
          <w:p w14:paraId="3EA38B78"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55,7</w:t>
            </w:r>
          </w:p>
        </w:tc>
        <w:tc>
          <w:tcPr>
            <w:tcW w:w="680" w:type="dxa"/>
          </w:tcPr>
          <w:p w14:paraId="232A3F61" w14:textId="1F8FE2AF"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26CE3C57" w14:textId="4E192590"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43" w:type="dxa"/>
            <w:noWrap/>
          </w:tcPr>
          <w:p w14:paraId="50ED8FC0" w14:textId="3D2DAD1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40" w:type="dxa"/>
            <w:vAlign w:val="bottom"/>
          </w:tcPr>
          <w:p w14:paraId="44B090CA"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850" w:type="dxa"/>
          </w:tcPr>
          <w:p w14:paraId="44AF7FA2" w14:textId="0746C10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5" w:type="dxa"/>
          </w:tcPr>
          <w:p w14:paraId="1BC0330F" w14:textId="1B8365A0" w:rsidR="00AC2FAE" w:rsidRPr="00AA057F" w:rsidRDefault="00AC2FAE" w:rsidP="00AC2FA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6" w:type="dxa"/>
          </w:tcPr>
          <w:p w14:paraId="37738BAF" w14:textId="0F065330" w:rsidR="00AC2FAE" w:rsidRPr="00AA057F" w:rsidRDefault="00AC2FAE" w:rsidP="00AC2FA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AC2FAE" w:rsidRPr="00AA057F" w14:paraId="26211097" w14:textId="77777777" w:rsidTr="00117172">
        <w:trPr>
          <w:trHeight w:val="20"/>
        </w:trPr>
        <w:tc>
          <w:tcPr>
            <w:tcW w:w="3265" w:type="dxa"/>
            <w:noWrap/>
            <w:vAlign w:val="bottom"/>
            <w:hideMark/>
          </w:tcPr>
          <w:p w14:paraId="5086490B" w14:textId="77777777" w:rsidR="00AC2FAE" w:rsidRPr="00AA057F" w:rsidRDefault="00AC2FAE" w:rsidP="00AC2FAE">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621" w:type="dxa"/>
            <w:noWrap/>
            <w:vAlign w:val="bottom"/>
          </w:tcPr>
          <w:p w14:paraId="4AAD0549"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68,0</w:t>
            </w:r>
          </w:p>
        </w:tc>
        <w:tc>
          <w:tcPr>
            <w:tcW w:w="544" w:type="dxa"/>
            <w:noWrap/>
            <w:vAlign w:val="bottom"/>
          </w:tcPr>
          <w:p w14:paraId="6AB096A3"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66,1</w:t>
            </w:r>
          </w:p>
        </w:tc>
        <w:tc>
          <w:tcPr>
            <w:tcW w:w="567" w:type="dxa"/>
            <w:noWrap/>
            <w:vAlign w:val="bottom"/>
          </w:tcPr>
          <w:p w14:paraId="138FD23F"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64,8</w:t>
            </w:r>
          </w:p>
        </w:tc>
        <w:tc>
          <w:tcPr>
            <w:tcW w:w="567" w:type="dxa"/>
            <w:noWrap/>
            <w:vAlign w:val="bottom"/>
          </w:tcPr>
          <w:p w14:paraId="0F81650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68,7</w:t>
            </w:r>
          </w:p>
        </w:tc>
        <w:tc>
          <w:tcPr>
            <w:tcW w:w="680" w:type="dxa"/>
          </w:tcPr>
          <w:p w14:paraId="720C679F" w14:textId="5EBA94D3"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60F0288F" w14:textId="10848682"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43" w:type="dxa"/>
            <w:noWrap/>
          </w:tcPr>
          <w:p w14:paraId="7850E211" w14:textId="348C6AE8"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40" w:type="dxa"/>
            <w:vAlign w:val="bottom"/>
          </w:tcPr>
          <w:p w14:paraId="51FDAA80" w14:textId="77777777"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4</w:t>
            </w:r>
          </w:p>
        </w:tc>
        <w:tc>
          <w:tcPr>
            <w:tcW w:w="850" w:type="dxa"/>
          </w:tcPr>
          <w:p w14:paraId="0B82C1F3" w14:textId="711D1ADB" w:rsidR="00AC2FAE" w:rsidRPr="00AA057F" w:rsidRDefault="00AC2FAE" w:rsidP="00AC2FA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5" w:type="dxa"/>
          </w:tcPr>
          <w:p w14:paraId="32574BC3" w14:textId="603087FF" w:rsidR="00AC2FAE" w:rsidRPr="00AA057F" w:rsidRDefault="00AC2FAE" w:rsidP="00AC2FA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6" w:type="dxa"/>
          </w:tcPr>
          <w:p w14:paraId="5A02526D" w14:textId="480A327E" w:rsidR="00AC2FAE" w:rsidRPr="00AA057F" w:rsidRDefault="00AC2FAE" w:rsidP="00AC2FA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bl>
    <w:p w14:paraId="5EAAD4F1" w14:textId="644DAE32" w:rsidR="006A614C" w:rsidRPr="00AA057F" w:rsidRDefault="006A614C" w:rsidP="006A614C">
      <w:pPr>
        <w:pStyle w:val="a5"/>
        <w:spacing w:after="120"/>
        <w:jc w:val="right"/>
        <w:rPr>
          <w:rFonts w:ascii="Roboto Condensed" w:hAnsi="Roboto Condensed"/>
          <w:i/>
          <w:sz w:val="16"/>
        </w:rPr>
      </w:pPr>
      <w:r w:rsidRPr="00AA057F">
        <w:rPr>
          <w:rFonts w:ascii="Roboto Condensed" w:hAnsi="Roboto Condensed"/>
          <w:i/>
          <w:sz w:val="16"/>
        </w:rPr>
        <w:t>Источник: данные компаний, расчеты и оценки (*) INFOLine</w:t>
      </w:r>
    </w:p>
    <w:p w14:paraId="1320AAA1" w14:textId="3053F55C" w:rsidR="0006282C" w:rsidRPr="00AA057F" w:rsidRDefault="0006282C" w:rsidP="007F4A00">
      <w:pPr>
        <w:pStyle w:val="a5"/>
        <w:spacing w:after="120"/>
        <w:ind w:left="0"/>
        <w:jc w:val="center"/>
        <w:rPr>
          <w:rFonts w:ascii="Roboto Condensed" w:hAnsi="Roboto Condensed"/>
          <w:i/>
          <w:sz w:val="16"/>
        </w:rPr>
      </w:pPr>
      <w:r w:rsidRPr="00AA057F">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7F4A00" w:rsidRPr="00AA057F">
        <w:rPr>
          <w:rFonts w:ascii="Roboto Condensed" w:hAnsi="Roboto Condensed"/>
          <w:b/>
          <w:bCs/>
          <w:i/>
          <w:iCs/>
          <w:color w:val="0000FF"/>
          <w:sz w:val="26"/>
          <w:lang w:val="en-US"/>
        </w:rPr>
        <w:t>I</w:t>
      </w:r>
      <w:r w:rsidR="007F4A00" w:rsidRPr="00AA057F">
        <w:rPr>
          <w:rFonts w:ascii="Roboto Condensed" w:hAnsi="Roboto Condensed"/>
          <w:b/>
          <w:bCs/>
          <w:i/>
          <w:iCs/>
          <w:color w:val="0000FF"/>
          <w:sz w:val="26"/>
        </w:rPr>
        <w:t xml:space="preserve"> </w:t>
      </w:r>
      <w:r w:rsidR="00AC2FAE" w:rsidRPr="00AA057F">
        <w:rPr>
          <w:rFonts w:ascii="Roboto Condensed" w:hAnsi="Roboto Condensed"/>
          <w:b/>
          <w:bCs/>
          <w:i/>
          <w:iCs/>
          <w:color w:val="0000FF"/>
          <w:sz w:val="26"/>
        </w:rPr>
        <w:t>пол</w:t>
      </w:r>
      <w:r w:rsidR="007F4A00" w:rsidRPr="00AA057F">
        <w:rPr>
          <w:rFonts w:ascii="Roboto Condensed" w:hAnsi="Roboto Condensed"/>
          <w:b/>
          <w:bCs/>
          <w:i/>
          <w:iCs/>
          <w:color w:val="0000FF"/>
          <w:sz w:val="26"/>
        </w:rPr>
        <w:t>. 2022 года</w:t>
      </w:r>
    </w:p>
    <w:p w14:paraId="5AB7FF23" w14:textId="77777777" w:rsidR="006A614C" w:rsidRPr="00AA057F" w:rsidRDefault="006A614C" w:rsidP="006A614C">
      <w:pPr>
        <w:pStyle w:val="2"/>
        <w:widowControl w:val="0"/>
        <w:jc w:val="both"/>
        <w:rPr>
          <w:rFonts w:ascii="Roboto Condensed" w:hAnsi="Roboto Condensed" w:cs="Times New Roman"/>
        </w:rPr>
      </w:pPr>
      <w:bookmarkStart w:id="75" w:name="_Toc94283945"/>
      <w:bookmarkStart w:id="76" w:name="_Toc94775831"/>
      <w:r w:rsidRPr="00AA057F">
        <w:rPr>
          <w:rFonts w:ascii="Roboto Condensed" w:hAnsi="Roboto Condensed" w:cs="Times New Roman"/>
          <w:bCs w:val="0"/>
          <w:iCs w:val="0"/>
        </w:rPr>
        <w:t>1.3 Рейтинг операторов по величине парка в собственности</w:t>
      </w:r>
      <w:bookmarkEnd w:id="75"/>
      <w:bookmarkEnd w:id="76"/>
    </w:p>
    <w:p w14:paraId="70EAE73A" w14:textId="0D7644C0" w:rsidR="007F4A00" w:rsidRPr="00AA057F" w:rsidRDefault="00AC2FAE" w:rsidP="007F4A00">
      <w:pPr>
        <w:pStyle w:val="a5"/>
        <w:rPr>
          <w:rFonts w:ascii="Roboto Condensed" w:hAnsi="Roboto Condensed"/>
        </w:rPr>
      </w:pPr>
      <w:r w:rsidRPr="00AA057F">
        <w:rPr>
          <w:rFonts w:ascii="Roboto Condensed" w:hAnsi="Roboto Condensed"/>
        </w:rPr>
        <w:t xml:space="preserve">По итогам </w:t>
      </w:r>
      <w:r w:rsidRPr="00AA057F">
        <w:rPr>
          <w:rFonts w:ascii="Roboto Condensed" w:hAnsi="Roboto Condensed"/>
          <w:lang w:val="en-US"/>
        </w:rPr>
        <w:t>I</w:t>
      </w:r>
      <w:r w:rsidRPr="00AA057F">
        <w:rPr>
          <w:rFonts w:ascii="Roboto Condensed" w:hAnsi="Roboto Condensed"/>
        </w:rPr>
        <w:t xml:space="preserve"> пол. 2022 года доля TOP-3 крупнейших собственников подвижного состава снизилась относительно начала года на Х до Х парка магистральных грузовых вагонов РФ, а TOP-10 – на Х до Х.</w:t>
      </w:r>
      <w:r w:rsidR="007F4A00" w:rsidRPr="00AA057F">
        <w:rPr>
          <w:rFonts w:ascii="Roboto Condensed" w:hAnsi="Roboto Condensed"/>
        </w:rPr>
        <w:t xml:space="preserve"> </w:t>
      </w:r>
    </w:p>
    <w:p w14:paraId="723E70EB" w14:textId="05E9F466" w:rsidR="006A614C" w:rsidRPr="00AA057F" w:rsidRDefault="007F4A00" w:rsidP="007F4A00">
      <w:pPr>
        <w:pStyle w:val="a5"/>
        <w:rPr>
          <w:rFonts w:ascii="Roboto Condensed" w:hAnsi="Roboto Condensed"/>
        </w:rPr>
      </w:pPr>
      <w:r w:rsidRPr="00AA057F">
        <w:rPr>
          <w:rFonts w:ascii="Roboto Condensed" w:hAnsi="Roboto Condensed"/>
        </w:rPr>
        <w:t xml:space="preserve">Крупнейшие закупки новых вагонов в </w:t>
      </w:r>
      <w:r w:rsidRPr="00AA057F">
        <w:rPr>
          <w:rFonts w:ascii="Roboto Condensed" w:hAnsi="Roboto Condensed"/>
          <w:lang w:val="en-US"/>
        </w:rPr>
        <w:t>I</w:t>
      </w:r>
      <w:r w:rsidRPr="00AA057F">
        <w:rPr>
          <w:rFonts w:ascii="Roboto Condensed" w:hAnsi="Roboto Condensed"/>
        </w:rPr>
        <w:t xml:space="preserve"> </w:t>
      </w:r>
      <w:r w:rsidR="00AC2FAE" w:rsidRPr="00AA057F">
        <w:rPr>
          <w:rFonts w:ascii="Roboto Condensed" w:hAnsi="Roboto Condensed"/>
        </w:rPr>
        <w:t>пол</w:t>
      </w:r>
      <w:r w:rsidRPr="00AA057F">
        <w:rPr>
          <w:rFonts w:ascii="Roboto Condensed" w:hAnsi="Roboto Condensed"/>
        </w:rPr>
        <w:t>. 2022 года осуществили:</w:t>
      </w:r>
    </w:p>
    <w:p w14:paraId="607EEEB1" w14:textId="2A891CC4" w:rsidR="006A614C" w:rsidRPr="00AA057F" w:rsidRDefault="00AC1F51" w:rsidP="006A614C">
      <w:pPr>
        <w:pStyle w:val="a5"/>
        <w:numPr>
          <w:ilvl w:val="0"/>
          <w:numId w:val="11"/>
        </w:numPr>
        <w:rPr>
          <w:rFonts w:ascii="Roboto Condensed" w:hAnsi="Roboto Condensed"/>
          <w:sz w:val="18"/>
          <w:szCs w:val="18"/>
        </w:rPr>
      </w:pPr>
      <w:r w:rsidRPr="00AA057F">
        <w:rPr>
          <w:rFonts w:ascii="Roboto Condensed" w:hAnsi="Roboto Condensed"/>
          <w:sz w:val="18"/>
          <w:szCs w:val="18"/>
        </w:rPr>
        <w:t>&lt;…</w:t>
      </w:r>
      <w:r w:rsidRPr="00AA057F">
        <w:rPr>
          <w:rFonts w:ascii="Roboto Condensed" w:hAnsi="Roboto Condensed"/>
          <w:sz w:val="18"/>
          <w:szCs w:val="18"/>
          <w:lang w:val="en-US"/>
        </w:rPr>
        <w:t>&gt;</w:t>
      </w:r>
      <w:r w:rsidR="006A614C" w:rsidRPr="00AA057F">
        <w:rPr>
          <w:rFonts w:ascii="Roboto Condensed" w:hAnsi="Roboto Condensed"/>
          <w:sz w:val="18"/>
          <w:szCs w:val="18"/>
        </w:rPr>
        <w:t xml:space="preserve"> </w:t>
      </w:r>
    </w:p>
    <w:p w14:paraId="468E58E6" w14:textId="3C566726" w:rsidR="006A614C" w:rsidRPr="00AA057F" w:rsidRDefault="007F4A00" w:rsidP="006A614C">
      <w:pPr>
        <w:pStyle w:val="a5"/>
        <w:rPr>
          <w:rFonts w:ascii="Roboto Condensed" w:hAnsi="Roboto Condensed"/>
        </w:rPr>
      </w:pPr>
      <w:r w:rsidRPr="00AA057F">
        <w:rPr>
          <w:rFonts w:ascii="Roboto Condensed" w:hAnsi="Roboto Condensed"/>
        </w:rPr>
        <w:t xml:space="preserve">В </w:t>
      </w:r>
      <w:r w:rsidRPr="00AA057F">
        <w:rPr>
          <w:rFonts w:ascii="Roboto Condensed" w:hAnsi="Roboto Condensed"/>
          <w:lang w:val="en-US"/>
        </w:rPr>
        <w:t>I</w:t>
      </w:r>
      <w:r w:rsidRPr="00AA057F">
        <w:rPr>
          <w:rFonts w:ascii="Roboto Condensed" w:hAnsi="Roboto Condensed"/>
        </w:rPr>
        <w:t xml:space="preserve"> </w:t>
      </w:r>
      <w:r w:rsidR="00AC2FAE" w:rsidRPr="00AA057F">
        <w:rPr>
          <w:rFonts w:ascii="Roboto Condensed" w:hAnsi="Roboto Condensed"/>
        </w:rPr>
        <w:t>пол</w:t>
      </w:r>
      <w:r w:rsidRPr="00AA057F">
        <w:rPr>
          <w:rFonts w:ascii="Roboto Condensed" w:hAnsi="Roboto Condensed"/>
        </w:rPr>
        <w:t xml:space="preserve">. 2022 году российские собственники списали свыше </w:t>
      </w:r>
      <w:r w:rsidRPr="00AA057F">
        <w:rPr>
          <w:rFonts w:ascii="Roboto Condensed" w:hAnsi="Roboto Condensed"/>
          <w:lang w:val="en-US"/>
        </w:rPr>
        <w:t>X</w:t>
      </w:r>
      <w:r w:rsidRPr="00AA057F">
        <w:rPr>
          <w:rFonts w:ascii="Roboto Condensed" w:hAnsi="Roboto Condensed"/>
        </w:rPr>
        <w:t xml:space="preserve"> вагонов. Больше всего было списано следующими операторами:</w:t>
      </w:r>
    </w:p>
    <w:p w14:paraId="23A54ED3" w14:textId="738B2C62" w:rsidR="006A614C" w:rsidRPr="00AA057F" w:rsidRDefault="00AC1F51" w:rsidP="006A614C">
      <w:pPr>
        <w:pStyle w:val="a5"/>
        <w:numPr>
          <w:ilvl w:val="0"/>
          <w:numId w:val="11"/>
        </w:numPr>
        <w:rPr>
          <w:rFonts w:ascii="Roboto Condensed" w:hAnsi="Roboto Condensed"/>
          <w:sz w:val="18"/>
          <w:szCs w:val="18"/>
        </w:rPr>
      </w:pPr>
      <w:r w:rsidRPr="00AA057F">
        <w:rPr>
          <w:rFonts w:ascii="Roboto Condensed" w:hAnsi="Roboto Condensed"/>
          <w:sz w:val="18"/>
          <w:szCs w:val="18"/>
        </w:rPr>
        <w:t>&lt;…&gt;</w:t>
      </w:r>
    </w:p>
    <w:tbl>
      <w:tblPr>
        <w:tblW w:w="10178" w:type="dxa"/>
        <w:jc w:val="center"/>
        <w:tblCellMar>
          <w:left w:w="0" w:type="dxa"/>
          <w:right w:w="0" w:type="dxa"/>
        </w:tblCellMar>
        <w:tblLook w:val="04A0" w:firstRow="1" w:lastRow="0" w:firstColumn="1" w:lastColumn="0" w:noHBand="0" w:noVBand="1"/>
      </w:tblPr>
      <w:tblGrid>
        <w:gridCol w:w="10178"/>
      </w:tblGrid>
      <w:tr w:rsidR="007F4A00" w:rsidRPr="00AA057F" w14:paraId="48012E4A" w14:textId="77777777" w:rsidTr="00664AAC">
        <w:trPr>
          <w:jc w:val="center"/>
        </w:trPr>
        <w:tc>
          <w:tcPr>
            <w:tcW w:w="10178" w:type="dxa"/>
            <w:hideMark/>
          </w:tcPr>
          <w:p w14:paraId="501B726A" w14:textId="50990B55" w:rsidR="007F4A00" w:rsidRPr="00AA057F" w:rsidRDefault="007F4A00" w:rsidP="00664AAC">
            <w:pPr>
              <w:pStyle w:val="a5"/>
              <w:keepNext/>
              <w:spacing w:before="120"/>
              <w:ind w:left="0" w:firstLine="0"/>
              <w:jc w:val="center"/>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2</w:t>
            </w:r>
            <w:r w:rsidRPr="00AA057F">
              <w:rPr>
                <w:rFonts w:ascii="Roboto Condensed" w:hAnsi="Roboto Condensed"/>
              </w:rPr>
              <w:t xml:space="preserve">. </w:t>
            </w:r>
            <w:bookmarkStart w:id="77" w:name="_Toc57967820"/>
            <w:r w:rsidRPr="00AA057F">
              <w:rPr>
                <w:rFonts w:ascii="Roboto Condensed" w:hAnsi="Roboto Condensed"/>
              </w:rPr>
              <w:t>Динамика доли крупнейших операторов в структуре парка РФ (с учетом фин. лизинга) в 2017-2022 гг., %</w:t>
            </w:r>
            <w:bookmarkEnd w:id="77"/>
          </w:p>
        </w:tc>
      </w:tr>
      <w:tr w:rsidR="007F4A00" w:rsidRPr="00AA057F" w14:paraId="3A9A362A" w14:textId="77777777" w:rsidTr="00664AAC">
        <w:trPr>
          <w:jc w:val="center"/>
        </w:trPr>
        <w:tc>
          <w:tcPr>
            <w:tcW w:w="10178" w:type="dxa"/>
            <w:hideMark/>
          </w:tcPr>
          <w:p w14:paraId="7059A84B" w14:textId="79F28B12" w:rsidR="007F4A00" w:rsidRPr="00AA057F" w:rsidRDefault="00AC2FAE" w:rsidP="00664AAC">
            <w:pPr>
              <w:pStyle w:val="a5"/>
              <w:ind w:left="0" w:firstLine="0"/>
              <w:jc w:val="center"/>
              <w:rPr>
                <w:rFonts w:ascii="Roboto Condensed" w:hAnsi="Roboto Condensed"/>
              </w:rPr>
            </w:pPr>
            <w:r w:rsidRPr="00AA057F">
              <w:rPr>
                <w:rFonts w:ascii="Roboto Condensed" w:hAnsi="Roboto Condensed"/>
                <w:noProof/>
              </w:rPr>
              <w:drawing>
                <wp:inline distT="0" distB="0" distL="0" distR="0" wp14:anchorId="68CE3317" wp14:editId="45A522E9">
                  <wp:extent cx="6391275" cy="3060700"/>
                  <wp:effectExtent l="0" t="0" r="0" b="0"/>
                  <wp:docPr id="52"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683C5AD" w14:textId="77777777" w:rsidR="006A614C" w:rsidRPr="00AA057F" w:rsidRDefault="006A614C" w:rsidP="006A614C">
      <w:pPr>
        <w:pStyle w:val="a5"/>
        <w:spacing w:after="120"/>
        <w:ind w:left="0" w:firstLine="0"/>
        <w:jc w:val="right"/>
        <w:rPr>
          <w:rFonts w:ascii="Roboto Condensed" w:hAnsi="Roboto Condensed"/>
          <w:i/>
          <w:sz w:val="16"/>
          <w:szCs w:val="16"/>
        </w:rPr>
      </w:pPr>
      <w:r w:rsidRPr="00AA057F">
        <w:rPr>
          <w:rFonts w:ascii="Roboto Condensed" w:hAnsi="Roboto Condensed"/>
          <w:i/>
          <w:sz w:val="16"/>
          <w:szCs w:val="16"/>
        </w:rPr>
        <w:t xml:space="preserve">Источник: </w:t>
      </w:r>
      <w:r w:rsidRPr="00AA057F">
        <w:rPr>
          <w:rFonts w:ascii="Roboto Condensed" w:hAnsi="Roboto Condensed"/>
          <w:i/>
          <w:sz w:val="16"/>
          <w:szCs w:val="16"/>
          <w:lang w:val="en-US"/>
        </w:rPr>
        <w:t>INFOLine</w:t>
      </w:r>
    </w:p>
    <w:p w14:paraId="11C8B925" w14:textId="64CB3E6E" w:rsidR="006A614C" w:rsidRPr="00AA057F" w:rsidRDefault="00AC1F51" w:rsidP="00AC1F51">
      <w:pPr>
        <w:pStyle w:val="a5"/>
        <w:rPr>
          <w:rFonts w:ascii="Roboto Condensed" w:hAnsi="Roboto Condensed"/>
        </w:rPr>
      </w:pPr>
      <w:r w:rsidRPr="00AA057F">
        <w:rPr>
          <w:rFonts w:ascii="Roboto Condensed" w:hAnsi="Roboto Condensed"/>
        </w:rPr>
        <w:t>&lt;…&gt;</w:t>
      </w:r>
    </w:p>
    <w:p w14:paraId="081EB2A2" w14:textId="5DF213D6" w:rsidR="00021D7E" w:rsidRPr="00AA057F" w:rsidRDefault="00021D7E" w:rsidP="00021D7E">
      <w:pPr>
        <w:pStyle w:val="a5"/>
        <w:keepNext/>
        <w:spacing w:before="120"/>
        <w:ind w:left="0" w:firstLine="0"/>
        <w:jc w:val="center"/>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3</w:t>
      </w:r>
      <w:r w:rsidRPr="00AA057F">
        <w:rPr>
          <w:rFonts w:ascii="Roboto Condensed" w:hAnsi="Roboto Condensed"/>
        </w:rPr>
        <w:t xml:space="preserve">. </w:t>
      </w:r>
      <w:bookmarkStart w:id="78" w:name="_Toc57968236"/>
      <w:r w:rsidRPr="00AA057F">
        <w:rPr>
          <w:rFonts w:ascii="Roboto Condensed" w:hAnsi="Roboto Condensed"/>
        </w:rPr>
        <w:t>Рейтинг крупнейших операторов подвижного состава по величине парка в собственности (включая финансовый лизинг) на конец периода в 2018-</w:t>
      </w:r>
      <w:r w:rsidRPr="00AA057F">
        <w:rPr>
          <w:rFonts w:ascii="Roboto Condensed" w:hAnsi="Roboto Condensed"/>
          <w:color w:val="000000"/>
          <w:szCs w:val="18"/>
        </w:rPr>
        <w:t>2022</w:t>
      </w:r>
      <w:r w:rsidRPr="00AA057F">
        <w:rPr>
          <w:rFonts w:ascii="Roboto Condensed" w:hAnsi="Roboto Condensed"/>
        </w:rPr>
        <w:t xml:space="preserve"> гг., тыс. шт.</w:t>
      </w:r>
      <w:bookmarkEnd w:id="78"/>
    </w:p>
    <w:tbl>
      <w:tblPr>
        <w:tblW w:w="979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03"/>
        <w:gridCol w:w="567"/>
        <w:gridCol w:w="567"/>
        <w:gridCol w:w="567"/>
        <w:gridCol w:w="567"/>
        <w:gridCol w:w="567"/>
        <w:gridCol w:w="737"/>
        <w:gridCol w:w="668"/>
        <w:gridCol w:w="595"/>
        <w:gridCol w:w="851"/>
        <w:gridCol w:w="509"/>
        <w:gridCol w:w="493"/>
      </w:tblGrid>
      <w:tr w:rsidR="00021D7E" w:rsidRPr="00AA057F" w14:paraId="598E1E77" w14:textId="77777777" w:rsidTr="00117172">
        <w:trPr>
          <w:trHeight w:val="20"/>
          <w:tblHeader/>
          <w:jc w:val="center"/>
        </w:trPr>
        <w:tc>
          <w:tcPr>
            <w:tcW w:w="3103" w:type="dxa"/>
            <w:vMerge w:val="restart"/>
            <w:noWrap/>
            <w:vAlign w:val="center"/>
            <w:hideMark/>
          </w:tcPr>
          <w:p w14:paraId="1CB7B124"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r w:rsidRPr="00AA057F">
              <w:rPr>
                <w:rFonts w:ascii="Roboto Condensed" w:hAnsi="Roboto Condensed" w:cs="ZWAdobeF"/>
                <w:sz w:val="2"/>
                <w:szCs w:val="2"/>
              </w:rPr>
              <w:t>10F</w:t>
            </w:r>
            <w:r w:rsidRPr="00AA057F">
              <w:rPr>
                <w:rFonts w:ascii="Roboto Condensed" w:hAnsi="Roboto Condensed"/>
                <w:b/>
                <w:sz w:val="18"/>
                <w:szCs w:val="18"/>
                <w:vertAlign w:val="superscript"/>
              </w:rPr>
              <w:footnoteReference w:id="12"/>
            </w:r>
          </w:p>
        </w:tc>
        <w:tc>
          <w:tcPr>
            <w:tcW w:w="567" w:type="dxa"/>
            <w:vMerge w:val="restart"/>
            <w:noWrap/>
            <w:vAlign w:val="center"/>
            <w:hideMark/>
          </w:tcPr>
          <w:p w14:paraId="4E138612"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2018</w:t>
            </w:r>
          </w:p>
        </w:tc>
        <w:tc>
          <w:tcPr>
            <w:tcW w:w="567" w:type="dxa"/>
            <w:vMerge w:val="restart"/>
            <w:noWrap/>
            <w:vAlign w:val="center"/>
            <w:hideMark/>
          </w:tcPr>
          <w:p w14:paraId="5E0B5221"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567" w:type="dxa"/>
            <w:vMerge w:val="restart"/>
            <w:noWrap/>
            <w:vAlign w:val="center"/>
            <w:hideMark/>
          </w:tcPr>
          <w:p w14:paraId="735AA3E9"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67" w:type="dxa"/>
            <w:vMerge w:val="restart"/>
            <w:noWrap/>
            <w:vAlign w:val="center"/>
            <w:hideMark/>
          </w:tcPr>
          <w:p w14:paraId="774F1F5F"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67" w:type="dxa"/>
            <w:vMerge w:val="restart"/>
            <w:vAlign w:val="center"/>
            <w:hideMark/>
          </w:tcPr>
          <w:p w14:paraId="317377EC"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I пол. 2022</w:t>
            </w:r>
          </w:p>
        </w:tc>
        <w:tc>
          <w:tcPr>
            <w:tcW w:w="1405" w:type="dxa"/>
            <w:gridSpan w:val="2"/>
            <w:vAlign w:val="center"/>
            <w:hideMark/>
          </w:tcPr>
          <w:p w14:paraId="35CC6EAE"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 xml:space="preserve">Динамика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 г. к 2021 г.</w:t>
            </w:r>
          </w:p>
        </w:tc>
        <w:tc>
          <w:tcPr>
            <w:tcW w:w="1446" w:type="dxa"/>
            <w:gridSpan w:val="2"/>
            <w:vAlign w:val="center"/>
            <w:hideMark/>
          </w:tcPr>
          <w:p w14:paraId="7EBEC9CC"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bCs/>
                <w:sz w:val="18"/>
                <w:szCs w:val="18"/>
                <w:lang w:eastAsia="en-US"/>
              </w:rPr>
              <w:t>Место</w:t>
            </w:r>
            <w:r w:rsidRPr="00AA057F">
              <w:rPr>
                <w:rFonts w:ascii="Roboto Condensed" w:hAnsi="Roboto Condensed" w:cs="ZWAdobeF"/>
                <w:bCs/>
                <w:sz w:val="2"/>
                <w:szCs w:val="2"/>
                <w:lang w:eastAsia="en-US"/>
              </w:rPr>
              <w:t>11F</w:t>
            </w:r>
            <w:r w:rsidRPr="00AA057F">
              <w:rPr>
                <w:rFonts w:ascii="Roboto Condensed" w:hAnsi="Roboto Condensed"/>
                <w:b/>
                <w:bCs/>
                <w:sz w:val="18"/>
                <w:szCs w:val="18"/>
                <w:vertAlign w:val="superscript"/>
                <w:lang w:eastAsia="en-US"/>
              </w:rPr>
              <w:footnoteReference w:id="13"/>
            </w:r>
          </w:p>
        </w:tc>
        <w:tc>
          <w:tcPr>
            <w:tcW w:w="1002" w:type="dxa"/>
            <w:gridSpan w:val="2"/>
            <w:vMerge w:val="restart"/>
            <w:vAlign w:val="center"/>
            <w:hideMark/>
          </w:tcPr>
          <w:p w14:paraId="785086F9" w14:textId="77777777" w:rsidR="00021D7E" w:rsidRPr="00AA057F" w:rsidRDefault="00021D7E" w:rsidP="00117172">
            <w:pPr>
              <w:keepNext/>
              <w:spacing w:line="276" w:lineRule="auto"/>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44570601"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bCs/>
                <w:sz w:val="18"/>
                <w:szCs w:val="18"/>
                <w:lang w:eastAsia="en-US"/>
              </w:rPr>
              <w:t>мест</w:t>
            </w:r>
          </w:p>
        </w:tc>
      </w:tr>
      <w:tr w:rsidR="00021D7E" w:rsidRPr="00AA057F" w14:paraId="44020342" w14:textId="77777777" w:rsidTr="00117172">
        <w:trPr>
          <w:trHeight w:val="20"/>
          <w:tblHeader/>
          <w:jc w:val="center"/>
        </w:trPr>
        <w:tc>
          <w:tcPr>
            <w:tcW w:w="3103" w:type="dxa"/>
            <w:vMerge/>
            <w:vAlign w:val="center"/>
            <w:hideMark/>
          </w:tcPr>
          <w:p w14:paraId="3C33ADB9" w14:textId="77777777" w:rsidR="00021D7E" w:rsidRPr="00AA057F" w:rsidRDefault="00021D7E" w:rsidP="00117172">
            <w:pPr>
              <w:rPr>
                <w:rFonts w:ascii="Roboto Condensed" w:hAnsi="Roboto Condensed"/>
                <w:b/>
                <w:color w:val="000000"/>
                <w:sz w:val="18"/>
                <w:szCs w:val="18"/>
              </w:rPr>
            </w:pPr>
          </w:p>
        </w:tc>
        <w:tc>
          <w:tcPr>
            <w:tcW w:w="567" w:type="dxa"/>
            <w:vMerge/>
            <w:vAlign w:val="center"/>
            <w:hideMark/>
          </w:tcPr>
          <w:p w14:paraId="259C5AAA" w14:textId="77777777" w:rsidR="00021D7E" w:rsidRPr="00AA057F" w:rsidRDefault="00021D7E" w:rsidP="00117172">
            <w:pPr>
              <w:rPr>
                <w:rFonts w:ascii="Roboto Condensed" w:hAnsi="Roboto Condensed"/>
                <w:b/>
                <w:color w:val="000000"/>
                <w:sz w:val="18"/>
                <w:szCs w:val="18"/>
              </w:rPr>
            </w:pPr>
          </w:p>
        </w:tc>
        <w:tc>
          <w:tcPr>
            <w:tcW w:w="567" w:type="dxa"/>
            <w:vMerge/>
            <w:vAlign w:val="center"/>
            <w:hideMark/>
          </w:tcPr>
          <w:p w14:paraId="7A4EF808" w14:textId="77777777" w:rsidR="00021D7E" w:rsidRPr="00AA057F" w:rsidRDefault="00021D7E" w:rsidP="00117172">
            <w:pPr>
              <w:rPr>
                <w:rFonts w:ascii="Roboto Condensed" w:hAnsi="Roboto Condensed"/>
                <w:b/>
                <w:color w:val="000000"/>
                <w:sz w:val="18"/>
                <w:szCs w:val="18"/>
              </w:rPr>
            </w:pPr>
          </w:p>
        </w:tc>
        <w:tc>
          <w:tcPr>
            <w:tcW w:w="567" w:type="dxa"/>
            <w:vMerge/>
            <w:vAlign w:val="center"/>
            <w:hideMark/>
          </w:tcPr>
          <w:p w14:paraId="428E47A9" w14:textId="77777777" w:rsidR="00021D7E" w:rsidRPr="00AA057F" w:rsidRDefault="00021D7E" w:rsidP="00117172">
            <w:pPr>
              <w:rPr>
                <w:rFonts w:ascii="Roboto Condensed" w:hAnsi="Roboto Condensed"/>
                <w:b/>
                <w:color w:val="000000"/>
                <w:sz w:val="18"/>
                <w:szCs w:val="18"/>
              </w:rPr>
            </w:pPr>
          </w:p>
        </w:tc>
        <w:tc>
          <w:tcPr>
            <w:tcW w:w="567" w:type="dxa"/>
            <w:vMerge/>
            <w:vAlign w:val="center"/>
            <w:hideMark/>
          </w:tcPr>
          <w:p w14:paraId="676008DE" w14:textId="77777777" w:rsidR="00021D7E" w:rsidRPr="00AA057F" w:rsidRDefault="00021D7E" w:rsidP="00117172">
            <w:pPr>
              <w:rPr>
                <w:rFonts w:ascii="Roboto Condensed" w:hAnsi="Roboto Condensed"/>
                <w:b/>
                <w:color w:val="000000"/>
                <w:sz w:val="18"/>
                <w:szCs w:val="18"/>
              </w:rPr>
            </w:pPr>
          </w:p>
        </w:tc>
        <w:tc>
          <w:tcPr>
            <w:tcW w:w="567" w:type="dxa"/>
            <w:vMerge/>
            <w:vAlign w:val="center"/>
            <w:hideMark/>
          </w:tcPr>
          <w:p w14:paraId="6A410AC2" w14:textId="77777777" w:rsidR="00021D7E" w:rsidRPr="00AA057F" w:rsidRDefault="00021D7E" w:rsidP="00117172">
            <w:pPr>
              <w:rPr>
                <w:rFonts w:ascii="Roboto Condensed" w:hAnsi="Roboto Condensed"/>
                <w:b/>
                <w:color w:val="000000"/>
                <w:sz w:val="18"/>
                <w:szCs w:val="18"/>
              </w:rPr>
            </w:pPr>
          </w:p>
        </w:tc>
        <w:tc>
          <w:tcPr>
            <w:tcW w:w="737" w:type="dxa"/>
            <w:vAlign w:val="center"/>
            <w:hideMark/>
          </w:tcPr>
          <w:p w14:paraId="5C4693B6"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Тыс. ед.</w:t>
            </w:r>
          </w:p>
        </w:tc>
        <w:tc>
          <w:tcPr>
            <w:tcW w:w="668" w:type="dxa"/>
            <w:noWrap/>
            <w:vAlign w:val="center"/>
            <w:hideMark/>
          </w:tcPr>
          <w:p w14:paraId="1A9D81CA"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w:t>
            </w:r>
            <w:r w:rsidRPr="00AA057F">
              <w:rPr>
                <w:rFonts w:ascii="Roboto Condensed" w:hAnsi="Roboto Condensed" w:cs="ZWAdobeF"/>
                <w:sz w:val="2"/>
                <w:szCs w:val="2"/>
              </w:rPr>
              <w:t>12F</w:t>
            </w:r>
            <w:r w:rsidRPr="00AA057F">
              <w:rPr>
                <w:rFonts w:ascii="Roboto Condensed" w:hAnsi="Roboto Condensed"/>
                <w:b/>
                <w:sz w:val="18"/>
                <w:szCs w:val="18"/>
                <w:vertAlign w:val="superscript"/>
              </w:rPr>
              <w:footnoteReference w:id="14"/>
            </w:r>
          </w:p>
        </w:tc>
        <w:tc>
          <w:tcPr>
            <w:tcW w:w="595" w:type="dxa"/>
            <w:vAlign w:val="center"/>
            <w:hideMark/>
          </w:tcPr>
          <w:p w14:paraId="2788DF9A" w14:textId="77777777" w:rsidR="00021D7E" w:rsidRPr="00AA057F" w:rsidRDefault="00021D7E" w:rsidP="00117172">
            <w:pPr>
              <w:spacing w:line="276" w:lineRule="auto"/>
              <w:jc w:val="center"/>
              <w:rPr>
                <w:rFonts w:ascii="Roboto Condensed" w:hAnsi="Roboto Condensed"/>
                <w:b/>
                <w:bCs/>
                <w:sz w:val="18"/>
                <w:szCs w:val="18"/>
                <w:lang w:eastAsia="en-US"/>
              </w:rPr>
            </w:pPr>
            <w:r w:rsidRPr="00AA057F">
              <w:rPr>
                <w:rFonts w:ascii="Roboto Condensed" w:hAnsi="Roboto Condensed"/>
                <w:b/>
                <w:color w:val="000000"/>
                <w:sz w:val="18"/>
                <w:szCs w:val="18"/>
              </w:rPr>
              <w:t>2021</w:t>
            </w:r>
          </w:p>
        </w:tc>
        <w:tc>
          <w:tcPr>
            <w:tcW w:w="851" w:type="dxa"/>
            <w:vAlign w:val="center"/>
            <w:hideMark/>
          </w:tcPr>
          <w:p w14:paraId="48F6D9C8" w14:textId="77777777" w:rsidR="00021D7E" w:rsidRPr="00AA057F" w:rsidRDefault="00021D7E" w:rsidP="00117172">
            <w:pPr>
              <w:spacing w:line="276" w:lineRule="auto"/>
              <w:jc w:val="center"/>
              <w:rPr>
                <w:rFonts w:ascii="Roboto Condensed" w:hAnsi="Roboto Condensed"/>
                <w:b/>
                <w:bCs/>
                <w:sz w:val="18"/>
                <w:szCs w:val="18"/>
                <w:lang w:eastAsia="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w:t>
            </w:r>
          </w:p>
        </w:tc>
        <w:tc>
          <w:tcPr>
            <w:tcW w:w="1002" w:type="dxa"/>
            <w:gridSpan w:val="2"/>
            <w:vMerge/>
            <w:vAlign w:val="center"/>
            <w:hideMark/>
          </w:tcPr>
          <w:p w14:paraId="410DA865" w14:textId="77777777" w:rsidR="00021D7E" w:rsidRPr="00AA057F" w:rsidRDefault="00021D7E" w:rsidP="00117172">
            <w:pPr>
              <w:rPr>
                <w:rFonts w:ascii="Roboto Condensed" w:hAnsi="Roboto Condensed"/>
                <w:b/>
                <w:color w:val="000000"/>
                <w:sz w:val="18"/>
                <w:szCs w:val="18"/>
              </w:rPr>
            </w:pPr>
          </w:p>
        </w:tc>
      </w:tr>
      <w:tr w:rsidR="00021D7E" w:rsidRPr="00AA057F" w14:paraId="55BD7A19" w14:textId="77777777" w:rsidTr="00117172">
        <w:trPr>
          <w:trHeight w:val="20"/>
          <w:jc w:val="center"/>
        </w:trPr>
        <w:tc>
          <w:tcPr>
            <w:tcW w:w="3103" w:type="dxa"/>
            <w:noWrap/>
            <w:vAlign w:val="center"/>
          </w:tcPr>
          <w:p w14:paraId="1C43C947"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567" w:type="dxa"/>
            <w:noWrap/>
            <w:vAlign w:val="center"/>
          </w:tcPr>
          <w:p w14:paraId="6F8D7B83"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95,9</w:t>
            </w:r>
          </w:p>
        </w:tc>
        <w:tc>
          <w:tcPr>
            <w:tcW w:w="567" w:type="dxa"/>
            <w:noWrap/>
            <w:vAlign w:val="center"/>
          </w:tcPr>
          <w:p w14:paraId="21C83ED0"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93,9</w:t>
            </w:r>
          </w:p>
        </w:tc>
        <w:tc>
          <w:tcPr>
            <w:tcW w:w="567" w:type="dxa"/>
            <w:noWrap/>
            <w:vAlign w:val="center"/>
          </w:tcPr>
          <w:p w14:paraId="1A1E6C89"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82,3</w:t>
            </w:r>
          </w:p>
        </w:tc>
        <w:tc>
          <w:tcPr>
            <w:tcW w:w="567" w:type="dxa"/>
            <w:noWrap/>
            <w:vAlign w:val="center"/>
          </w:tcPr>
          <w:p w14:paraId="1C367560"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86,3</w:t>
            </w:r>
          </w:p>
        </w:tc>
        <w:tc>
          <w:tcPr>
            <w:tcW w:w="567" w:type="dxa"/>
            <w:vAlign w:val="center"/>
          </w:tcPr>
          <w:p w14:paraId="7041A0CA" w14:textId="292797A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20C25913" w14:textId="41BD3B32"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68" w:type="dxa"/>
            <w:noWrap/>
          </w:tcPr>
          <w:p w14:paraId="5ADFF2C3" w14:textId="570EF81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95" w:type="dxa"/>
            <w:vAlign w:val="center"/>
          </w:tcPr>
          <w:p w14:paraId="5C70F9E8"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851" w:type="dxa"/>
          </w:tcPr>
          <w:p w14:paraId="753015AA" w14:textId="1A5D678C"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9" w:type="dxa"/>
          </w:tcPr>
          <w:p w14:paraId="50BC1989" w14:textId="769FB76C" w:rsidR="00021D7E" w:rsidRPr="00AA057F" w:rsidRDefault="00021D7E" w:rsidP="00021D7E">
            <w:pPr>
              <w:jc w:val="center"/>
              <w:rPr>
                <w:rFonts w:ascii="Wingdings" w:hAnsi="Wingdings" w:cs="Calibri"/>
                <w:color w:val="F79646"/>
                <w:sz w:val="18"/>
                <w:szCs w:val="18"/>
              </w:rPr>
            </w:pPr>
            <w:r w:rsidRPr="00AA057F">
              <w:rPr>
                <w:rFonts w:ascii="Roboto Condensed" w:hAnsi="Roboto Condensed" w:cs="Calibri"/>
                <w:color w:val="000000"/>
                <w:sz w:val="18"/>
                <w:szCs w:val="18"/>
              </w:rPr>
              <w:t>*</w:t>
            </w:r>
          </w:p>
        </w:tc>
        <w:tc>
          <w:tcPr>
            <w:tcW w:w="493" w:type="dxa"/>
          </w:tcPr>
          <w:p w14:paraId="5B2C837F" w14:textId="0CE61E17"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1969491A" w14:textId="77777777" w:rsidTr="00117172">
        <w:trPr>
          <w:trHeight w:val="20"/>
          <w:jc w:val="center"/>
        </w:trPr>
        <w:tc>
          <w:tcPr>
            <w:tcW w:w="3103" w:type="dxa"/>
            <w:noWrap/>
            <w:vAlign w:val="center"/>
          </w:tcPr>
          <w:p w14:paraId="6101FE8D"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567" w:type="dxa"/>
            <w:noWrap/>
            <w:vAlign w:val="center"/>
          </w:tcPr>
          <w:p w14:paraId="248F4F8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115,8</w:t>
            </w:r>
          </w:p>
        </w:tc>
        <w:tc>
          <w:tcPr>
            <w:tcW w:w="567" w:type="dxa"/>
            <w:noWrap/>
            <w:vAlign w:val="center"/>
          </w:tcPr>
          <w:p w14:paraId="28EA9B87"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121,7</w:t>
            </w:r>
          </w:p>
        </w:tc>
        <w:tc>
          <w:tcPr>
            <w:tcW w:w="567" w:type="dxa"/>
            <w:noWrap/>
            <w:vAlign w:val="center"/>
          </w:tcPr>
          <w:p w14:paraId="4B5D4755"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131,8</w:t>
            </w:r>
          </w:p>
        </w:tc>
        <w:tc>
          <w:tcPr>
            <w:tcW w:w="567" w:type="dxa"/>
            <w:noWrap/>
            <w:vAlign w:val="center"/>
          </w:tcPr>
          <w:p w14:paraId="5486780C"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128,5</w:t>
            </w:r>
          </w:p>
        </w:tc>
        <w:tc>
          <w:tcPr>
            <w:tcW w:w="567" w:type="dxa"/>
          </w:tcPr>
          <w:p w14:paraId="45B83AFA" w14:textId="0C8F892B"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47BB61C3" w14:textId="4CF9AAAA"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68" w:type="dxa"/>
            <w:noWrap/>
          </w:tcPr>
          <w:p w14:paraId="7AA2409D" w14:textId="6FF4FBA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95" w:type="dxa"/>
            <w:vAlign w:val="center"/>
          </w:tcPr>
          <w:p w14:paraId="3D95D1E1"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851" w:type="dxa"/>
          </w:tcPr>
          <w:p w14:paraId="37A16E8B" w14:textId="796AD450"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9" w:type="dxa"/>
          </w:tcPr>
          <w:p w14:paraId="471AA11D" w14:textId="5EEE8B1F" w:rsidR="00021D7E" w:rsidRPr="00AA057F" w:rsidRDefault="00021D7E" w:rsidP="00021D7E">
            <w:pPr>
              <w:jc w:val="center"/>
              <w:rPr>
                <w:rFonts w:ascii="Wingdings" w:hAnsi="Wingdings" w:cs="Calibri"/>
                <w:color w:val="F79646"/>
                <w:sz w:val="18"/>
                <w:szCs w:val="18"/>
              </w:rPr>
            </w:pPr>
            <w:r w:rsidRPr="00AA057F">
              <w:rPr>
                <w:rFonts w:ascii="Roboto Condensed" w:hAnsi="Roboto Condensed" w:cs="Calibri"/>
                <w:color w:val="000000"/>
                <w:sz w:val="18"/>
                <w:szCs w:val="18"/>
              </w:rPr>
              <w:t>*</w:t>
            </w:r>
          </w:p>
        </w:tc>
        <w:tc>
          <w:tcPr>
            <w:tcW w:w="493" w:type="dxa"/>
          </w:tcPr>
          <w:p w14:paraId="63A3AE79" w14:textId="3A98705B"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4DFF7DB3" w14:textId="77777777" w:rsidTr="00117172">
        <w:trPr>
          <w:trHeight w:val="20"/>
          <w:jc w:val="center"/>
        </w:trPr>
        <w:tc>
          <w:tcPr>
            <w:tcW w:w="3103" w:type="dxa"/>
            <w:noWrap/>
            <w:vAlign w:val="center"/>
          </w:tcPr>
          <w:p w14:paraId="7726288F"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567" w:type="dxa"/>
            <w:noWrap/>
            <w:vAlign w:val="center"/>
          </w:tcPr>
          <w:p w14:paraId="0DEEE60C"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47,5</w:t>
            </w:r>
          </w:p>
        </w:tc>
        <w:tc>
          <w:tcPr>
            <w:tcW w:w="567" w:type="dxa"/>
            <w:noWrap/>
            <w:vAlign w:val="center"/>
          </w:tcPr>
          <w:p w14:paraId="20FC03A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51,1</w:t>
            </w:r>
          </w:p>
        </w:tc>
        <w:tc>
          <w:tcPr>
            <w:tcW w:w="567" w:type="dxa"/>
            <w:noWrap/>
            <w:vAlign w:val="center"/>
          </w:tcPr>
          <w:p w14:paraId="7F24AE00"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50,2</w:t>
            </w:r>
          </w:p>
        </w:tc>
        <w:tc>
          <w:tcPr>
            <w:tcW w:w="567" w:type="dxa"/>
            <w:noWrap/>
            <w:vAlign w:val="center"/>
          </w:tcPr>
          <w:p w14:paraId="3D3426C5"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52,3</w:t>
            </w:r>
          </w:p>
        </w:tc>
        <w:tc>
          <w:tcPr>
            <w:tcW w:w="567" w:type="dxa"/>
          </w:tcPr>
          <w:p w14:paraId="14C01548" w14:textId="52DC43F4"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27FD2A19" w14:textId="42CA6AA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68" w:type="dxa"/>
            <w:noWrap/>
          </w:tcPr>
          <w:p w14:paraId="3644CABD" w14:textId="1905997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95" w:type="dxa"/>
            <w:vAlign w:val="center"/>
          </w:tcPr>
          <w:p w14:paraId="08227D58"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w:t>
            </w:r>
          </w:p>
        </w:tc>
        <w:tc>
          <w:tcPr>
            <w:tcW w:w="851" w:type="dxa"/>
          </w:tcPr>
          <w:p w14:paraId="2E2F53CA" w14:textId="08653C2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9" w:type="dxa"/>
          </w:tcPr>
          <w:p w14:paraId="68AE3669" w14:textId="67017CA8" w:rsidR="00021D7E" w:rsidRPr="00AA057F" w:rsidRDefault="00021D7E" w:rsidP="00021D7E">
            <w:pPr>
              <w:jc w:val="center"/>
              <w:rPr>
                <w:rFonts w:ascii="Wingdings" w:hAnsi="Wingdings" w:cs="Calibri"/>
                <w:color w:val="F79646"/>
                <w:sz w:val="18"/>
                <w:szCs w:val="18"/>
              </w:rPr>
            </w:pPr>
            <w:r w:rsidRPr="00AA057F">
              <w:rPr>
                <w:rFonts w:ascii="Roboto Condensed" w:hAnsi="Roboto Condensed" w:cs="Calibri"/>
                <w:color w:val="000000"/>
                <w:sz w:val="18"/>
                <w:szCs w:val="18"/>
              </w:rPr>
              <w:t>*</w:t>
            </w:r>
          </w:p>
        </w:tc>
        <w:tc>
          <w:tcPr>
            <w:tcW w:w="493" w:type="dxa"/>
          </w:tcPr>
          <w:p w14:paraId="7E6A45AA" w14:textId="7DC18ECB"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720ABFCC" w14:textId="77777777" w:rsidTr="00117172">
        <w:trPr>
          <w:trHeight w:val="20"/>
          <w:jc w:val="center"/>
        </w:trPr>
        <w:tc>
          <w:tcPr>
            <w:tcW w:w="3103" w:type="dxa"/>
            <w:noWrap/>
            <w:vAlign w:val="center"/>
          </w:tcPr>
          <w:p w14:paraId="5D860814"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567" w:type="dxa"/>
            <w:noWrap/>
            <w:vAlign w:val="center"/>
          </w:tcPr>
          <w:p w14:paraId="79F0CF1D"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38,5</w:t>
            </w:r>
          </w:p>
        </w:tc>
        <w:tc>
          <w:tcPr>
            <w:tcW w:w="567" w:type="dxa"/>
            <w:noWrap/>
            <w:vAlign w:val="center"/>
          </w:tcPr>
          <w:p w14:paraId="2646824C"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37,9</w:t>
            </w:r>
          </w:p>
        </w:tc>
        <w:tc>
          <w:tcPr>
            <w:tcW w:w="567" w:type="dxa"/>
            <w:noWrap/>
            <w:vAlign w:val="center"/>
          </w:tcPr>
          <w:p w14:paraId="7A0173B3"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37,6</w:t>
            </w:r>
          </w:p>
        </w:tc>
        <w:tc>
          <w:tcPr>
            <w:tcW w:w="567" w:type="dxa"/>
            <w:noWrap/>
            <w:vAlign w:val="center"/>
          </w:tcPr>
          <w:p w14:paraId="24C08EEB"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40,2</w:t>
            </w:r>
          </w:p>
        </w:tc>
        <w:tc>
          <w:tcPr>
            <w:tcW w:w="567" w:type="dxa"/>
          </w:tcPr>
          <w:p w14:paraId="0A378EA3" w14:textId="7CCE8AF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1067BEB6" w14:textId="14598174"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68" w:type="dxa"/>
            <w:noWrap/>
          </w:tcPr>
          <w:p w14:paraId="770C0822" w14:textId="7471B6B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95" w:type="dxa"/>
            <w:vAlign w:val="center"/>
          </w:tcPr>
          <w:p w14:paraId="23A0ED2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851" w:type="dxa"/>
          </w:tcPr>
          <w:p w14:paraId="6FB69AC0" w14:textId="408A36FF"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9" w:type="dxa"/>
          </w:tcPr>
          <w:p w14:paraId="4B5BB0AF" w14:textId="19BE3364" w:rsidR="00021D7E" w:rsidRPr="00AA057F" w:rsidRDefault="00021D7E" w:rsidP="00021D7E">
            <w:pPr>
              <w:jc w:val="center"/>
              <w:rPr>
                <w:rFonts w:ascii="Wingdings" w:hAnsi="Wingdings" w:cs="Calibri"/>
                <w:color w:val="F79646"/>
                <w:sz w:val="18"/>
                <w:szCs w:val="18"/>
              </w:rPr>
            </w:pPr>
            <w:r w:rsidRPr="00AA057F">
              <w:rPr>
                <w:rFonts w:ascii="Roboto Condensed" w:hAnsi="Roboto Condensed" w:cs="Calibri"/>
                <w:color w:val="000000"/>
                <w:sz w:val="18"/>
                <w:szCs w:val="18"/>
              </w:rPr>
              <w:t>*</w:t>
            </w:r>
          </w:p>
        </w:tc>
        <w:tc>
          <w:tcPr>
            <w:tcW w:w="493" w:type="dxa"/>
          </w:tcPr>
          <w:p w14:paraId="17960A02" w14:textId="004B9D2B"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7E55E403" w14:textId="77777777" w:rsidTr="00117172">
        <w:trPr>
          <w:trHeight w:val="20"/>
          <w:jc w:val="center"/>
        </w:trPr>
        <w:tc>
          <w:tcPr>
            <w:tcW w:w="3103" w:type="dxa"/>
            <w:noWrap/>
            <w:vAlign w:val="center"/>
          </w:tcPr>
          <w:p w14:paraId="216CE37B"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567" w:type="dxa"/>
            <w:noWrap/>
            <w:vAlign w:val="center"/>
          </w:tcPr>
          <w:p w14:paraId="695FAE9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53,9</w:t>
            </w:r>
          </w:p>
        </w:tc>
        <w:tc>
          <w:tcPr>
            <w:tcW w:w="567" w:type="dxa"/>
            <w:noWrap/>
            <w:vAlign w:val="center"/>
          </w:tcPr>
          <w:p w14:paraId="16B9A695"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53,1</w:t>
            </w:r>
          </w:p>
        </w:tc>
        <w:tc>
          <w:tcPr>
            <w:tcW w:w="567" w:type="dxa"/>
            <w:noWrap/>
            <w:vAlign w:val="center"/>
          </w:tcPr>
          <w:p w14:paraId="6B385FCB"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51,6</w:t>
            </w:r>
          </w:p>
        </w:tc>
        <w:tc>
          <w:tcPr>
            <w:tcW w:w="567" w:type="dxa"/>
            <w:noWrap/>
            <w:vAlign w:val="center"/>
          </w:tcPr>
          <w:p w14:paraId="6CBFDB64"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47,7</w:t>
            </w:r>
          </w:p>
        </w:tc>
        <w:tc>
          <w:tcPr>
            <w:tcW w:w="567" w:type="dxa"/>
          </w:tcPr>
          <w:p w14:paraId="175073DB" w14:textId="79D197DE"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737" w:type="dxa"/>
          </w:tcPr>
          <w:p w14:paraId="04795B06" w14:textId="3B70F50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68" w:type="dxa"/>
            <w:noWrap/>
          </w:tcPr>
          <w:p w14:paraId="3EA5AD14" w14:textId="1EB8C47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95" w:type="dxa"/>
            <w:vAlign w:val="center"/>
          </w:tcPr>
          <w:p w14:paraId="74ED9F12"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6</w:t>
            </w:r>
          </w:p>
        </w:tc>
        <w:tc>
          <w:tcPr>
            <w:tcW w:w="851" w:type="dxa"/>
          </w:tcPr>
          <w:p w14:paraId="5AFC6854" w14:textId="135F999F"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9" w:type="dxa"/>
          </w:tcPr>
          <w:p w14:paraId="203B42D9" w14:textId="41E04F99" w:rsidR="00021D7E" w:rsidRPr="00AA057F" w:rsidRDefault="00021D7E" w:rsidP="00021D7E">
            <w:pPr>
              <w:jc w:val="center"/>
              <w:rPr>
                <w:rFonts w:ascii="Wingdings" w:hAnsi="Wingdings" w:cs="Calibri"/>
                <w:color w:val="F79646"/>
                <w:sz w:val="18"/>
                <w:szCs w:val="18"/>
              </w:rPr>
            </w:pPr>
            <w:r w:rsidRPr="00AA057F">
              <w:rPr>
                <w:rFonts w:ascii="Roboto Condensed" w:hAnsi="Roboto Condensed" w:cs="Calibri"/>
                <w:color w:val="000000"/>
                <w:sz w:val="18"/>
                <w:szCs w:val="18"/>
              </w:rPr>
              <w:t>*</w:t>
            </w:r>
          </w:p>
        </w:tc>
        <w:tc>
          <w:tcPr>
            <w:tcW w:w="493" w:type="dxa"/>
          </w:tcPr>
          <w:p w14:paraId="1C803AA1" w14:textId="778880BF"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bl>
    <w:p w14:paraId="4E2B3251" w14:textId="3B43540C" w:rsidR="006A614C" w:rsidRPr="00AA057F" w:rsidRDefault="006A614C" w:rsidP="006A614C">
      <w:pPr>
        <w:pStyle w:val="a5"/>
        <w:widowControl w:val="0"/>
        <w:ind w:left="0" w:firstLine="0"/>
        <w:jc w:val="right"/>
        <w:rPr>
          <w:rFonts w:ascii="Roboto Condensed" w:hAnsi="Roboto Condensed"/>
          <w:i/>
          <w:sz w:val="16"/>
          <w:szCs w:val="16"/>
        </w:rPr>
      </w:pPr>
      <w:r w:rsidRPr="00AA057F">
        <w:rPr>
          <w:rFonts w:ascii="Roboto Condensed" w:hAnsi="Roboto Condensed"/>
          <w:i/>
          <w:sz w:val="16"/>
          <w:szCs w:val="16"/>
        </w:rPr>
        <w:t xml:space="preserve">Источник: данные компаний, расчеты и оценки (*) </w:t>
      </w:r>
      <w:r w:rsidRPr="00AA057F">
        <w:rPr>
          <w:rFonts w:ascii="Roboto Condensed" w:hAnsi="Roboto Condensed"/>
          <w:i/>
          <w:sz w:val="16"/>
          <w:szCs w:val="16"/>
          <w:lang w:val="en-US"/>
        </w:rPr>
        <w:t>INFOLine</w:t>
      </w:r>
    </w:p>
    <w:p w14:paraId="20FC269B" w14:textId="49C39B5E" w:rsidR="00AC1F51" w:rsidRPr="00AA057F" w:rsidRDefault="00AC1F51" w:rsidP="007F4A00">
      <w:pPr>
        <w:pStyle w:val="a5"/>
        <w:widowControl w:val="0"/>
        <w:ind w:left="0" w:firstLine="0"/>
        <w:jc w:val="center"/>
        <w:rPr>
          <w:rFonts w:ascii="Roboto Condensed" w:hAnsi="Roboto Condensed"/>
          <w:i/>
          <w:sz w:val="16"/>
          <w:szCs w:val="16"/>
        </w:rPr>
      </w:pPr>
      <w:r w:rsidRPr="00AA057F">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7F4A00" w:rsidRPr="00AA057F">
        <w:rPr>
          <w:rFonts w:ascii="Roboto Condensed" w:hAnsi="Roboto Condensed"/>
          <w:b/>
          <w:bCs/>
          <w:i/>
          <w:iCs/>
          <w:color w:val="0000FF"/>
          <w:sz w:val="26"/>
          <w:lang w:val="en-US"/>
        </w:rPr>
        <w:t>I</w:t>
      </w:r>
      <w:r w:rsidR="007F4A00" w:rsidRPr="00AA057F">
        <w:rPr>
          <w:rFonts w:ascii="Roboto Condensed" w:hAnsi="Roboto Condensed"/>
          <w:b/>
          <w:bCs/>
          <w:i/>
          <w:iCs/>
          <w:color w:val="0000FF"/>
          <w:sz w:val="26"/>
        </w:rPr>
        <w:t xml:space="preserve"> </w:t>
      </w:r>
      <w:r w:rsidR="00021D7E" w:rsidRPr="00AA057F">
        <w:rPr>
          <w:rFonts w:ascii="Roboto Condensed" w:hAnsi="Roboto Condensed"/>
          <w:b/>
          <w:bCs/>
          <w:i/>
          <w:iCs/>
          <w:color w:val="0000FF"/>
          <w:sz w:val="26"/>
        </w:rPr>
        <w:t>пол</w:t>
      </w:r>
      <w:r w:rsidR="007F4A00" w:rsidRPr="00AA057F">
        <w:rPr>
          <w:rFonts w:ascii="Roboto Condensed" w:hAnsi="Roboto Condensed"/>
          <w:b/>
          <w:bCs/>
          <w:i/>
          <w:iCs/>
          <w:color w:val="0000FF"/>
          <w:sz w:val="26"/>
        </w:rPr>
        <w:t>. 2022 года</w:t>
      </w:r>
    </w:p>
    <w:p w14:paraId="6A363859" w14:textId="77777777" w:rsidR="006A614C" w:rsidRPr="00AA057F" w:rsidRDefault="006A614C" w:rsidP="006A614C">
      <w:pPr>
        <w:pStyle w:val="2"/>
        <w:spacing w:before="120"/>
        <w:jc w:val="both"/>
        <w:rPr>
          <w:rFonts w:ascii="Roboto Condensed" w:hAnsi="Roboto Condensed" w:cs="Times New Roman"/>
        </w:rPr>
      </w:pPr>
      <w:bookmarkStart w:id="79" w:name="_Toc74415161"/>
      <w:bookmarkStart w:id="80" w:name="_Toc77864983"/>
      <w:bookmarkStart w:id="81" w:name="_Toc80803043"/>
      <w:bookmarkStart w:id="82" w:name="_Toc94283946"/>
      <w:bookmarkStart w:id="83" w:name="_Toc94775832"/>
      <w:r w:rsidRPr="00AA057F">
        <w:rPr>
          <w:rFonts w:ascii="Roboto Condensed" w:hAnsi="Roboto Condensed" w:cs="Times New Roman"/>
          <w:bCs w:val="0"/>
          <w:iCs w:val="0"/>
        </w:rPr>
        <w:t>1.4 Рейтинг операторов по объему перевозок</w:t>
      </w:r>
      <w:bookmarkEnd w:id="79"/>
      <w:bookmarkEnd w:id="80"/>
      <w:bookmarkEnd w:id="81"/>
      <w:bookmarkEnd w:id="82"/>
      <w:bookmarkEnd w:id="83"/>
    </w:p>
    <w:p w14:paraId="4E2FF0D0" w14:textId="0CC36410" w:rsidR="00257BB9" w:rsidRPr="00AA057F" w:rsidRDefault="00257BB9" w:rsidP="00257BB9">
      <w:pPr>
        <w:pStyle w:val="a5"/>
        <w:rPr>
          <w:rFonts w:ascii="Roboto Condensed" w:hAnsi="Roboto Condensed"/>
        </w:rPr>
      </w:pPr>
      <w:r w:rsidRPr="00AA057F">
        <w:rPr>
          <w:rFonts w:ascii="Roboto Condensed" w:hAnsi="Roboto Condensed"/>
          <w:bCs/>
        </w:rPr>
        <w:t xml:space="preserve">По итогам </w:t>
      </w:r>
      <w:r w:rsidRPr="00AA057F">
        <w:rPr>
          <w:rFonts w:ascii="Roboto Condensed" w:hAnsi="Roboto Condensed"/>
          <w:bCs/>
          <w:lang w:val="en-US"/>
        </w:rPr>
        <w:t>I</w:t>
      </w:r>
      <w:r w:rsidRPr="00AA057F">
        <w:rPr>
          <w:rFonts w:ascii="Roboto Condensed" w:hAnsi="Roboto Condensed"/>
          <w:bCs/>
        </w:rPr>
        <w:t xml:space="preserve"> кв. 2022 года доля 10 крупнейших операторов сократилась на </w:t>
      </w:r>
      <w:r w:rsidRPr="00AA057F">
        <w:rPr>
          <w:rFonts w:ascii="Roboto Condensed" w:hAnsi="Roboto Condensed"/>
          <w:bCs/>
          <w:lang w:val="en-US"/>
        </w:rPr>
        <w:t>X</w:t>
      </w:r>
      <w:r w:rsidRPr="00AA057F">
        <w:rPr>
          <w:rFonts w:ascii="Roboto Condensed" w:hAnsi="Roboto Condensed"/>
          <w:bCs/>
        </w:rPr>
        <w:t xml:space="preserve"> до </w:t>
      </w:r>
      <w:r w:rsidRPr="00AA057F">
        <w:rPr>
          <w:rFonts w:ascii="Roboto Condensed" w:hAnsi="Roboto Condensed"/>
          <w:bCs/>
          <w:lang w:val="en-US"/>
        </w:rPr>
        <w:t>X</w:t>
      </w:r>
      <w:r w:rsidRPr="00AA057F">
        <w:rPr>
          <w:rFonts w:ascii="Roboto Condensed" w:hAnsi="Roboto Condensed"/>
          <w:bCs/>
        </w:rPr>
        <w:t xml:space="preserve"> объема перевозок, а TOP-3 сократилась до </w:t>
      </w:r>
      <w:r w:rsidRPr="00AA057F">
        <w:rPr>
          <w:rFonts w:ascii="Roboto Condensed" w:hAnsi="Roboto Condensed"/>
          <w:bCs/>
          <w:lang w:val="en-US"/>
        </w:rPr>
        <w:t>X</w:t>
      </w:r>
      <w:r w:rsidRPr="00AA057F">
        <w:rPr>
          <w:rFonts w:ascii="Roboto Condensed" w:hAnsi="Roboto Condensed"/>
          <w:bCs/>
        </w:rPr>
        <w:t xml:space="preserve">. </w:t>
      </w:r>
    </w:p>
    <w:tbl>
      <w:tblPr>
        <w:tblW w:w="0" w:type="auto"/>
        <w:jc w:val="center"/>
        <w:tblCellMar>
          <w:left w:w="0" w:type="dxa"/>
          <w:right w:w="0" w:type="dxa"/>
        </w:tblCellMar>
        <w:tblLook w:val="04A0" w:firstRow="1" w:lastRow="0" w:firstColumn="1" w:lastColumn="0" w:noHBand="0" w:noVBand="1"/>
      </w:tblPr>
      <w:tblGrid>
        <w:gridCol w:w="9696"/>
      </w:tblGrid>
      <w:tr w:rsidR="00257BB9" w:rsidRPr="00AA057F" w14:paraId="5955717A" w14:textId="77777777" w:rsidTr="00664AAC">
        <w:trPr>
          <w:cantSplit/>
          <w:trHeight w:val="57"/>
          <w:jc w:val="center"/>
        </w:trPr>
        <w:tc>
          <w:tcPr>
            <w:tcW w:w="9821" w:type="dxa"/>
            <w:hideMark/>
          </w:tcPr>
          <w:p w14:paraId="20362C7D" w14:textId="1F4C0D1C" w:rsidR="00257BB9" w:rsidRPr="00AA057F" w:rsidRDefault="00257BB9" w:rsidP="00664AAC">
            <w:pPr>
              <w:pStyle w:val="a5"/>
              <w:keepNext/>
              <w:keepLines/>
              <w:spacing w:before="120"/>
              <w:ind w:left="0" w:firstLine="0"/>
              <w:jc w:val="center"/>
              <w:rPr>
                <w:rFonts w:ascii="Roboto Condensed" w:hAnsi="Roboto Condensed"/>
              </w:rPr>
            </w:pPr>
            <w:r w:rsidRPr="00AA057F">
              <w:rPr>
                <w:rFonts w:ascii="Roboto Condensed" w:hAnsi="Roboto Condensed"/>
              </w:rPr>
              <w:lastRenderedPageBreak/>
              <w:br w:type="page"/>
              <w:t xml:space="preserve">Рисунок </w:t>
            </w:r>
            <w:r w:rsidRPr="00AA057F">
              <w:rPr>
                <w:rFonts w:ascii="Roboto Condensed" w:hAnsi="Roboto Condensed"/>
                <w:noProof/>
              </w:rPr>
              <w:t>3</w:t>
            </w:r>
            <w:r w:rsidRPr="00AA057F">
              <w:rPr>
                <w:rFonts w:ascii="Roboto Condensed" w:hAnsi="Roboto Condensed"/>
              </w:rPr>
              <w:t xml:space="preserve">. </w:t>
            </w:r>
            <w:bookmarkStart w:id="84" w:name="_Toc57967821"/>
            <w:r w:rsidRPr="00AA057F">
              <w:rPr>
                <w:rFonts w:ascii="Roboto Condensed" w:hAnsi="Roboto Condensed"/>
              </w:rPr>
              <w:t>Динамика доли крупнейших операторов в объеме перевозок в 2018-2022 гг., %</w:t>
            </w:r>
            <w:bookmarkEnd w:id="84"/>
          </w:p>
        </w:tc>
      </w:tr>
      <w:tr w:rsidR="00257BB9" w:rsidRPr="00AA057F" w14:paraId="2060767C" w14:textId="77777777" w:rsidTr="00664AAC">
        <w:trPr>
          <w:cantSplit/>
          <w:trHeight w:val="57"/>
          <w:jc w:val="center"/>
        </w:trPr>
        <w:tc>
          <w:tcPr>
            <w:tcW w:w="9821" w:type="dxa"/>
            <w:hideMark/>
          </w:tcPr>
          <w:p w14:paraId="3DEF4CC2" w14:textId="1C42EEA7" w:rsidR="00257BB9" w:rsidRPr="00AA057F" w:rsidRDefault="00021D7E" w:rsidP="00664AAC">
            <w:pPr>
              <w:pStyle w:val="a5"/>
              <w:keepNext/>
              <w:keepLines/>
              <w:spacing w:after="80"/>
              <w:ind w:left="0" w:firstLine="0"/>
              <w:jc w:val="center"/>
              <w:rPr>
                <w:rFonts w:ascii="Roboto Condensed" w:hAnsi="Roboto Condensed"/>
              </w:rPr>
            </w:pPr>
            <w:r w:rsidRPr="00AA057F">
              <w:rPr>
                <w:rFonts w:ascii="Roboto Condensed" w:hAnsi="Roboto Condensed"/>
                <w:noProof/>
              </w:rPr>
              <w:drawing>
                <wp:inline distT="0" distB="0" distL="0" distR="0" wp14:anchorId="4ECA3444" wp14:editId="65D8D173">
                  <wp:extent cx="6115050" cy="2271395"/>
                  <wp:effectExtent l="0" t="0" r="0" b="0"/>
                  <wp:docPr id="1872"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257BB9" w:rsidRPr="00AA057F" w14:paraId="4A3BEF7E" w14:textId="77777777" w:rsidTr="00664AAC">
        <w:trPr>
          <w:cantSplit/>
          <w:trHeight w:val="57"/>
          <w:jc w:val="center"/>
        </w:trPr>
        <w:tc>
          <w:tcPr>
            <w:tcW w:w="9821" w:type="dxa"/>
            <w:hideMark/>
          </w:tcPr>
          <w:p w14:paraId="2FAE3BE1" w14:textId="77777777" w:rsidR="00257BB9" w:rsidRPr="00AA057F" w:rsidRDefault="00257BB9" w:rsidP="00664AAC">
            <w:pPr>
              <w:pStyle w:val="a5"/>
              <w:widowControl w:val="0"/>
              <w:spacing w:after="80"/>
              <w:ind w:left="0" w:firstLine="0"/>
              <w:jc w:val="right"/>
              <w:rPr>
                <w:rFonts w:ascii="Roboto Condensed" w:hAnsi="Roboto Condensed"/>
              </w:rPr>
            </w:pPr>
            <w:r w:rsidRPr="00AA057F">
              <w:rPr>
                <w:rFonts w:ascii="Roboto Condensed" w:hAnsi="Roboto Condensed"/>
                <w:i/>
                <w:sz w:val="16"/>
                <w:szCs w:val="16"/>
              </w:rPr>
              <w:t xml:space="preserve">Источник: </w:t>
            </w:r>
            <w:r w:rsidRPr="00AA057F">
              <w:rPr>
                <w:rFonts w:ascii="Roboto Condensed" w:hAnsi="Roboto Condensed"/>
                <w:i/>
                <w:sz w:val="16"/>
                <w:szCs w:val="16"/>
                <w:lang w:val="en-US"/>
              </w:rPr>
              <w:t>INFOLine</w:t>
            </w:r>
          </w:p>
        </w:tc>
      </w:tr>
    </w:tbl>
    <w:p w14:paraId="6F269DAD" w14:textId="605A5ACB" w:rsidR="006A614C" w:rsidRPr="00AA057F" w:rsidRDefault="00AC1F51" w:rsidP="00AC1F51">
      <w:pPr>
        <w:pStyle w:val="a5"/>
        <w:rPr>
          <w:rFonts w:ascii="Roboto Condensed" w:hAnsi="Roboto Condensed"/>
          <w:lang w:val="en-US"/>
        </w:rPr>
      </w:pPr>
      <w:r w:rsidRPr="00AA057F">
        <w:rPr>
          <w:rFonts w:ascii="Roboto Condensed" w:hAnsi="Roboto Condensed"/>
          <w:bCs/>
          <w:lang w:val="en-US"/>
        </w:rPr>
        <w:t>&lt;…&gt;</w:t>
      </w:r>
    </w:p>
    <w:p w14:paraId="20E7F0F0" w14:textId="6D6FCF53" w:rsidR="00021D7E" w:rsidRPr="00AA057F" w:rsidRDefault="00021D7E" w:rsidP="00021D7E">
      <w:pPr>
        <w:pStyle w:val="af5"/>
        <w:keepNext/>
        <w:widowControl w:val="0"/>
        <w:spacing w:before="80"/>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4</w:t>
      </w:r>
      <w:r w:rsidRPr="00AA057F">
        <w:rPr>
          <w:rFonts w:ascii="Roboto Condensed" w:hAnsi="Roboto Condensed"/>
        </w:rPr>
        <w:t xml:space="preserve">. </w:t>
      </w:r>
      <w:bookmarkStart w:id="85" w:name="_Toc57968238"/>
      <w:r w:rsidRPr="00AA057F">
        <w:rPr>
          <w:rFonts w:ascii="Roboto Condensed" w:hAnsi="Roboto Condensed"/>
        </w:rPr>
        <w:t>Рейтинг операторов по объему грузовых перевозок в 2018-2022 гг., млн тонн</w:t>
      </w:r>
      <w:bookmarkEnd w:id="85"/>
    </w:p>
    <w:tbl>
      <w:tblPr>
        <w:tblW w:w="9870" w:type="dxa"/>
        <w:tblBorders>
          <w:insideH w:val="single" w:sz="4" w:space="0" w:color="auto"/>
        </w:tblBorders>
        <w:tblLayout w:type="fixed"/>
        <w:tblCellMar>
          <w:left w:w="0" w:type="dxa"/>
          <w:right w:w="0" w:type="dxa"/>
        </w:tblCellMar>
        <w:tblLook w:val="04A0" w:firstRow="1" w:lastRow="0" w:firstColumn="1" w:lastColumn="0" w:noHBand="0" w:noVBand="1"/>
      </w:tblPr>
      <w:tblGrid>
        <w:gridCol w:w="3119"/>
        <w:gridCol w:w="624"/>
        <w:gridCol w:w="588"/>
        <w:gridCol w:w="616"/>
        <w:gridCol w:w="560"/>
        <w:gridCol w:w="560"/>
        <w:gridCol w:w="607"/>
        <w:gridCol w:w="1217"/>
        <w:gridCol w:w="567"/>
        <w:gridCol w:w="539"/>
        <w:gridCol w:w="436"/>
        <w:gridCol w:w="437"/>
      </w:tblGrid>
      <w:tr w:rsidR="00021D7E" w:rsidRPr="00AA057F" w14:paraId="40B96598" w14:textId="77777777" w:rsidTr="00117172">
        <w:trPr>
          <w:trHeight w:val="20"/>
          <w:tblHeader/>
        </w:trPr>
        <w:tc>
          <w:tcPr>
            <w:tcW w:w="3119" w:type="dxa"/>
            <w:vMerge w:val="restart"/>
            <w:noWrap/>
            <w:vAlign w:val="center"/>
            <w:hideMark/>
          </w:tcPr>
          <w:p w14:paraId="7D12ED64"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r w:rsidRPr="00AA057F">
              <w:rPr>
                <w:rFonts w:ascii="Roboto Condensed" w:hAnsi="Roboto Condensed" w:cs="ZWAdobeF"/>
                <w:sz w:val="2"/>
                <w:szCs w:val="2"/>
              </w:rPr>
              <w:t>13F</w:t>
            </w:r>
            <w:r w:rsidRPr="00AA057F">
              <w:rPr>
                <w:rFonts w:ascii="Roboto Condensed" w:hAnsi="Roboto Condensed"/>
                <w:b/>
                <w:sz w:val="18"/>
                <w:szCs w:val="18"/>
                <w:vertAlign w:val="superscript"/>
              </w:rPr>
              <w:footnoteReference w:id="15"/>
            </w:r>
          </w:p>
        </w:tc>
        <w:tc>
          <w:tcPr>
            <w:tcW w:w="624" w:type="dxa"/>
            <w:vMerge w:val="restart"/>
            <w:noWrap/>
            <w:vAlign w:val="center"/>
            <w:hideMark/>
          </w:tcPr>
          <w:p w14:paraId="5A2A1D19" w14:textId="77777777" w:rsidR="00021D7E" w:rsidRPr="00AA057F" w:rsidRDefault="00021D7E" w:rsidP="00117172">
            <w:pPr>
              <w:keepNext/>
              <w:jc w:val="center"/>
              <w:rPr>
                <w:rFonts w:ascii="Roboto Condensed" w:hAnsi="Roboto Condensed"/>
                <w:b/>
                <w:color w:val="000000"/>
                <w:sz w:val="18"/>
                <w:szCs w:val="18"/>
                <w:lang w:val="en-US"/>
              </w:rPr>
            </w:pPr>
            <w:r w:rsidRPr="00AA057F">
              <w:rPr>
                <w:rFonts w:ascii="Roboto Condensed" w:hAnsi="Roboto Condensed"/>
                <w:b/>
                <w:color w:val="000000"/>
                <w:sz w:val="18"/>
                <w:szCs w:val="18"/>
              </w:rPr>
              <w:t>20</w:t>
            </w:r>
            <w:r w:rsidRPr="00AA057F">
              <w:rPr>
                <w:rFonts w:ascii="Roboto Condensed" w:hAnsi="Roboto Condensed"/>
                <w:b/>
                <w:color w:val="000000"/>
                <w:sz w:val="18"/>
                <w:szCs w:val="18"/>
                <w:lang w:val="en-US"/>
              </w:rPr>
              <w:t>18</w:t>
            </w:r>
          </w:p>
        </w:tc>
        <w:tc>
          <w:tcPr>
            <w:tcW w:w="588" w:type="dxa"/>
            <w:vMerge w:val="restart"/>
            <w:noWrap/>
            <w:vAlign w:val="center"/>
            <w:hideMark/>
          </w:tcPr>
          <w:p w14:paraId="1CAB2705"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616" w:type="dxa"/>
            <w:vMerge w:val="restart"/>
            <w:noWrap/>
            <w:vAlign w:val="center"/>
            <w:hideMark/>
          </w:tcPr>
          <w:p w14:paraId="6D04A39C"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60" w:type="dxa"/>
            <w:vMerge w:val="restart"/>
            <w:vAlign w:val="center"/>
          </w:tcPr>
          <w:p w14:paraId="66058BBC"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60" w:type="dxa"/>
            <w:vMerge w:val="restart"/>
            <w:noWrap/>
            <w:vAlign w:val="center"/>
            <w:hideMark/>
          </w:tcPr>
          <w:p w14:paraId="7DCE9312"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2021</w:t>
            </w:r>
          </w:p>
        </w:tc>
        <w:tc>
          <w:tcPr>
            <w:tcW w:w="607" w:type="dxa"/>
            <w:vMerge w:val="restart"/>
            <w:vAlign w:val="center"/>
          </w:tcPr>
          <w:p w14:paraId="78ED0954"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w:t>
            </w:r>
          </w:p>
        </w:tc>
        <w:tc>
          <w:tcPr>
            <w:tcW w:w="1217" w:type="dxa"/>
            <w:vMerge w:val="restart"/>
            <w:noWrap/>
            <w:vAlign w:val="center"/>
            <w:hideMark/>
          </w:tcPr>
          <w:p w14:paraId="388BDC05"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 xml:space="preserve">Динамика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пл. 2022 г. к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пл. 2021 г., %</w:t>
            </w:r>
            <w:r w:rsidRPr="00AA057F">
              <w:rPr>
                <w:rFonts w:ascii="Roboto Condensed" w:hAnsi="Roboto Condensed" w:cs="ZWAdobeF"/>
                <w:sz w:val="2"/>
                <w:szCs w:val="2"/>
              </w:rPr>
              <w:t>14F</w:t>
            </w:r>
            <w:r w:rsidRPr="00AA057F">
              <w:rPr>
                <w:rFonts w:ascii="Roboto Condensed" w:hAnsi="Roboto Condensed"/>
                <w:b/>
                <w:sz w:val="18"/>
                <w:szCs w:val="18"/>
                <w:vertAlign w:val="superscript"/>
              </w:rPr>
              <w:footnoteReference w:id="16"/>
            </w:r>
          </w:p>
        </w:tc>
        <w:tc>
          <w:tcPr>
            <w:tcW w:w="1106" w:type="dxa"/>
            <w:gridSpan w:val="2"/>
            <w:vAlign w:val="center"/>
            <w:hideMark/>
          </w:tcPr>
          <w:p w14:paraId="68847312"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bCs/>
                <w:sz w:val="18"/>
                <w:szCs w:val="18"/>
                <w:lang w:eastAsia="en-US"/>
              </w:rPr>
              <w:t>Место</w:t>
            </w:r>
          </w:p>
        </w:tc>
        <w:tc>
          <w:tcPr>
            <w:tcW w:w="873" w:type="dxa"/>
            <w:gridSpan w:val="2"/>
            <w:vMerge w:val="restart"/>
            <w:vAlign w:val="center"/>
            <w:hideMark/>
          </w:tcPr>
          <w:p w14:paraId="3C3F6FC7" w14:textId="77777777" w:rsidR="00021D7E" w:rsidRPr="00AA057F" w:rsidRDefault="00021D7E" w:rsidP="00117172">
            <w:pPr>
              <w:keepNext/>
              <w:spacing w:line="276" w:lineRule="auto"/>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68AFF0E5"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bCs/>
                <w:sz w:val="18"/>
                <w:szCs w:val="18"/>
                <w:lang w:eastAsia="en-US"/>
              </w:rPr>
              <w:t>мест</w:t>
            </w:r>
          </w:p>
        </w:tc>
      </w:tr>
      <w:tr w:rsidR="00021D7E" w:rsidRPr="00AA057F" w14:paraId="1B41A93E" w14:textId="77777777" w:rsidTr="00117172">
        <w:trPr>
          <w:trHeight w:val="20"/>
          <w:tblHeader/>
        </w:trPr>
        <w:tc>
          <w:tcPr>
            <w:tcW w:w="3119" w:type="dxa"/>
            <w:vMerge/>
            <w:noWrap/>
            <w:vAlign w:val="center"/>
          </w:tcPr>
          <w:p w14:paraId="237B6158" w14:textId="77777777" w:rsidR="00021D7E" w:rsidRPr="00AA057F" w:rsidRDefault="00021D7E" w:rsidP="00117172">
            <w:pPr>
              <w:keepNext/>
              <w:jc w:val="center"/>
              <w:rPr>
                <w:rFonts w:ascii="Roboto Condensed" w:hAnsi="Roboto Condensed"/>
                <w:b/>
                <w:color w:val="000000"/>
                <w:sz w:val="18"/>
                <w:szCs w:val="18"/>
              </w:rPr>
            </w:pPr>
          </w:p>
        </w:tc>
        <w:tc>
          <w:tcPr>
            <w:tcW w:w="624" w:type="dxa"/>
            <w:vMerge/>
            <w:noWrap/>
            <w:vAlign w:val="center"/>
          </w:tcPr>
          <w:p w14:paraId="4F5240BD" w14:textId="77777777" w:rsidR="00021D7E" w:rsidRPr="00AA057F" w:rsidRDefault="00021D7E" w:rsidP="00117172">
            <w:pPr>
              <w:keepNext/>
              <w:jc w:val="center"/>
              <w:rPr>
                <w:rFonts w:ascii="Roboto Condensed" w:hAnsi="Roboto Condensed"/>
                <w:b/>
                <w:color w:val="000000"/>
                <w:sz w:val="18"/>
                <w:szCs w:val="18"/>
              </w:rPr>
            </w:pPr>
          </w:p>
        </w:tc>
        <w:tc>
          <w:tcPr>
            <w:tcW w:w="588" w:type="dxa"/>
            <w:vMerge/>
            <w:noWrap/>
            <w:vAlign w:val="center"/>
          </w:tcPr>
          <w:p w14:paraId="218A6F59" w14:textId="77777777" w:rsidR="00021D7E" w:rsidRPr="00AA057F" w:rsidRDefault="00021D7E" w:rsidP="00117172">
            <w:pPr>
              <w:keepNext/>
              <w:jc w:val="center"/>
              <w:rPr>
                <w:rFonts w:ascii="Roboto Condensed" w:hAnsi="Roboto Condensed"/>
                <w:b/>
                <w:color w:val="000000"/>
                <w:sz w:val="18"/>
                <w:szCs w:val="18"/>
              </w:rPr>
            </w:pPr>
          </w:p>
        </w:tc>
        <w:tc>
          <w:tcPr>
            <w:tcW w:w="616" w:type="dxa"/>
            <w:vMerge/>
            <w:noWrap/>
            <w:vAlign w:val="center"/>
          </w:tcPr>
          <w:p w14:paraId="56DE7742" w14:textId="77777777" w:rsidR="00021D7E" w:rsidRPr="00AA057F" w:rsidRDefault="00021D7E" w:rsidP="00117172">
            <w:pPr>
              <w:keepNext/>
              <w:jc w:val="center"/>
              <w:rPr>
                <w:rFonts w:ascii="Roboto Condensed" w:hAnsi="Roboto Condensed"/>
                <w:b/>
                <w:color w:val="000000"/>
                <w:sz w:val="18"/>
                <w:szCs w:val="18"/>
              </w:rPr>
            </w:pPr>
          </w:p>
        </w:tc>
        <w:tc>
          <w:tcPr>
            <w:tcW w:w="560" w:type="dxa"/>
            <w:vMerge/>
          </w:tcPr>
          <w:p w14:paraId="2F91F538" w14:textId="77777777" w:rsidR="00021D7E" w:rsidRPr="00AA057F" w:rsidRDefault="00021D7E" w:rsidP="00117172">
            <w:pPr>
              <w:keepNext/>
              <w:jc w:val="center"/>
              <w:rPr>
                <w:rFonts w:ascii="Roboto Condensed" w:hAnsi="Roboto Condensed"/>
                <w:b/>
                <w:color w:val="000000"/>
                <w:sz w:val="18"/>
                <w:szCs w:val="18"/>
              </w:rPr>
            </w:pPr>
          </w:p>
        </w:tc>
        <w:tc>
          <w:tcPr>
            <w:tcW w:w="560" w:type="dxa"/>
            <w:vMerge/>
            <w:noWrap/>
            <w:vAlign w:val="center"/>
          </w:tcPr>
          <w:p w14:paraId="0D7941CF" w14:textId="77777777" w:rsidR="00021D7E" w:rsidRPr="00AA057F" w:rsidRDefault="00021D7E" w:rsidP="00117172">
            <w:pPr>
              <w:keepNext/>
              <w:jc w:val="center"/>
              <w:rPr>
                <w:rFonts w:ascii="Roboto Condensed" w:hAnsi="Roboto Condensed"/>
                <w:b/>
                <w:color w:val="000000"/>
                <w:sz w:val="18"/>
                <w:szCs w:val="18"/>
              </w:rPr>
            </w:pPr>
          </w:p>
        </w:tc>
        <w:tc>
          <w:tcPr>
            <w:tcW w:w="607" w:type="dxa"/>
            <w:vMerge/>
          </w:tcPr>
          <w:p w14:paraId="7FDE5B37" w14:textId="77777777" w:rsidR="00021D7E" w:rsidRPr="00AA057F" w:rsidRDefault="00021D7E" w:rsidP="00117172">
            <w:pPr>
              <w:keepNext/>
              <w:jc w:val="center"/>
              <w:rPr>
                <w:rFonts w:ascii="Roboto Condensed" w:hAnsi="Roboto Condensed"/>
                <w:b/>
                <w:color w:val="000000"/>
                <w:sz w:val="18"/>
                <w:szCs w:val="18"/>
                <w:lang w:val="en-US"/>
              </w:rPr>
            </w:pPr>
          </w:p>
        </w:tc>
        <w:tc>
          <w:tcPr>
            <w:tcW w:w="1217" w:type="dxa"/>
            <w:vMerge/>
            <w:noWrap/>
            <w:vAlign w:val="center"/>
          </w:tcPr>
          <w:p w14:paraId="105E55F4" w14:textId="77777777" w:rsidR="00021D7E" w:rsidRPr="00AA057F" w:rsidRDefault="00021D7E" w:rsidP="00117172">
            <w:pPr>
              <w:keepNext/>
              <w:jc w:val="center"/>
              <w:rPr>
                <w:rFonts w:ascii="Roboto Condensed" w:hAnsi="Roboto Condensed"/>
                <w:b/>
                <w:color w:val="000000"/>
                <w:sz w:val="18"/>
                <w:szCs w:val="18"/>
              </w:rPr>
            </w:pPr>
          </w:p>
        </w:tc>
        <w:tc>
          <w:tcPr>
            <w:tcW w:w="567" w:type="dxa"/>
            <w:vAlign w:val="center"/>
          </w:tcPr>
          <w:p w14:paraId="0E14269E"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39" w:type="dxa"/>
            <w:vAlign w:val="center"/>
          </w:tcPr>
          <w:p w14:paraId="361A3EFC" w14:textId="77777777" w:rsidR="00021D7E" w:rsidRPr="00AA057F" w:rsidRDefault="00021D7E" w:rsidP="00117172">
            <w:pPr>
              <w:keepNext/>
              <w:jc w:val="center"/>
              <w:rPr>
                <w:rFonts w:ascii="Roboto Condensed" w:hAnsi="Roboto Condensed"/>
                <w:b/>
                <w:color w:val="000000"/>
                <w:sz w:val="18"/>
                <w:szCs w:val="18"/>
              </w:rPr>
            </w:pPr>
            <w:r w:rsidRPr="00AA057F">
              <w:rPr>
                <w:rFonts w:ascii="Roboto Condensed" w:hAnsi="Roboto Condensed"/>
                <w:b/>
                <w:color w:val="000000"/>
                <w:sz w:val="18"/>
                <w:szCs w:val="18"/>
                <w:lang w:val="en-US"/>
              </w:rPr>
              <w:t xml:space="preserve">I </w:t>
            </w:r>
            <w:r w:rsidRPr="00AA057F">
              <w:rPr>
                <w:rFonts w:ascii="Roboto Condensed" w:hAnsi="Roboto Condensed"/>
                <w:b/>
                <w:color w:val="000000"/>
                <w:sz w:val="18"/>
                <w:szCs w:val="18"/>
              </w:rPr>
              <w:t>пол. 2022</w:t>
            </w:r>
          </w:p>
        </w:tc>
        <w:tc>
          <w:tcPr>
            <w:tcW w:w="873" w:type="dxa"/>
            <w:gridSpan w:val="2"/>
            <w:vMerge/>
            <w:vAlign w:val="center"/>
          </w:tcPr>
          <w:p w14:paraId="27EF1D3E" w14:textId="77777777" w:rsidR="00021D7E" w:rsidRPr="00AA057F" w:rsidRDefault="00021D7E" w:rsidP="00117172">
            <w:pPr>
              <w:keepNext/>
              <w:spacing w:line="276" w:lineRule="auto"/>
              <w:jc w:val="center"/>
              <w:rPr>
                <w:rFonts w:ascii="Roboto Condensed" w:hAnsi="Roboto Condensed"/>
                <w:b/>
                <w:bCs/>
                <w:sz w:val="18"/>
                <w:szCs w:val="18"/>
                <w:lang w:eastAsia="en-US"/>
              </w:rPr>
            </w:pPr>
          </w:p>
        </w:tc>
      </w:tr>
      <w:tr w:rsidR="00021D7E" w:rsidRPr="00AA057F" w14:paraId="6DE6F0AE" w14:textId="77777777" w:rsidTr="00117172">
        <w:trPr>
          <w:trHeight w:val="20"/>
        </w:trPr>
        <w:tc>
          <w:tcPr>
            <w:tcW w:w="3119" w:type="dxa"/>
            <w:noWrap/>
            <w:vAlign w:val="bottom"/>
            <w:hideMark/>
          </w:tcPr>
          <w:p w14:paraId="41068192" w14:textId="77777777" w:rsidR="00021D7E" w:rsidRPr="00AA057F" w:rsidRDefault="00021D7E" w:rsidP="00021D7E">
            <w:pPr>
              <w:keepNext/>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624" w:type="dxa"/>
            <w:noWrap/>
            <w:vAlign w:val="center"/>
            <w:hideMark/>
          </w:tcPr>
          <w:p w14:paraId="31A593E8" w14:textId="77777777"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173,1</w:t>
            </w:r>
          </w:p>
        </w:tc>
        <w:tc>
          <w:tcPr>
            <w:tcW w:w="588" w:type="dxa"/>
            <w:noWrap/>
            <w:vAlign w:val="center"/>
            <w:hideMark/>
          </w:tcPr>
          <w:p w14:paraId="38280B44" w14:textId="77777777"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164,4</w:t>
            </w:r>
          </w:p>
        </w:tc>
        <w:tc>
          <w:tcPr>
            <w:tcW w:w="616" w:type="dxa"/>
            <w:noWrap/>
            <w:vAlign w:val="center"/>
            <w:hideMark/>
          </w:tcPr>
          <w:p w14:paraId="7344FD53" w14:textId="77777777"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169,6</w:t>
            </w:r>
          </w:p>
        </w:tc>
        <w:tc>
          <w:tcPr>
            <w:tcW w:w="560" w:type="dxa"/>
            <w:vAlign w:val="center"/>
          </w:tcPr>
          <w:p w14:paraId="38B76040" w14:textId="77777777" w:rsidR="00021D7E" w:rsidRPr="00AA057F" w:rsidRDefault="00021D7E" w:rsidP="00021D7E">
            <w:pPr>
              <w:keepNext/>
              <w:jc w:val="center"/>
              <w:rPr>
                <w:rFonts w:ascii="Roboto Condensed" w:hAnsi="Roboto Condensed" w:cs="Calibri"/>
                <w:color w:val="000000"/>
                <w:sz w:val="18"/>
                <w:szCs w:val="18"/>
              </w:rPr>
            </w:pPr>
            <w:r w:rsidRPr="00AA057F">
              <w:rPr>
                <w:rFonts w:ascii="Roboto Condensed" w:hAnsi="Roboto Condensed" w:cs="Calibri"/>
                <w:color w:val="000000"/>
                <w:sz w:val="18"/>
                <w:szCs w:val="18"/>
              </w:rPr>
              <w:t>160,7</w:t>
            </w:r>
          </w:p>
        </w:tc>
        <w:tc>
          <w:tcPr>
            <w:tcW w:w="560" w:type="dxa"/>
            <w:noWrap/>
            <w:vAlign w:val="center"/>
            <w:hideMark/>
          </w:tcPr>
          <w:p w14:paraId="6DF43DE8" w14:textId="7847DD50"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07" w:type="dxa"/>
          </w:tcPr>
          <w:p w14:paraId="4DF7D222" w14:textId="2858549C"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17" w:type="dxa"/>
            <w:noWrap/>
            <w:hideMark/>
          </w:tcPr>
          <w:p w14:paraId="37454F13" w14:textId="71DD6FC6"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vAlign w:val="center"/>
            <w:hideMark/>
          </w:tcPr>
          <w:p w14:paraId="78F754E1" w14:textId="77777777"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1</w:t>
            </w:r>
          </w:p>
        </w:tc>
        <w:tc>
          <w:tcPr>
            <w:tcW w:w="539" w:type="dxa"/>
            <w:hideMark/>
          </w:tcPr>
          <w:p w14:paraId="438038CB" w14:textId="4FBE7CAE" w:rsidR="00021D7E" w:rsidRPr="00AA057F" w:rsidRDefault="00021D7E" w:rsidP="00021D7E">
            <w:pPr>
              <w:keepNext/>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36" w:type="dxa"/>
          </w:tcPr>
          <w:p w14:paraId="290FA3BB" w14:textId="607068BA" w:rsidR="00021D7E" w:rsidRPr="00AA057F" w:rsidRDefault="00021D7E" w:rsidP="00021D7E">
            <w:pPr>
              <w:keepNext/>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37" w:type="dxa"/>
          </w:tcPr>
          <w:p w14:paraId="58090A8F" w14:textId="5F2741CD" w:rsidR="00021D7E" w:rsidRPr="00AA057F" w:rsidRDefault="00021D7E" w:rsidP="00021D7E">
            <w:pPr>
              <w:keepNext/>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3AB8F001" w14:textId="77777777" w:rsidTr="00117172">
        <w:trPr>
          <w:trHeight w:val="20"/>
        </w:trPr>
        <w:tc>
          <w:tcPr>
            <w:tcW w:w="3119" w:type="dxa"/>
            <w:noWrap/>
            <w:vAlign w:val="bottom"/>
            <w:hideMark/>
          </w:tcPr>
          <w:p w14:paraId="4FAC3028"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624" w:type="dxa"/>
            <w:noWrap/>
            <w:vAlign w:val="center"/>
            <w:hideMark/>
          </w:tcPr>
          <w:p w14:paraId="1BC04C92"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163,5</w:t>
            </w:r>
          </w:p>
        </w:tc>
        <w:tc>
          <w:tcPr>
            <w:tcW w:w="588" w:type="dxa"/>
            <w:noWrap/>
            <w:vAlign w:val="center"/>
            <w:hideMark/>
          </w:tcPr>
          <w:p w14:paraId="3B462EF1"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152,1</w:t>
            </w:r>
          </w:p>
        </w:tc>
        <w:tc>
          <w:tcPr>
            <w:tcW w:w="616" w:type="dxa"/>
            <w:noWrap/>
            <w:vAlign w:val="center"/>
            <w:hideMark/>
          </w:tcPr>
          <w:p w14:paraId="0E83AC58"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121,7</w:t>
            </w:r>
          </w:p>
        </w:tc>
        <w:tc>
          <w:tcPr>
            <w:tcW w:w="560" w:type="dxa"/>
            <w:vAlign w:val="center"/>
          </w:tcPr>
          <w:p w14:paraId="6C7768CF"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123,1</w:t>
            </w:r>
          </w:p>
        </w:tc>
        <w:tc>
          <w:tcPr>
            <w:tcW w:w="560" w:type="dxa"/>
            <w:noWrap/>
            <w:hideMark/>
          </w:tcPr>
          <w:p w14:paraId="3BFCB9EC" w14:textId="3576E841"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07" w:type="dxa"/>
          </w:tcPr>
          <w:p w14:paraId="69755BCA" w14:textId="647A995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17" w:type="dxa"/>
            <w:noWrap/>
            <w:hideMark/>
          </w:tcPr>
          <w:p w14:paraId="564F320B" w14:textId="7DA25E71"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vAlign w:val="center"/>
            <w:hideMark/>
          </w:tcPr>
          <w:p w14:paraId="373FABC9"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2</w:t>
            </w:r>
          </w:p>
        </w:tc>
        <w:tc>
          <w:tcPr>
            <w:tcW w:w="539" w:type="dxa"/>
            <w:hideMark/>
          </w:tcPr>
          <w:p w14:paraId="20AE050E" w14:textId="03ACC02E"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36" w:type="dxa"/>
          </w:tcPr>
          <w:p w14:paraId="4F04A50E" w14:textId="543EAA19" w:rsidR="00021D7E" w:rsidRPr="00AA057F" w:rsidRDefault="00021D7E" w:rsidP="00021D7E">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37" w:type="dxa"/>
          </w:tcPr>
          <w:p w14:paraId="003CE20E" w14:textId="23422C66" w:rsidR="00021D7E" w:rsidRPr="00AA057F" w:rsidRDefault="00021D7E" w:rsidP="00021D7E">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021D7E" w:rsidRPr="00AA057F" w14:paraId="1DC20DAD" w14:textId="77777777" w:rsidTr="00117172">
        <w:trPr>
          <w:trHeight w:val="20"/>
        </w:trPr>
        <w:tc>
          <w:tcPr>
            <w:tcW w:w="3119" w:type="dxa"/>
            <w:noWrap/>
            <w:vAlign w:val="bottom"/>
            <w:hideMark/>
          </w:tcPr>
          <w:p w14:paraId="63DC23B0"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624" w:type="dxa"/>
            <w:noWrap/>
            <w:vAlign w:val="center"/>
            <w:hideMark/>
          </w:tcPr>
          <w:p w14:paraId="0F52108D"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92,2</w:t>
            </w:r>
          </w:p>
        </w:tc>
        <w:tc>
          <w:tcPr>
            <w:tcW w:w="588" w:type="dxa"/>
            <w:noWrap/>
            <w:vAlign w:val="center"/>
            <w:hideMark/>
          </w:tcPr>
          <w:p w14:paraId="5A519D21"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91,8</w:t>
            </w:r>
          </w:p>
        </w:tc>
        <w:tc>
          <w:tcPr>
            <w:tcW w:w="616" w:type="dxa"/>
            <w:noWrap/>
            <w:vAlign w:val="center"/>
            <w:hideMark/>
          </w:tcPr>
          <w:p w14:paraId="0805E5C4"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90,4</w:t>
            </w:r>
          </w:p>
        </w:tc>
        <w:tc>
          <w:tcPr>
            <w:tcW w:w="560" w:type="dxa"/>
            <w:vAlign w:val="center"/>
          </w:tcPr>
          <w:p w14:paraId="654C3D75"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96,5</w:t>
            </w:r>
          </w:p>
        </w:tc>
        <w:tc>
          <w:tcPr>
            <w:tcW w:w="560" w:type="dxa"/>
            <w:noWrap/>
            <w:hideMark/>
          </w:tcPr>
          <w:p w14:paraId="38DEA69E" w14:textId="294CEC3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07" w:type="dxa"/>
          </w:tcPr>
          <w:p w14:paraId="50AAD191" w14:textId="518C99DF"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17" w:type="dxa"/>
            <w:noWrap/>
            <w:hideMark/>
          </w:tcPr>
          <w:p w14:paraId="44367D2B" w14:textId="0DED3DF2"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vAlign w:val="center"/>
            <w:hideMark/>
          </w:tcPr>
          <w:p w14:paraId="796CBE1F"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3</w:t>
            </w:r>
          </w:p>
        </w:tc>
        <w:tc>
          <w:tcPr>
            <w:tcW w:w="539" w:type="dxa"/>
            <w:hideMark/>
          </w:tcPr>
          <w:p w14:paraId="5BC6B3DB" w14:textId="0661586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36" w:type="dxa"/>
          </w:tcPr>
          <w:p w14:paraId="70EEB77D" w14:textId="24660DF4" w:rsidR="00021D7E" w:rsidRPr="00AA057F" w:rsidRDefault="00021D7E" w:rsidP="00021D7E">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437" w:type="dxa"/>
          </w:tcPr>
          <w:p w14:paraId="11023BF0" w14:textId="7AA86741" w:rsidR="00021D7E" w:rsidRPr="00AA057F" w:rsidRDefault="00021D7E" w:rsidP="00021D7E">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021D7E" w:rsidRPr="00AA057F" w14:paraId="52993BA9" w14:textId="77777777" w:rsidTr="00117172">
        <w:trPr>
          <w:trHeight w:val="20"/>
        </w:trPr>
        <w:tc>
          <w:tcPr>
            <w:tcW w:w="3119" w:type="dxa"/>
            <w:noWrap/>
            <w:vAlign w:val="bottom"/>
            <w:hideMark/>
          </w:tcPr>
          <w:p w14:paraId="3893751F"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624" w:type="dxa"/>
            <w:noWrap/>
            <w:vAlign w:val="center"/>
            <w:hideMark/>
          </w:tcPr>
          <w:p w14:paraId="0C0106D9"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74,1</w:t>
            </w:r>
          </w:p>
        </w:tc>
        <w:tc>
          <w:tcPr>
            <w:tcW w:w="588" w:type="dxa"/>
            <w:noWrap/>
            <w:vAlign w:val="center"/>
            <w:hideMark/>
          </w:tcPr>
          <w:p w14:paraId="1E706B7B"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68,3</w:t>
            </w:r>
          </w:p>
        </w:tc>
        <w:tc>
          <w:tcPr>
            <w:tcW w:w="616" w:type="dxa"/>
            <w:noWrap/>
            <w:vAlign w:val="center"/>
            <w:hideMark/>
          </w:tcPr>
          <w:p w14:paraId="59D80D72"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68,7</w:t>
            </w:r>
          </w:p>
        </w:tc>
        <w:tc>
          <w:tcPr>
            <w:tcW w:w="560" w:type="dxa"/>
            <w:vAlign w:val="center"/>
          </w:tcPr>
          <w:p w14:paraId="5088BE5B"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75,6</w:t>
            </w:r>
          </w:p>
        </w:tc>
        <w:tc>
          <w:tcPr>
            <w:tcW w:w="560" w:type="dxa"/>
            <w:noWrap/>
            <w:hideMark/>
          </w:tcPr>
          <w:p w14:paraId="28FB9123" w14:textId="5469E97E"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07" w:type="dxa"/>
          </w:tcPr>
          <w:p w14:paraId="55FBAAA7" w14:textId="56B7B77C"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17" w:type="dxa"/>
            <w:noWrap/>
            <w:hideMark/>
          </w:tcPr>
          <w:p w14:paraId="32CEB8B0" w14:textId="58CF0EA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vAlign w:val="center"/>
            <w:hideMark/>
          </w:tcPr>
          <w:p w14:paraId="3F90009E"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7</w:t>
            </w:r>
          </w:p>
        </w:tc>
        <w:tc>
          <w:tcPr>
            <w:tcW w:w="539" w:type="dxa"/>
            <w:hideMark/>
          </w:tcPr>
          <w:p w14:paraId="12748E95" w14:textId="229008CC"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36" w:type="dxa"/>
          </w:tcPr>
          <w:p w14:paraId="1C8EB429" w14:textId="6D21158B" w:rsidR="00021D7E" w:rsidRPr="00AA057F" w:rsidRDefault="00021D7E" w:rsidP="00021D7E">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37" w:type="dxa"/>
          </w:tcPr>
          <w:p w14:paraId="29A24E0E" w14:textId="4B22E9E1" w:rsidR="00021D7E" w:rsidRPr="00AA057F" w:rsidRDefault="00021D7E" w:rsidP="00021D7E">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021D7E" w:rsidRPr="00AA057F" w14:paraId="12769AA3" w14:textId="77777777" w:rsidTr="00117172">
        <w:trPr>
          <w:trHeight w:val="20"/>
        </w:trPr>
        <w:tc>
          <w:tcPr>
            <w:tcW w:w="3119" w:type="dxa"/>
            <w:noWrap/>
            <w:vAlign w:val="bottom"/>
            <w:hideMark/>
          </w:tcPr>
          <w:p w14:paraId="5B92B4A9"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624" w:type="dxa"/>
            <w:noWrap/>
            <w:vAlign w:val="center"/>
            <w:hideMark/>
          </w:tcPr>
          <w:p w14:paraId="2629914F"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58,9</w:t>
            </w:r>
          </w:p>
        </w:tc>
        <w:tc>
          <w:tcPr>
            <w:tcW w:w="588" w:type="dxa"/>
            <w:noWrap/>
            <w:vAlign w:val="center"/>
            <w:hideMark/>
          </w:tcPr>
          <w:p w14:paraId="23B85C57"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56,1</w:t>
            </w:r>
          </w:p>
        </w:tc>
        <w:tc>
          <w:tcPr>
            <w:tcW w:w="616" w:type="dxa"/>
            <w:noWrap/>
            <w:vAlign w:val="center"/>
            <w:hideMark/>
          </w:tcPr>
          <w:p w14:paraId="72BB4ADF"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59,2</w:t>
            </w:r>
          </w:p>
        </w:tc>
        <w:tc>
          <w:tcPr>
            <w:tcW w:w="560" w:type="dxa"/>
            <w:vAlign w:val="center"/>
          </w:tcPr>
          <w:p w14:paraId="163441FA"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59,3</w:t>
            </w:r>
          </w:p>
        </w:tc>
        <w:tc>
          <w:tcPr>
            <w:tcW w:w="560" w:type="dxa"/>
            <w:noWrap/>
            <w:hideMark/>
          </w:tcPr>
          <w:p w14:paraId="6DD3DC20" w14:textId="7B3571B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07" w:type="dxa"/>
          </w:tcPr>
          <w:p w14:paraId="73B09C53" w14:textId="61B4B63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17" w:type="dxa"/>
            <w:noWrap/>
            <w:hideMark/>
          </w:tcPr>
          <w:p w14:paraId="596A2126" w14:textId="18906C8B"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vAlign w:val="center"/>
            <w:hideMark/>
          </w:tcPr>
          <w:p w14:paraId="57869887"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8</w:t>
            </w:r>
          </w:p>
        </w:tc>
        <w:tc>
          <w:tcPr>
            <w:tcW w:w="539" w:type="dxa"/>
            <w:hideMark/>
          </w:tcPr>
          <w:p w14:paraId="61965832" w14:textId="5B25567A"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36" w:type="dxa"/>
          </w:tcPr>
          <w:p w14:paraId="5FC2583E" w14:textId="3E64D3D1" w:rsidR="00021D7E" w:rsidRPr="00AA057F" w:rsidRDefault="00021D7E" w:rsidP="00021D7E">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37" w:type="dxa"/>
          </w:tcPr>
          <w:p w14:paraId="3DC039CF" w14:textId="02322439" w:rsidR="00021D7E" w:rsidRPr="00AA057F" w:rsidRDefault="00021D7E" w:rsidP="00021D7E">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bl>
    <w:p w14:paraId="22D6F05F" w14:textId="77777777" w:rsidR="006A614C" w:rsidRPr="00AA057F" w:rsidRDefault="006A614C" w:rsidP="006A614C">
      <w:pPr>
        <w:pStyle w:val="af5"/>
        <w:widowControl w:val="0"/>
        <w:spacing w:before="0" w:after="120"/>
        <w:jc w:val="right"/>
        <w:rPr>
          <w:rFonts w:ascii="Roboto Condensed" w:hAnsi="Roboto Condensed"/>
        </w:rPr>
      </w:pPr>
      <w:r w:rsidRPr="00AA057F">
        <w:rPr>
          <w:rFonts w:ascii="Roboto Condensed" w:hAnsi="Roboto Condensed"/>
          <w:i/>
          <w:sz w:val="16"/>
          <w:szCs w:val="16"/>
        </w:rPr>
        <w:t xml:space="preserve">Источник: данные компаний, расчеты и оценки (*) </w:t>
      </w:r>
      <w:r w:rsidRPr="00AA057F">
        <w:rPr>
          <w:rFonts w:ascii="Roboto Condensed" w:hAnsi="Roboto Condensed"/>
          <w:i/>
          <w:sz w:val="16"/>
          <w:szCs w:val="16"/>
          <w:lang w:val="en-US"/>
        </w:rPr>
        <w:t>INFOLine</w:t>
      </w:r>
    </w:p>
    <w:p w14:paraId="2AD0412F" w14:textId="77777777" w:rsidR="006A614C" w:rsidRPr="00AA057F" w:rsidRDefault="006A614C" w:rsidP="006A614C">
      <w:pPr>
        <w:pStyle w:val="a5"/>
        <w:rPr>
          <w:rFonts w:ascii="Roboto Condensed" w:hAnsi="Roboto Condensed"/>
        </w:rPr>
      </w:pPr>
      <w:r w:rsidRPr="00AA057F">
        <w:rPr>
          <w:rFonts w:ascii="Roboto Condensed" w:hAnsi="Roboto Condensed"/>
        </w:rPr>
        <w:t xml:space="preserve">Одним из важных показателей эффективности операторской компании является отношение объема перевозок к парку подвижного состава в управлении. Наиболее высокие показатели характерны для компаний, специализирующихся на маршрутных перевозках по закольцованным маршрутам, а также использующих парк с увеличенной осевой нагрузкой. </w:t>
      </w:r>
    </w:p>
    <w:p w14:paraId="17BD9ED8" w14:textId="01A75D53" w:rsidR="00021D7E" w:rsidRPr="00AA057F" w:rsidRDefault="00021D7E" w:rsidP="00021D7E">
      <w:pPr>
        <w:pStyle w:val="af5"/>
        <w:keepNext/>
        <w:spacing w:before="80"/>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5</w:t>
      </w:r>
      <w:r w:rsidRPr="00AA057F">
        <w:rPr>
          <w:rFonts w:ascii="Roboto Condensed" w:hAnsi="Roboto Condensed"/>
        </w:rPr>
        <w:t xml:space="preserve">. </w:t>
      </w:r>
      <w:bookmarkStart w:id="86" w:name="_Toc57968239"/>
      <w:r w:rsidRPr="00AA057F">
        <w:rPr>
          <w:rFonts w:ascii="Roboto Condensed" w:hAnsi="Roboto Condensed"/>
        </w:rPr>
        <w:t xml:space="preserve">Рейтинг операторов по объему перевозок к парку в управлении в 2018-2022 гг., </w:t>
      </w:r>
      <w:r w:rsidRPr="00AA057F">
        <w:rPr>
          <w:rFonts w:ascii="Roboto Condensed" w:hAnsi="Roboto Condensed"/>
        </w:rPr>
        <w:br/>
        <w:t>тыс. тонн на вагон за период</w:t>
      </w:r>
      <w:bookmarkEnd w:id="86"/>
    </w:p>
    <w:tbl>
      <w:tblPr>
        <w:tblW w:w="10206"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261"/>
        <w:gridCol w:w="586"/>
        <w:gridCol w:w="586"/>
        <w:gridCol w:w="586"/>
        <w:gridCol w:w="586"/>
        <w:gridCol w:w="586"/>
        <w:gridCol w:w="586"/>
        <w:gridCol w:w="1303"/>
        <w:gridCol w:w="465"/>
        <w:gridCol w:w="504"/>
        <w:gridCol w:w="508"/>
        <w:gridCol w:w="649"/>
      </w:tblGrid>
      <w:tr w:rsidR="00021D7E" w:rsidRPr="00AA057F" w14:paraId="37AD7422" w14:textId="77777777" w:rsidTr="00117172">
        <w:trPr>
          <w:trHeight w:val="20"/>
          <w:tblHeader/>
          <w:jc w:val="center"/>
        </w:trPr>
        <w:tc>
          <w:tcPr>
            <w:tcW w:w="3261" w:type="dxa"/>
            <w:vMerge w:val="restart"/>
            <w:noWrap/>
            <w:vAlign w:val="center"/>
            <w:hideMark/>
          </w:tcPr>
          <w:p w14:paraId="60838E1F" w14:textId="77777777" w:rsidR="00021D7E" w:rsidRPr="00AA057F" w:rsidRDefault="00021D7E" w:rsidP="00117172">
            <w:pPr>
              <w:autoSpaceDE w:val="0"/>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p>
        </w:tc>
        <w:tc>
          <w:tcPr>
            <w:tcW w:w="586" w:type="dxa"/>
            <w:vMerge w:val="restart"/>
            <w:vAlign w:val="center"/>
          </w:tcPr>
          <w:p w14:paraId="31F02A4E"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w:t>
            </w:r>
            <w:r w:rsidRPr="00AA057F">
              <w:rPr>
                <w:rFonts w:ascii="Roboto Condensed" w:hAnsi="Roboto Condensed"/>
                <w:b/>
                <w:color w:val="000000"/>
                <w:sz w:val="18"/>
                <w:szCs w:val="18"/>
                <w:lang w:val="en-US"/>
              </w:rPr>
              <w:t>18</w:t>
            </w:r>
          </w:p>
        </w:tc>
        <w:tc>
          <w:tcPr>
            <w:tcW w:w="586" w:type="dxa"/>
            <w:vMerge w:val="restart"/>
            <w:vAlign w:val="center"/>
            <w:hideMark/>
          </w:tcPr>
          <w:p w14:paraId="6593D384"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586" w:type="dxa"/>
            <w:vMerge w:val="restart"/>
            <w:vAlign w:val="center"/>
          </w:tcPr>
          <w:p w14:paraId="73265F58"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86" w:type="dxa"/>
            <w:vMerge w:val="restart"/>
            <w:vAlign w:val="center"/>
          </w:tcPr>
          <w:p w14:paraId="22249E7E"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86" w:type="dxa"/>
            <w:vMerge w:val="restart"/>
            <w:vAlign w:val="center"/>
          </w:tcPr>
          <w:p w14:paraId="71E1146C"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2021</w:t>
            </w:r>
          </w:p>
        </w:tc>
        <w:tc>
          <w:tcPr>
            <w:tcW w:w="586" w:type="dxa"/>
            <w:vMerge w:val="restart"/>
            <w:vAlign w:val="center"/>
          </w:tcPr>
          <w:p w14:paraId="62D96C77"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w:t>
            </w:r>
          </w:p>
        </w:tc>
        <w:tc>
          <w:tcPr>
            <w:tcW w:w="1303" w:type="dxa"/>
            <w:vMerge w:val="restart"/>
            <w:vAlign w:val="center"/>
          </w:tcPr>
          <w:p w14:paraId="4A230D89" w14:textId="77777777" w:rsidR="00021D7E" w:rsidRPr="00AA057F" w:rsidRDefault="00021D7E" w:rsidP="00117172">
            <w:pPr>
              <w:autoSpaceDE w:val="0"/>
              <w:jc w:val="center"/>
              <w:rPr>
                <w:rFonts w:ascii="Roboto Condensed" w:hAnsi="Roboto Condensed"/>
                <w:b/>
                <w:bCs/>
                <w:sz w:val="18"/>
                <w:szCs w:val="18"/>
                <w:lang w:eastAsia="en-US"/>
              </w:rPr>
            </w:pPr>
            <w:r w:rsidRPr="00AA057F">
              <w:rPr>
                <w:rFonts w:ascii="Roboto Condensed" w:hAnsi="Roboto Condensed"/>
                <w:b/>
                <w:color w:val="000000"/>
                <w:sz w:val="18"/>
                <w:szCs w:val="18"/>
              </w:rPr>
              <w:t xml:space="preserve">Динамика I пл. 2022 г. к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пл. 2021 г., %</w:t>
            </w:r>
            <w:r w:rsidRPr="00AA057F">
              <w:rPr>
                <w:rFonts w:ascii="Roboto Condensed" w:hAnsi="Roboto Condensed" w:cs="ZWAdobeF"/>
                <w:sz w:val="2"/>
                <w:szCs w:val="2"/>
              </w:rPr>
              <w:t>14F</w:t>
            </w:r>
            <w:r w:rsidRPr="00AA057F">
              <w:rPr>
                <w:rFonts w:ascii="Roboto Condensed" w:hAnsi="Roboto Condensed"/>
                <w:b/>
                <w:sz w:val="18"/>
                <w:szCs w:val="18"/>
                <w:vertAlign w:val="superscript"/>
              </w:rPr>
              <w:footnoteReference w:id="17"/>
            </w:r>
          </w:p>
        </w:tc>
        <w:tc>
          <w:tcPr>
            <w:tcW w:w="969" w:type="dxa"/>
            <w:gridSpan w:val="2"/>
            <w:noWrap/>
            <w:vAlign w:val="center"/>
            <w:hideMark/>
          </w:tcPr>
          <w:p w14:paraId="3DCB27B9" w14:textId="77777777" w:rsidR="00021D7E" w:rsidRPr="00AA057F" w:rsidRDefault="00021D7E" w:rsidP="00117172">
            <w:pPr>
              <w:autoSpaceDE w:val="0"/>
              <w:jc w:val="center"/>
              <w:rPr>
                <w:rFonts w:ascii="Roboto Condensed" w:hAnsi="Roboto Condensed"/>
                <w:b/>
                <w:color w:val="000000"/>
                <w:sz w:val="18"/>
                <w:szCs w:val="18"/>
              </w:rPr>
            </w:pPr>
            <w:r w:rsidRPr="00AA057F">
              <w:rPr>
                <w:rFonts w:ascii="Roboto Condensed" w:hAnsi="Roboto Condensed"/>
                <w:b/>
                <w:bCs/>
                <w:sz w:val="20"/>
                <w:szCs w:val="18"/>
                <w:lang w:eastAsia="en-US"/>
              </w:rPr>
              <w:t>Место</w:t>
            </w:r>
            <w:r w:rsidRPr="00AA057F">
              <w:rPr>
                <w:rFonts w:ascii="Roboto Condensed" w:hAnsi="Roboto Condensed" w:cs="ZWAdobeF"/>
                <w:bCs/>
                <w:sz w:val="2"/>
                <w:szCs w:val="2"/>
                <w:lang w:eastAsia="en-US"/>
              </w:rPr>
              <w:t>15F</w:t>
            </w:r>
            <w:r w:rsidRPr="00AA057F">
              <w:rPr>
                <w:rFonts w:ascii="Roboto Condensed" w:hAnsi="Roboto Condensed"/>
                <w:b/>
                <w:bCs/>
                <w:sz w:val="20"/>
                <w:szCs w:val="18"/>
                <w:vertAlign w:val="superscript"/>
                <w:lang w:eastAsia="en-US"/>
              </w:rPr>
              <w:footnoteReference w:id="18"/>
            </w:r>
          </w:p>
        </w:tc>
        <w:tc>
          <w:tcPr>
            <w:tcW w:w="1157" w:type="dxa"/>
            <w:gridSpan w:val="2"/>
            <w:vMerge w:val="restart"/>
            <w:noWrap/>
            <w:vAlign w:val="center"/>
            <w:hideMark/>
          </w:tcPr>
          <w:p w14:paraId="35BFADB6" w14:textId="77777777" w:rsidR="00021D7E" w:rsidRPr="00AA057F" w:rsidRDefault="00021D7E" w:rsidP="00117172">
            <w:pPr>
              <w:spacing w:line="276" w:lineRule="auto"/>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1578003A" w14:textId="77777777" w:rsidR="00021D7E" w:rsidRPr="00AA057F" w:rsidRDefault="00021D7E" w:rsidP="00117172">
            <w:pPr>
              <w:spacing w:line="276" w:lineRule="auto"/>
              <w:ind w:right="22"/>
              <w:jc w:val="center"/>
              <w:rPr>
                <w:rFonts w:ascii="Roboto Condensed" w:hAnsi="Roboto Condensed"/>
                <w:b/>
                <w:bCs/>
                <w:sz w:val="18"/>
                <w:szCs w:val="18"/>
                <w:lang w:eastAsia="en-US"/>
              </w:rPr>
            </w:pPr>
            <w:r w:rsidRPr="00AA057F">
              <w:rPr>
                <w:rFonts w:ascii="Roboto Condensed" w:hAnsi="Roboto Condensed"/>
                <w:b/>
                <w:bCs/>
                <w:sz w:val="18"/>
                <w:szCs w:val="18"/>
                <w:lang w:eastAsia="en-US"/>
              </w:rPr>
              <w:t>мест</w:t>
            </w:r>
          </w:p>
        </w:tc>
      </w:tr>
      <w:tr w:rsidR="00021D7E" w:rsidRPr="00AA057F" w14:paraId="5837C462" w14:textId="77777777" w:rsidTr="00117172">
        <w:trPr>
          <w:trHeight w:val="20"/>
          <w:tblHeader/>
          <w:jc w:val="center"/>
        </w:trPr>
        <w:tc>
          <w:tcPr>
            <w:tcW w:w="3261" w:type="dxa"/>
            <w:vMerge/>
            <w:vAlign w:val="center"/>
            <w:hideMark/>
          </w:tcPr>
          <w:p w14:paraId="144D05A2" w14:textId="77777777" w:rsidR="00021D7E" w:rsidRPr="00AA057F" w:rsidRDefault="00021D7E" w:rsidP="00117172">
            <w:pPr>
              <w:rPr>
                <w:rFonts w:ascii="Roboto Condensed" w:hAnsi="Roboto Condensed"/>
                <w:b/>
                <w:color w:val="000000"/>
                <w:sz w:val="18"/>
                <w:szCs w:val="18"/>
              </w:rPr>
            </w:pPr>
          </w:p>
        </w:tc>
        <w:tc>
          <w:tcPr>
            <w:tcW w:w="586" w:type="dxa"/>
            <w:vMerge/>
          </w:tcPr>
          <w:p w14:paraId="69DDE40D" w14:textId="77777777" w:rsidR="00021D7E" w:rsidRPr="00AA057F" w:rsidRDefault="00021D7E" w:rsidP="00117172">
            <w:pPr>
              <w:rPr>
                <w:rFonts w:ascii="Roboto Condensed" w:hAnsi="Roboto Condensed"/>
                <w:b/>
                <w:bCs/>
                <w:sz w:val="18"/>
                <w:szCs w:val="18"/>
                <w:lang w:eastAsia="en-US"/>
              </w:rPr>
            </w:pPr>
          </w:p>
        </w:tc>
        <w:tc>
          <w:tcPr>
            <w:tcW w:w="586" w:type="dxa"/>
            <w:vMerge/>
            <w:vAlign w:val="center"/>
            <w:hideMark/>
          </w:tcPr>
          <w:p w14:paraId="0082BC84" w14:textId="77777777" w:rsidR="00021D7E" w:rsidRPr="00AA057F" w:rsidRDefault="00021D7E" w:rsidP="00117172">
            <w:pPr>
              <w:rPr>
                <w:rFonts w:ascii="Roboto Condensed" w:hAnsi="Roboto Condensed"/>
                <w:b/>
                <w:bCs/>
                <w:sz w:val="18"/>
                <w:szCs w:val="18"/>
                <w:lang w:eastAsia="en-US"/>
              </w:rPr>
            </w:pPr>
          </w:p>
        </w:tc>
        <w:tc>
          <w:tcPr>
            <w:tcW w:w="586" w:type="dxa"/>
            <w:vMerge/>
          </w:tcPr>
          <w:p w14:paraId="3286B5BF" w14:textId="77777777" w:rsidR="00021D7E" w:rsidRPr="00AA057F" w:rsidRDefault="00021D7E" w:rsidP="00117172">
            <w:pPr>
              <w:rPr>
                <w:rFonts w:ascii="Roboto Condensed" w:hAnsi="Roboto Condensed"/>
                <w:b/>
                <w:bCs/>
                <w:sz w:val="18"/>
                <w:szCs w:val="18"/>
                <w:lang w:eastAsia="en-US"/>
              </w:rPr>
            </w:pPr>
          </w:p>
        </w:tc>
        <w:tc>
          <w:tcPr>
            <w:tcW w:w="586" w:type="dxa"/>
            <w:vMerge/>
          </w:tcPr>
          <w:p w14:paraId="74F73727" w14:textId="77777777" w:rsidR="00021D7E" w:rsidRPr="00AA057F" w:rsidRDefault="00021D7E" w:rsidP="00117172">
            <w:pPr>
              <w:rPr>
                <w:rFonts w:ascii="Roboto Condensed" w:hAnsi="Roboto Condensed"/>
                <w:b/>
                <w:bCs/>
                <w:sz w:val="18"/>
                <w:szCs w:val="18"/>
                <w:lang w:eastAsia="en-US"/>
              </w:rPr>
            </w:pPr>
          </w:p>
        </w:tc>
        <w:tc>
          <w:tcPr>
            <w:tcW w:w="586" w:type="dxa"/>
            <w:vMerge/>
          </w:tcPr>
          <w:p w14:paraId="4B0BC58C" w14:textId="77777777" w:rsidR="00021D7E" w:rsidRPr="00AA057F" w:rsidRDefault="00021D7E" w:rsidP="00117172">
            <w:pPr>
              <w:rPr>
                <w:rFonts w:ascii="Roboto Condensed" w:hAnsi="Roboto Condensed"/>
                <w:b/>
                <w:bCs/>
                <w:sz w:val="18"/>
                <w:szCs w:val="18"/>
                <w:lang w:eastAsia="en-US"/>
              </w:rPr>
            </w:pPr>
          </w:p>
        </w:tc>
        <w:tc>
          <w:tcPr>
            <w:tcW w:w="586" w:type="dxa"/>
            <w:vMerge/>
          </w:tcPr>
          <w:p w14:paraId="1DA65D29" w14:textId="77777777" w:rsidR="00021D7E" w:rsidRPr="00AA057F" w:rsidRDefault="00021D7E" w:rsidP="00117172">
            <w:pPr>
              <w:rPr>
                <w:rFonts w:ascii="Roboto Condensed" w:hAnsi="Roboto Condensed"/>
                <w:b/>
                <w:bCs/>
                <w:sz w:val="18"/>
                <w:szCs w:val="18"/>
                <w:lang w:eastAsia="en-US"/>
              </w:rPr>
            </w:pPr>
          </w:p>
        </w:tc>
        <w:tc>
          <w:tcPr>
            <w:tcW w:w="1303" w:type="dxa"/>
            <w:vMerge/>
            <w:vAlign w:val="center"/>
          </w:tcPr>
          <w:p w14:paraId="1250A472" w14:textId="77777777" w:rsidR="00021D7E" w:rsidRPr="00AA057F" w:rsidRDefault="00021D7E" w:rsidP="00117172">
            <w:pPr>
              <w:rPr>
                <w:rFonts w:ascii="Roboto Condensed" w:hAnsi="Roboto Condensed"/>
                <w:b/>
                <w:bCs/>
                <w:sz w:val="18"/>
                <w:szCs w:val="18"/>
                <w:lang w:eastAsia="en-US"/>
              </w:rPr>
            </w:pPr>
          </w:p>
        </w:tc>
        <w:tc>
          <w:tcPr>
            <w:tcW w:w="465" w:type="dxa"/>
            <w:noWrap/>
            <w:vAlign w:val="center"/>
            <w:hideMark/>
          </w:tcPr>
          <w:p w14:paraId="3AC165E2"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2021</w:t>
            </w:r>
          </w:p>
        </w:tc>
        <w:tc>
          <w:tcPr>
            <w:tcW w:w="504" w:type="dxa"/>
            <w:noWrap/>
            <w:vAlign w:val="center"/>
            <w:hideMark/>
          </w:tcPr>
          <w:p w14:paraId="286E58FC" w14:textId="77777777" w:rsidR="00021D7E" w:rsidRPr="00AA057F" w:rsidRDefault="00021D7E" w:rsidP="00117172">
            <w:pPr>
              <w:jc w:val="center"/>
              <w:rPr>
                <w:rFonts w:ascii="Roboto Condensed" w:hAnsi="Roboto Condensed"/>
                <w:b/>
                <w:color w:val="000000"/>
                <w:sz w:val="18"/>
                <w:szCs w:val="18"/>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w:t>
            </w:r>
          </w:p>
        </w:tc>
        <w:tc>
          <w:tcPr>
            <w:tcW w:w="1157" w:type="dxa"/>
            <w:gridSpan w:val="2"/>
            <w:vMerge/>
            <w:vAlign w:val="center"/>
            <w:hideMark/>
          </w:tcPr>
          <w:p w14:paraId="2C5872C5" w14:textId="77777777" w:rsidR="00021D7E" w:rsidRPr="00AA057F" w:rsidRDefault="00021D7E" w:rsidP="00117172">
            <w:pPr>
              <w:rPr>
                <w:rFonts w:ascii="Roboto Condensed" w:hAnsi="Roboto Condensed"/>
                <w:b/>
                <w:bCs/>
                <w:sz w:val="18"/>
                <w:szCs w:val="18"/>
                <w:lang w:eastAsia="en-US"/>
              </w:rPr>
            </w:pPr>
          </w:p>
        </w:tc>
      </w:tr>
      <w:tr w:rsidR="00021D7E" w:rsidRPr="00AA057F" w14:paraId="4AED2EBE" w14:textId="77777777" w:rsidTr="00117172">
        <w:trPr>
          <w:trHeight w:val="20"/>
          <w:jc w:val="center"/>
        </w:trPr>
        <w:tc>
          <w:tcPr>
            <w:tcW w:w="3261" w:type="dxa"/>
            <w:noWrap/>
            <w:vAlign w:val="center"/>
            <w:hideMark/>
          </w:tcPr>
          <w:p w14:paraId="6E75D51E"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586" w:type="dxa"/>
            <w:vAlign w:val="center"/>
          </w:tcPr>
          <w:p w14:paraId="397DC0DB"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1,48</w:t>
            </w:r>
          </w:p>
        </w:tc>
        <w:tc>
          <w:tcPr>
            <w:tcW w:w="586" w:type="dxa"/>
            <w:vAlign w:val="center"/>
            <w:hideMark/>
          </w:tcPr>
          <w:p w14:paraId="285C6D33"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1,48</w:t>
            </w:r>
          </w:p>
        </w:tc>
        <w:tc>
          <w:tcPr>
            <w:tcW w:w="586" w:type="dxa"/>
            <w:vAlign w:val="center"/>
          </w:tcPr>
          <w:p w14:paraId="7CD5F69F"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1,53</w:t>
            </w:r>
          </w:p>
        </w:tc>
        <w:tc>
          <w:tcPr>
            <w:tcW w:w="586" w:type="dxa"/>
            <w:vAlign w:val="center"/>
          </w:tcPr>
          <w:p w14:paraId="37631B56"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1,52</w:t>
            </w:r>
          </w:p>
        </w:tc>
        <w:tc>
          <w:tcPr>
            <w:tcW w:w="586" w:type="dxa"/>
          </w:tcPr>
          <w:p w14:paraId="701C8988" w14:textId="22BA522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86" w:type="dxa"/>
          </w:tcPr>
          <w:p w14:paraId="11D517B3" w14:textId="24F3BF2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3" w:type="dxa"/>
          </w:tcPr>
          <w:p w14:paraId="36FAFA15" w14:textId="21E0DF52"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5558B91E" w14:textId="424B9CAB"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47C2844C" w14:textId="79C3343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tcPr>
          <w:p w14:paraId="0C5A2DA1" w14:textId="1D29CC9E" w:rsidR="00021D7E" w:rsidRPr="00AA057F" w:rsidRDefault="00021D7E" w:rsidP="00021D7E">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649" w:type="dxa"/>
          </w:tcPr>
          <w:p w14:paraId="7A95410B" w14:textId="62BBED5C" w:rsidR="00021D7E" w:rsidRPr="00AA057F" w:rsidRDefault="00021D7E" w:rsidP="00021D7E">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021D7E" w:rsidRPr="00AA057F" w14:paraId="5BD0424F" w14:textId="77777777" w:rsidTr="00117172">
        <w:trPr>
          <w:trHeight w:val="20"/>
          <w:jc w:val="center"/>
        </w:trPr>
        <w:tc>
          <w:tcPr>
            <w:tcW w:w="3261" w:type="dxa"/>
            <w:noWrap/>
            <w:vAlign w:val="center"/>
            <w:hideMark/>
          </w:tcPr>
          <w:p w14:paraId="082710A9"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586" w:type="dxa"/>
            <w:vAlign w:val="center"/>
          </w:tcPr>
          <w:p w14:paraId="5DB6CA81"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1,24</w:t>
            </w:r>
          </w:p>
        </w:tc>
        <w:tc>
          <w:tcPr>
            <w:tcW w:w="586" w:type="dxa"/>
            <w:vAlign w:val="center"/>
            <w:hideMark/>
          </w:tcPr>
          <w:p w14:paraId="4883B00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1,19</w:t>
            </w:r>
          </w:p>
        </w:tc>
        <w:tc>
          <w:tcPr>
            <w:tcW w:w="586" w:type="dxa"/>
            <w:vAlign w:val="center"/>
          </w:tcPr>
          <w:p w14:paraId="7F04A500"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0,97</w:t>
            </w:r>
          </w:p>
        </w:tc>
        <w:tc>
          <w:tcPr>
            <w:tcW w:w="586" w:type="dxa"/>
            <w:vAlign w:val="center"/>
          </w:tcPr>
          <w:p w14:paraId="703AF47F"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0,98</w:t>
            </w:r>
          </w:p>
        </w:tc>
        <w:tc>
          <w:tcPr>
            <w:tcW w:w="586" w:type="dxa"/>
          </w:tcPr>
          <w:p w14:paraId="20C2A3F3" w14:textId="562CEFEF"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86" w:type="dxa"/>
          </w:tcPr>
          <w:p w14:paraId="661865D6" w14:textId="28C88E8C"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3" w:type="dxa"/>
          </w:tcPr>
          <w:p w14:paraId="5107A44C" w14:textId="2BAB172F"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2D36E47B" w14:textId="6ECB412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2DE8199A" w14:textId="3F67C6A2"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3C2AF765" w14:textId="5725E01A" w:rsidR="00021D7E" w:rsidRPr="00AA057F" w:rsidRDefault="00021D7E" w:rsidP="00021D7E">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649" w:type="dxa"/>
          </w:tcPr>
          <w:p w14:paraId="5761BE59" w14:textId="03810E35" w:rsidR="00021D7E" w:rsidRPr="00AA057F" w:rsidRDefault="00021D7E" w:rsidP="00021D7E">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021D7E" w:rsidRPr="00AA057F" w14:paraId="7220E90E" w14:textId="77777777" w:rsidTr="00117172">
        <w:trPr>
          <w:trHeight w:val="20"/>
          <w:jc w:val="center"/>
        </w:trPr>
        <w:tc>
          <w:tcPr>
            <w:tcW w:w="3261" w:type="dxa"/>
            <w:noWrap/>
            <w:vAlign w:val="center"/>
            <w:hideMark/>
          </w:tcPr>
          <w:p w14:paraId="5F8CB2B4"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586" w:type="dxa"/>
            <w:vAlign w:val="center"/>
          </w:tcPr>
          <w:p w14:paraId="33B093B6"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1,47</w:t>
            </w:r>
          </w:p>
        </w:tc>
        <w:tc>
          <w:tcPr>
            <w:tcW w:w="586" w:type="dxa"/>
            <w:vAlign w:val="center"/>
            <w:hideMark/>
          </w:tcPr>
          <w:p w14:paraId="181F6B4F"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1,34</w:t>
            </w:r>
          </w:p>
        </w:tc>
        <w:tc>
          <w:tcPr>
            <w:tcW w:w="586" w:type="dxa"/>
            <w:vAlign w:val="center"/>
          </w:tcPr>
          <w:p w14:paraId="08648667"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1,30</w:t>
            </w:r>
          </w:p>
        </w:tc>
        <w:tc>
          <w:tcPr>
            <w:tcW w:w="586" w:type="dxa"/>
            <w:vAlign w:val="center"/>
          </w:tcPr>
          <w:p w14:paraId="1384C296"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1,31</w:t>
            </w:r>
          </w:p>
        </w:tc>
        <w:tc>
          <w:tcPr>
            <w:tcW w:w="586" w:type="dxa"/>
          </w:tcPr>
          <w:p w14:paraId="6729AB90" w14:textId="5CF886D9"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86" w:type="dxa"/>
          </w:tcPr>
          <w:p w14:paraId="44A7A08F" w14:textId="02AA788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3" w:type="dxa"/>
          </w:tcPr>
          <w:p w14:paraId="6DC76158" w14:textId="227300A8"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14EE4D2E" w14:textId="3A25F592"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151399E2" w14:textId="195D15D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2C03211C" w14:textId="6F9B6594" w:rsidR="00021D7E" w:rsidRPr="00AA057F" w:rsidRDefault="00021D7E" w:rsidP="00021D7E">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649" w:type="dxa"/>
          </w:tcPr>
          <w:p w14:paraId="0F19F6E2" w14:textId="7B7F4B8B" w:rsidR="00021D7E" w:rsidRPr="00AA057F" w:rsidRDefault="00021D7E" w:rsidP="00021D7E">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021D7E" w:rsidRPr="00AA057F" w14:paraId="6DA97751" w14:textId="77777777" w:rsidTr="00117172">
        <w:trPr>
          <w:trHeight w:val="20"/>
          <w:jc w:val="center"/>
        </w:trPr>
        <w:tc>
          <w:tcPr>
            <w:tcW w:w="3261" w:type="dxa"/>
            <w:noWrap/>
            <w:vAlign w:val="center"/>
            <w:hideMark/>
          </w:tcPr>
          <w:p w14:paraId="7399BDB0"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586" w:type="dxa"/>
            <w:vAlign w:val="center"/>
          </w:tcPr>
          <w:p w14:paraId="6C0EEFA9"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1,49</w:t>
            </w:r>
          </w:p>
        </w:tc>
        <w:tc>
          <w:tcPr>
            <w:tcW w:w="586" w:type="dxa"/>
            <w:vAlign w:val="center"/>
            <w:hideMark/>
          </w:tcPr>
          <w:p w14:paraId="140D27CC"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1,29</w:t>
            </w:r>
          </w:p>
        </w:tc>
        <w:tc>
          <w:tcPr>
            <w:tcW w:w="586" w:type="dxa"/>
            <w:vAlign w:val="center"/>
          </w:tcPr>
          <w:p w14:paraId="57BC8B42"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1,34</w:t>
            </w:r>
          </w:p>
        </w:tc>
        <w:tc>
          <w:tcPr>
            <w:tcW w:w="586" w:type="dxa"/>
            <w:vAlign w:val="center"/>
          </w:tcPr>
          <w:p w14:paraId="77374E1F"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1,40</w:t>
            </w:r>
          </w:p>
        </w:tc>
        <w:tc>
          <w:tcPr>
            <w:tcW w:w="586" w:type="dxa"/>
          </w:tcPr>
          <w:p w14:paraId="1FBCF1BA" w14:textId="2EB8653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86" w:type="dxa"/>
          </w:tcPr>
          <w:p w14:paraId="2E9226CA" w14:textId="7545ED1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3" w:type="dxa"/>
          </w:tcPr>
          <w:p w14:paraId="37E6F265" w14:textId="0A456EB6"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31EDCC75" w14:textId="18E5439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0AC96E16" w14:textId="1887B0B1"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6C9103B4" w14:textId="6143EF91" w:rsidR="00021D7E" w:rsidRPr="00AA057F" w:rsidRDefault="00021D7E" w:rsidP="00021D7E">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649" w:type="dxa"/>
          </w:tcPr>
          <w:p w14:paraId="1247F5B2" w14:textId="5FED465C" w:rsidR="00021D7E" w:rsidRPr="00AA057F" w:rsidRDefault="00021D7E" w:rsidP="00021D7E">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021D7E" w:rsidRPr="00AA057F" w14:paraId="4DA9BA1F" w14:textId="77777777" w:rsidTr="00117172">
        <w:trPr>
          <w:trHeight w:val="20"/>
          <w:jc w:val="center"/>
        </w:trPr>
        <w:tc>
          <w:tcPr>
            <w:tcW w:w="3261" w:type="dxa"/>
            <w:noWrap/>
            <w:vAlign w:val="center"/>
            <w:hideMark/>
          </w:tcPr>
          <w:p w14:paraId="19534D79" w14:textId="77777777" w:rsidR="00021D7E" w:rsidRPr="00AA057F" w:rsidRDefault="00021D7E" w:rsidP="00021D7E">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586" w:type="dxa"/>
            <w:vAlign w:val="center"/>
          </w:tcPr>
          <w:p w14:paraId="2BCFD5ED"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0,93</w:t>
            </w:r>
          </w:p>
        </w:tc>
        <w:tc>
          <w:tcPr>
            <w:tcW w:w="586" w:type="dxa"/>
            <w:vAlign w:val="center"/>
            <w:hideMark/>
          </w:tcPr>
          <w:p w14:paraId="5F4EBD10"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0,84</w:t>
            </w:r>
          </w:p>
        </w:tc>
        <w:tc>
          <w:tcPr>
            <w:tcW w:w="586" w:type="dxa"/>
            <w:vAlign w:val="center"/>
          </w:tcPr>
          <w:p w14:paraId="6AB7F217" w14:textId="77777777"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0,89</w:t>
            </w:r>
          </w:p>
        </w:tc>
        <w:tc>
          <w:tcPr>
            <w:tcW w:w="586" w:type="dxa"/>
            <w:vAlign w:val="center"/>
          </w:tcPr>
          <w:p w14:paraId="2DCF500C" w14:textId="77777777" w:rsidR="00021D7E" w:rsidRPr="00AA057F" w:rsidRDefault="00021D7E" w:rsidP="00021D7E">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0,89</w:t>
            </w:r>
          </w:p>
        </w:tc>
        <w:tc>
          <w:tcPr>
            <w:tcW w:w="586" w:type="dxa"/>
          </w:tcPr>
          <w:p w14:paraId="053EA139" w14:textId="39CF9490"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86" w:type="dxa"/>
          </w:tcPr>
          <w:p w14:paraId="4EBBB869" w14:textId="09D397EE"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3" w:type="dxa"/>
          </w:tcPr>
          <w:p w14:paraId="129E7089" w14:textId="4F2CCB4D"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634FE9D2" w14:textId="04DC1FA5"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0BCA0405" w14:textId="0BAF9994" w:rsidR="00021D7E" w:rsidRPr="00AA057F" w:rsidRDefault="00021D7E" w:rsidP="00021D7E">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6008E86A" w14:textId="710192A5" w:rsidR="00021D7E" w:rsidRPr="00AA057F" w:rsidRDefault="00021D7E" w:rsidP="00021D7E">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649" w:type="dxa"/>
          </w:tcPr>
          <w:p w14:paraId="50C917FA" w14:textId="22151050" w:rsidR="00021D7E" w:rsidRPr="00AA057F" w:rsidRDefault="00021D7E" w:rsidP="00021D7E">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bl>
    <w:p w14:paraId="7DCAD829" w14:textId="4657366D" w:rsidR="006A614C" w:rsidRPr="00AA057F" w:rsidRDefault="006A614C" w:rsidP="006A614C">
      <w:pPr>
        <w:pStyle w:val="a5"/>
        <w:spacing w:after="120"/>
        <w:jc w:val="right"/>
        <w:rPr>
          <w:rFonts w:ascii="Roboto Condensed" w:hAnsi="Roboto Condensed"/>
          <w:i/>
          <w:sz w:val="16"/>
          <w:szCs w:val="16"/>
        </w:rPr>
      </w:pPr>
      <w:r w:rsidRPr="00AA057F">
        <w:rPr>
          <w:rFonts w:ascii="Roboto Condensed" w:hAnsi="Roboto Condensed"/>
          <w:i/>
          <w:sz w:val="16"/>
          <w:szCs w:val="16"/>
        </w:rPr>
        <w:t xml:space="preserve">Источник: расчеты и оценки </w:t>
      </w:r>
      <w:r w:rsidRPr="00AA057F">
        <w:rPr>
          <w:rFonts w:ascii="Roboto Condensed" w:hAnsi="Roboto Condensed"/>
          <w:i/>
          <w:sz w:val="16"/>
          <w:szCs w:val="16"/>
          <w:lang w:val="en-US"/>
        </w:rPr>
        <w:t>INFOLine</w:t>
      </w:r>
    </w:p>
    <w:p w14:paraId="1ACFC187" w14:textId="108DC107" w:rsidR="006D11BB" w:rsidRPr="00AA057F" w:rsidRDefault="006D11BB" w:rsidP="007F4A00">
      <w:pPr>
        <w:pStyle w:val="a5"/>
        <w:spacing w:after="120"/>
        <w:ind w:left="0"/>
        <w:jc w:val="center"/>
        <w:rPr>
          <w:rFonts w:ascii="Roboto Condensed" w:hAnsi="Roboto Condensed"/>
          <w:i/>
          <w:sz w:val="16"/>
          <w:szCs w:val="16"/>
        </w:rPr>
      </w:pPr>
      <w:r w:rsidRPr="00AA057F">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7F4A00" w:rsidRPr="00AA057F">
        <w:rPr>
          <w:rFonts w:ascii="Roboto Condensed" w:hAnsi="Roboto Condensed"/>
          <w:b/>
          <w:bCs/>
          <w:i/>
          <w:iCs/>
          <w:color w:val="0000FF"/>
          <w:sz w:val="26"/>
          <w:lang w:val="en-US"/>
        </w:rPr>
        <w:t>I</w:t>
      </w:r>
      <w:r w:rsidR="007F4A00" w:rsidRPr="00AA057F">
        <w:rPr>
          <w:rFonts w:ascii="Roboto Condensed" w:hAnsi="Roboto Condensed"/>
          <w:b/>
          <w:bCs/>
          <w:i/>
          <w:iCs/>
          <w:color w:val="0000FF"/>
          <w:sz w:val="26"/>
        </w:rPr>
        <w:t xml:space="preserve"> </w:t>
      </w:r>
      <w:r w:rsidR="00021D7E" w:rsidRPr="00AA057F">
        <w:rPr>
          <w:rFonts w:ascii="Roboto Condensed" w:hAnsi="Roboto Condensed"/>
          <w:b/>
          <w:bCs/>
          <w:i/>
          <w:iCs/>
          <w:color w:val="0000FF"/>
          <w:sz w:val="26"/>
        </w:rPr>
        <w:t>пол</w:t>
      </w:r>
      <w:r w:rsidR="007F4A00" w:rsidRPr="00AA057F">
        <w:rPr>
          <w:rFonts w:ascii="Roboto Condensed" w:hAnsi="Roboto Condensed"/>
          <w:b/>
          <w:bCs/>
          <w:i/>
          <w:iCs/>
          <w:color w:val="0000FF"/>
          <w:sz w:val="26"/>
        </w:rPr>
        <w:t>. 2022 года</w:t>
      </w:r>
    </w:p>
    <w:p w14:paraId="69D39FCB" w14:textId="77777777" w:rsidR="006A614C" w:rsidRPr="00AA057F" w:rsidRDefault="006A614C" w:rsidP="006A614C">
      <w:pPr>
        <w:pStyle w:val="2"/>
        <w:tabs>
          <w:tab w:val="left" w:pos="7032"/>
        </w:tabs>
        <w:spacing w:after="60"/>
        <w:jc w:val="both"/>
        <w:rPr>
          <w:rFonts w:ascii="Roboto Condensed" w:hAnsi="Roboto Condensed" w:cs="Times New Roman"/>
        </w:rPr>
      </w:pPr>
      <w:bookmarkStart w:id="87" w:name="_Toc74415162"/>
      <w:bookmarkStart w:id="88" w:name="_Toc77864984"/>
      <w:bookmarkStart w:id="89" w:name="_Toc80803044"/>
      <w:bookmarkStart w:id="90" w:name="_Toc94283947"/>
      <w:bookmarkStart w:id="91" w:name="_Toc94775833"/>
      <w:r w:rsidRPr="00AA057F">
        <w:rPr>
          <w:rFonts w:ascii="Roboto Condensed" w:hAnsi="Roboto Condensed" w:cs="Times New Roman"/>
          <w:bCs w:val="0"/>
          <w:iCs w:val="0"/>
        </w:rPr>
        <w:t>1.5 Рейтинг операторов по грузообороту</w:t>
      </w:r>
      <w:bookmarkEnd w:id="87"/>
      <w:bookmarkEnd w:id="88"/>
      <w:bookmarkEnd w:id="89"/>
      <w:bookmarkEnd w:id="90"/>
      <w:bookmarkEnd w:id="91"/>
    </w:p>
    <w:p w14:paraId="32FDD65D" w14:textId="180C5C27" w:rsidR="00664AAC" w:rsidRPr="00AA057F" w:rsidRDefault="00664AAC" w:rsidP="00664AAC">
      <w:pPr>
        <w:pStyle w:val="a5"/>
        <w:rPr>
          <w:rFonts w:ascii="Roboto Condensed" w:hAnsi="Roboto Condensed"/>
        </w:rPr>
      </w:pPr>
      <w:r w:rsidRPr="00AA057F">
        <w:rPr>
          <w:rFonts w:ascii="Roboto Condensed" w:hAnsi="Roboto Condensed"/>
        </w:rPr>
        <w:t xml:space="preserve">На долю ТОП-30 операторов в </w:t>
      </w:r>
      <w:r w:rsidRPr="00AA057F">
        <w:rPr>
          <w:rFonts w:ascii="Roboto Condensed" w:hAnsi="Roboto Condensed"/>
          <w:lang w:val="en-US"/>
        </w:rPr>
        <w:t>I</w:t>
      </w:r>
      <w:r w:rsidRPr="00AA057F">
        <w:rPr>
          <w:rFonts w:ascii="Roboto Condensed" w:hAnsi="Roboto Condensed"/>
        </w:rPr>
        <w:t xml:space="preserve"> </w:t>
      </w:r>
      <w:r w:rsidR="003D595D" w:rsidRPr="00AA057F">
        <w:rPr>
          <w:rFonts w:ascii="Roboto Condensed" w:hAnsi="Roboto Condensed"/>
        </w:rPr>
        <w:t>полугодии</w:t>
      </w:r>
      <w:r w:rsidRPr="00AA057F">
        <w:rPr>
          <w:rFonts w:ascii="Roboto Condensed" w:hAnsi="Roboto Condensed"/>
        </w:rPr>
        <w:t xml:space="preserve"> 2022 года пришлось </w:t>
      </w:r>
      <w:r w:rsidRPr="00AA057F">
        <w:rPr>
          <w:rFonts w:ascii="Roboto Condensed" w:hAnsi="Roboto Condensed"/>
          <w:lang w:val="en-US"/>
        </w:rPr>
        <w:t>X</w:t>
      </w:r>
      <w:r w:rsidRPr="00AA057F">
        <w:rPr>
          <w:rFonts w:ascii="Roboto Condensed" w:hAnsi="Roboto Condensed"/>
        </w:rPr>
        <w:t xml:space="preserve"> грузооборота железнодорожного транспорта, что на </w:t>
      </w:r>
      <w:r w:rsidRPr="00AA057F">
        <w:rPr>
          <w:rFonts w:ascii="Roboto Condensed" w:hAnsi="Roboto Condensed"/>
          <w:lang w:val="en-US"/>
        </w:rPr>
        <w:t>X</w:t>
      </w:r>
      <w:r w:rsidRPr="00AA057F">
        <w:rPr>
          <w:rFonts w:ascii="Roboto Condensed" w:hAnsi="Roboto Condensed"/>
        </w:rPr>
        <w:t xml:space="preserve"> меньше, чем за аналогичный период 2021 года, причем доля TOP-10 сократилась на </w:t>
      </w:r>
      <w:r w:rsidRPr="00AA057F">
        <w:rPr>
          <w:rFonts w:ascii="Roboto Condensed" w:hAnsi="Roboto Condensed"/>
          <w:lang w:val="en-US"/>
        </w:rPr>
        <w:t>X</w:t>
      </w:r>
      <w:r w:rsidRPr="00AA057F">
        <w:rPr>
          <w:rFonts w:ascii="Roboto Condensed" w:hAnsi="Roboto Condensed"/>
        </w:rPr>
        <w:t xml:space="preserve"> до </w:t>
      </w:r>
      <w:r w:rsidRPr="00AA057F">
        <w:rPr>
          <w:rFonts w:ascii="Roboto Condensed" w:hAnsi="Roboto Condensed"/>
          <w:lang w:val="en-US"/>
        </w:rPr>
        <w:t>X</w:t>
      </w:r>
      <w:r w:rsidRPr="00AA057F">
        <w:rPr>
          <w:rFonts w:ascii="Roboto Condensed" w:hAnsi="Roboto Condensed"/>
        </w:rPr>
        <w:t xml:space="preserve">, а доля ТОП-3 –на </w:t>
      </w:r>
      <w:r w:rsidRPr="00AA057F">
        <w:rPr>
          <w:rFonts w:ascii="Roboto Condensed" w:hAnsi="Roboto Condensed"/>
          <w:lang w:val="en-US"/>
        </w:rPr>
        <w:t>X</w:t>
      </w:r>
      <w:r w:rsidRPr="00AA057F">
        <w:rPr>
          <w:rFonts w:ascii="Roboto Condensed" w:hAnsi="Roboto Condensed"/>
        </w:rPr>
        <w:t xml:space="preserve"> до </w:t>
      </w:r>
      <w:r w:rsidRPr="00AA057F">
        <w:rPr>
          <w:rFonts w:ascii="Roboto Condensed" w:hAnsi="Roboto Condensed"/>
          <w:lang w:val="en-US"/>
        </w:rPr>
        <w:t>X</w:t>
      </w:r>
      <w:r w:rsidRPr="00AA057F">
        <w:rPr>
          <w:rFonts w:ascii="Roboto Condensed" w:hAnsi="Roboto Condensed"/>
        </w:rPr>
        <w:t>.</w:t>
      </w:r>
    </w:p>
    <w:tbl>
      <w:tblPr>
        <w:tblW w:w="0" w:type="auto"/>
        <w:jc w:val="center"/>
        <w:tblCellMar>
          <w:left w:w="0" w:type="dxa"/>
          <w:right w:w="0" w:type="dxa"/>
        </w:tblCellMar>
        <w:tblLook w:val="04A0" w:firstRow="1" w:lastRow="0" w:firstColumn="1" w:lastColumn="0" w:noHBand="0" w:noVBand="1"/>
      </w:tblPr>
      <w:tblGrid>
        <w:gridCol w:w="9696"/>
      </w:tblGrid>
      <w:tr w:rsidR="00664AAC" w:rsidRPr="00AA057F" w14:paraId="0388CA46" w14:textId="77777777" w:rsidTr="00664AAC">
        <w:trPr>
          <w:jc w:val="center"/>
        </w:trPr>
        <w:tc>
          <w:tcPr>
            <w:tcW w:w="9696" w:type="dxa"/>
            <w:hideMark/>
          </w:tcPr>
          <w:p w14:paraId="4F1569CD" w14:textId="7AD46972" w:rsidR="00664AAC" w:rsidRPr="00AA057F" w:rsidRDefault="00664AAC" w:rsidP="00664AAC">
            <w:pPr>
              <w:pStyle w:val="a5"/>
              <w:keepNext/>
              <w:spacing w:before="120"/>
              <w:ind w:left="0" w:firstLine="0"/>
              <w:jc w:val="center"/>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4</w:t>
            </w:r>
            <w:r w:rsidRPr="00AA057F">
              <w:rPr>
                <w:rFonts w:ascii="Roboto Condensed" w:hAnsi="Roboto Condensed"/>
              </w:rPr>
              <w:t xml:space="preserve">. </w:t>
            </w:r>
            <w:bookmarkStart w:id="92" w:name="_Toc57967822"/>
            <w:r w:rsidRPr="00AA057F">
              <w:rPr>
                <w:rFonts w:ascii="Roboto Condensed" w:hAnsi="Roboto Condensed"/>
              </w:rPr>
              <w:t>Динамика доли грузооборота крупнейших операторов подвижного состава в 2018-2022 гг., %</w:t>
            </w:r>
            <w:bookmarkEnd w:id="92"/>
          </w:p>
        </w:tc>
      </w:tr>
      <w:tr w:rsidR="00664AAC" w:rsidRPr="00AA057F" w14:paraId="5BC93106" w14:textId="77777777" w:rsidTr="00664AAC">
        <w:trPr>
          <w:jc w:val="center"/>
        </w:trPr>
        <w:tc>
          <w:tcPr>
            <w:tcW w:w="9696" w:type="dxa"/>
            <w:hideMark/>
          </w:tcPr>
          <w:p w14:paraId="31C48904" w14:textId="6B713093" w:rsidR="00664AAC" w:rsidRPr="00AA057F" w:rsidRDefault="003D595D" w:rsidP="00664AAC">
            <w:pPr>
              <w:pStyle w:val="a5"/>
              <w:keepNext/>
              <w:ind w:left="0" w:firstLine="0"/>
              <w:jc w:val="center"/>
              <w:rPr>
                <w:rFonts w:ascii="Roboto Condensed" w:hAnsi="Roboto Condensed"/>
              </w:rPr>
            </w:pPr>
            <w:r w:rsidRPr="00AA057F">
              <w:rPr>
                <w:rFonts w:ascii="Roboto Condensed" w:hAnsi="Roboto Condensed"/>
                <w:noProof/>
              </w:rPr>
              <w:drawing>
                <wp:inline distT="0" distB="0" distL="0" distR="0" wp14:anchorId="70615E47" wp14:editId="626AB2C4">
                  <wp:extent cx="6233795" cy="2608446"/>
                  <wp:effectExtent l="0" t="0" r="0" b="0"/>
                  <wp:docPr id="187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64AAC" w:rsidRPr="00AA057F" w14:paraId="23A7FF5E" w14:textId="77777777" w:rsidTr="00664AAC">
        <w:trPr>
          <w:jc w:val="center"/>
        </w:trPr>
        <w:tc>
          <w:tcPr>
            <w:tcW w:w="9696" w:type="dxa"/>
            <w:hideMark/>
          </w:tcPr>
          <w:p w14:paraId="506A9376" w14:textId="77777777" w:rsidR="00664AAC" w:rsidRPr="00AA057F" w:rsidRDefault="00664AAC" w:rsidP="00664AAC">
            <w:pPr>
              <w:pStyle w:val="a5"/>
              <w:spacing w:after="80"/>
              <w:jc w:val="right"/>
              <w:rPr>
                <w:rFonts w:ascii="Roboto Condensed" w:hAnsi="Roboto Condensed"/>
              </w:rPr>
            </w:pPr>
            <w:r w:rsidRPr="00AA057F">
              <w:rPr>
                <w:rFonts w:ascii="Roboto Condensed" w:hAnsi="Roboto Condensed"/>
                <w:i/>
                <w:sz w:val="16"/>
                <w:szCs w:val="16"/>
              </w:rPr>
              <w:t xml:space="preserve">Источник: </w:t>
            </w:r>
            <w:r w:rsidRPr="00AA057F">
              <w:rPr>
                <w:rFonts w:ascii="Roboto Condensed" w:hAnsi="Roboto Condensed"/>
                <w:i/>
                <w:sz w:val="16"/>
                <w:szCs w:val="16"/>
                <w:lang w:val="en-US"/>
              </w:rPr>
              <w:t>INFOLine</w:t>
            </w:r>
          </w:p>
        </w:tc>
      </w:tr>
    </w:tbl>
    <w:p w14:paraId="78001937" w14:textId="11AE3DAB" w:rsidR="00664AAC" w:rsidRPr="00AA057F" w:rsidRDefault="003D595D" w:rsidP="00664AAC">
      <w:pPr>
        <w:pStyle w:val="a5"/>
        <w:rPr>
          <w:rFonts w:ascii="Roboto Condensed" w:hAnsi="Roboto Condensed"/>
        </w:rPr>
      </w:pPr>
      <w:r w:rsidRPr="00AA057F">
        <w:rPr>
          <w:rFonts w:ascii="Roboto Condensed" w:hAnsi="Roboto Condensed"/>
        </w:rPr>
        <w:t xml:space="preserve">АО "ФГК" за </w:t>
      </w:r>
      <w:r w:rsidRPr="00AA057F">
        <w:rPr>
          <w:rFonts w:ascii="Roboto Condensed" w:hAnsi="Roboto Condensed"/>
          <w:lang w:val="en-US"/>
        </w:rPr>
        <w:t>I</w:t>
      </w:r>
      <w:r w:rsidRPr="00AA057F">
        <w:rPr>
          <w:rFonts w:ascii="Roboto Condensed" w:hAnsi="Roboto Condensed"/>
        </w:rPr>
        <w:t xml:space="preserve"> полугодие 2022 г. сократило грузооборот на Х, ПАО "ПГК" (по оценкам </w:t>
      </w:r>
      <w:r w:rsidRPr="00AA057F">
        <w:rPr>
          <w:rFonts w:ascii="Roboto Condensed" w:hAnsi="Roboto Condensed"/>
          <w:lang w:val="en-US"/>
        </w:rPr>
        <w:t>INFOLine</w:t>
      </w:r>
      <w:r w:rsidRPr="00AA057F">
        <w:rPr>
          <w:rFonts w:ascii="Roboto Condensed" w:hAnsi="Roboto Condensed"/>
        </w:rPr>
        <w:t>) – на Х, а "Нефтетранссервис" увеличил на Х.</w:t>
      </w:r>
    </w:p>
    <w:p w14:paraId="297040E6" w14:textId="62473A71" w:rsidR="004151B3" w:rsidRPr="00AA057F" w:rsidRDefault="004151B3" w:rsidP="006A614C">
      <w:pPr>
        <w:pStyle w:val="a5"/>
        <w:rPr>
          <w:rFonts w:ascii="Roboto Condensed" w:hAnsi="Roboto Condensed"/>
        </w:rPr>
      </w:pPr>
      <w:r w:rsidRPr="00AA057F">
        <w:rPr>
          <w:rFonts w:ascii="Roboto Condensed" w:hAnsi="Roboto Condensed"/>
        </w:rPr>
        <w:t>&lt;…&gt;</w:t>
      </w:r>
    </w:p>
    <w:p w14:paraId="764B2C9A" w14:textId="5D423E47" w:rsidR="006A614C" w:rsidRPr="00AA057F" w:rsidRDefault="006A614C" w:rsidP="006A614C">
      <w:pPr>
        <w:pStyle w:val="a5"/>
        <w:rPr>
          <w:rFonts w:ascii="Roboto Condensed" w:hAnsi="Roboto Condensed"/>
        </w:rPr>
      </w:pPr>
      <w:r w:rsidRPr="00AA057F">
        <w:rPr>
          <w:rFonts w:ascii="Roboto Condensed" w:hAnsi="Roboto Condensed"/>
        </w:rPr>
        <w:t>В таблице приведен рейтинг операторов подвижного состава по грузообороту в 2018-202</w:t>
      </w:r>
      <w:r w:rsidR="00664AAC" w:rsidRPr="00AA057F">
        <w:rPr>
          <w:rFonts w:ascii="Roboto Condensed" w:hAnsi="Roboto Condensed"/>
        </w:rPr>
        <w:t>2</w:t>
      </w:r>
      <w:r w:rsidRPr="00AA057F">
        <w:rPr>
          <w:rFonts w:ascii="Roboto Condensed" w:hAnsi="Roboto Condensed"/>
        </w:rPr>
        <w:t xml:space="preserve"> гг. </w:t>
      </w:r>
    </w:p>
    <w:p w14:paraId="0C9BAC27" w14:textId="4FDFFD93" w:rsidR="003D595D" w:rsidRPr="00AA057F" w:rsidRDefault="003D595D" w:rsidP="003D595D">
      <w:pPr>
        <w:pStyle w:val="a5"/>
        <w:keepNext/>
        <w:spacing w:before="80"/>
        <w:ind w:left="0" w:firstLine="0"/>
        <w:jc w:val="center"/>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6</w:t>
      </w:r>
      <w:r w:rsidRPr="00AA057F">
        <w:rPr>
          <w:rFonts w:ascii="Roboto Condensed" w:hAnsi="Roboto Condensed"/>
        </w:rPr>
        <w:t xml:space="preserve">. </w:t>
      </w:r>
      <w:bookmarkStart w:id="93" w:name="_Toc57968240"/>
      <w:r w:rsidRPr="00AA057F">
        <w:rPr>
          <w:rFonts w:ascii="Roboto Condensed" w:hAnsi="Roboto Condensed"/>
        </w:rPr>
        <w:t>Рейтинг операторов по величине грузооборота в 2018-2022 гг., млрд т-км</w:t>
      </w:r>
      <w:bookmarkEnd w:id="93"/>
    </w:p>
    <w:tbl>
      <w:tblPr>
        <w:tblW w:w="10065"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458"/>
        <w:gridCol w:w="553"/>
        <w:gridCol w:w="553"/>
        <w:gridCol w:w="553"/>
        <w:gridCol w:w="553"/>
        <w:gridCol w:w="553"/>
        <w:gridCol w:w="553"/>
        <w:gridCol w:w="1304"/>
        <w:gridCol w:w="567"/>
        <w:gridCol w:w="567"/>
        <w:gridCol w:w="426"/>
        <w:gridCol w:w="425"/>
      </w:tblGrid>
      <w:tr w:rsidR="003D595D" w:rsidRPr="00AA057F" w14:paraId="41D6A305" w14:textId="77777777" w:rsidTr="00117172">
        <w:trPr>
          <w:trHeight w:val="20"/>
          <w:tblHeader/>
          <w:jc w:val="center"/>
        </w:trPr>
        <w:tc>
          <w:tcPr>
            <w:tcW w:w="3458" w:type="dxa"/>
            <w:vMerge w:val="restart"/>
            <w:noWrap/>
            <w:vAlign w:val="center"/>
            <w:hideMark/>
          </w:tcPr>
          <w:p w14:paraId="4B27FD3A"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r w:rsidRPr="00AA057F">
              <w:rPr>
                <w:rFonts w:ascii="Roboto Condensed" w:hAnsi="Roboto Condensed" w:cs="ZWAdobeF"/>
                <w:sz w:val="2"/>
                <w:szCs w:val="2"/>
              </w:rPr>
              <w:t>16F</w:t>
            </w:r>
            <w:r w:rsidRPr="00AA057F">
              <w:rPr>
                <w:rFonts w:ascii="Roboto Condensed" w:hAnsi="Roboto Condensed"/>
                <w:b/>
                <w:sz w:val="18"/>
                <w:szCs w:val="18"/>
                <w:vertAlign w:val="superscript"/>
              </w:rPr>
              <w:footnoteReference w:id="19"/>
            </w:r>
          </w:p>
        </w:tc>
        <w:tc>
          <w:tcPr>
            <w:tcW w:w="553" w:type="dxa"/>
            <w:vMerge w:val="restart"/>
            <w:noWrap/>
            <w:vAlign w:val="center"/>
            <w:hideMark/>
          </w:tcPr>
          <w:p w14:paraId="582A8897"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w:t>
            </w:r>
            <w:r w:rsidRPr="00AA057F">
              <w:rPr>
                <w:rFonts w:ascii="Roboto Condensed" w:hAnsi="Roboto Condensed"/>
                <w:b/>
                <w:color w:val="000000"/>
                <w:sz w:val="18"/>
                <w:szCs w:val="18"/>
                <w:lang w:val="en-US"/>
              </w:rPr>
              <w:t>18</w:t>
            </w:r>
          </w:p>
        </w:tc>
        <w:tc>
          <w:tcPr>
            <w:tcW w:w="553" w:type="dxa"/>
            <w:vMerge w:val="restart"/>
            <w:noWrap/>
            <w:vAlign w:val="center"/>
            <w:hideMark/>
          </w:tcPr>
          <w:p w14:paraId="72C6DF9F"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553" w:type="dxa"/>
            <w:vMerge w:val="restart"/>
            <w:noWrap/>
            <w:vAlign w:val="center"/>
            <w:hideMark/>
          </w:tcPr>
          <w:p w14:paraId="527DBDA3"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53" w:type="dxa"/>
            <w:vMerge w:val="restart"/>
            <w:vAlign w:val="center"/>
          </w:tcPr>
          <w:p w14:paraId="3CE0FF31"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53" w:type="dxa"/>
            <w:vMerge w:val="restart"/>
            <w:noWrap/>
            <w:vAlign w:val="center"/>
            <w:hideMark/>
          </w:tcPr>
          <w:p w14:paraId="1EAAC0A3"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w:t>
            </w:r>
            <w:r w:rsidRPr="00AA057F">
              <w:rPr>
                <w:rFonts w:ascii="Roboto Condensed" w:hAnsi="Roboto Condensed"/>
                <w:b/>
                <w:color w:val="000000"/>
                <w:sz w:val="18"/>
                <w:szCs w:val="18"/>
                <w:lang w:val="en-US"/>
              </w:rPr>
              <w:t>1</w:t>
            </w:r>
          </w:p>
        </w:tc>
        <w:tc>
          <w:tcPr>
            <w:tcW w:w="553" w:type="dxa"/>
            <w:vMerge w:val="restart"/>
            <w:vAlign w:val="center"/>
          </w:tcPr>
          <w:p w14:paraId="17ACEBC8"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w:t>
            </w:r>
            <w:r w:rsidRPr="00AA057F">
              <w:rPr>
                <w:rFonts w:ascii="Roboto Condensed" w:hAnsi="Roboto Condensed"/>
                <w:b/>
                <w:color w:val="000000"/>
                <w:sz w:val="18"/>
                <w:szCs w:val="18"/>
                <w:lang w:val="en-US"/>
              </w:rPr>
              <w:t>2</w:t>
            </w:r>
          </w:p>
        </w:tc>
        <w:tc>
          <w:tcPr>
            <w:tcW w:w="1304" w:type="dxa"/>
            <w:vMerge w:val="restart"/>
            <w:noWrap/>
            <w:vAlign w:val="center"/>
            <w:hideMark/>
          </w:tcPr>
          <w:p w14:paraId="5FDE24D5"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 xml:space="preserve">Динамика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 г. к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2021 г., %</w:t>
            </w:r>
            <w:r w:rsidRPr="00AA057F">
              <w:rPr>
                <w:rFonts w:ascii="Roboto Condensed" w:hAnsi="Roboto Condensed" w:cs="ZWAdobeF"/>
                <w:sz w:val="2"/>
                <w:szCs w:val="2"/>
              </w:rPr>
              <w:t>14F</w:t>
            </w:r>
            <w:r w:rsidRPr="00AA057F">
              <w:rPr>
                <w:rFonts w:ascii="Roboto Condensed" w:hAnsi="Roboto Condensed"/>
                <w:b/>
                <w:sz w:val="18"/>
                <w:szCs w:val="18"/>
                <w:vertAlign w:val="superscript"/>
              </w:rPr>
              <w:footnoteReference w:id="20"/>
            </w:r>
          </w:p>
        </w:tc>
        <w:tc>
          <w:tcPr>
            <w:tcW w:w="1134" w:type="dxa"/>
            <w:gridSpan w:val="2"/>
            <w:vAlign w:val="center"/>
            <w:hideMark/>
          </w:tcPr>
          <w:p w14:paraId="6837DCAA"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bCs/>
                <w:sz w:val="18"/>
                <w:szCs w:val="18"/>
                <w:lang w:eastAsia="en-US"/>
              </w:rPr>
              <w:t>Место</w:t>
            </w:r>
          </w:p>
        </w:tc>
        <w:tc>
          <w:tcPr>
            <w:tcW w:w="851" w:type="dxa"/>
            <w:gridSpan w:val="2"/>
            <w:vMerge w:val="restart"/>
            <w:vAlign w:val="center"/>
            <w:hideMark/>
          </w:tcPr>
          <w:p w14:paraId="42194511" w14:textId="77777777" w:rsidR="003D595D" w:rsidRPr="00AA057F" w:rsidRDefault="003D595D" w:rsidP="00117172">
            <w:pPr>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5E7B78D0"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bCs/>
                <w:sz w:val="18"/>
                <w:szCs w:val="18"/>
                <w:lang w:eastAsia="en-US"/>
              </w:rPr>
              <w:t>мест</w:t>
            </w:r>
          </w:p>
        </w:tc>
      </w:tr>
      <w:tr w:rsidR="003D595D" w:rsidRPr="00AA057F" w14:paraId="0EB43F44" w14:textId="77777777" w:rsidTr="00117172">
        <w:trPr>
          <w:trHeight w:val="20"/>
          <w:tblHeader/>
          <w:jc w:val="center"/>
        </w:trPr>
        <w:tc>
          <w:tcPr>
            <w:tcW w:w="3458" w:type="dxa"/>
            <w:vMerge/>
            <w:vAlign w:val="center"/>
            <w:hideMark/>
          </w:tcPr>
          <w:p w14:paraId="6238E063" w14:textId="77777777" w:rsidR="003D595D" w:rsidRPr="00AA057F" w:rsidRDefault="003D595D" w:rsidP="00117172">
            <w:pPr>
              <w:rPr>
                <w:rFonts w:ascii="Roboto Condensed" w:hAnsi="Roboto Condensed"/>
                <w:b/>
                <w:color w:val="000000"/>
                <w:sz w:val="18"/>
                <w:szCs w:val="18"/>
              </w:rPr>
            </w:pPr>
          </w:p>
        </w:tc>
        <w:tc>
          <w:tcPr>
            <w:tcW w:w="553" w:type="dxa"/>
            <w:vMerge/>
            <w:vAlign w:val="center"/>
            <w:hideMark/>
          </w:tcPr>
          <w:p w14:paraId="3B05338C" w14:textId="77777777" w:rsidR="003D595D" w:rsidRPr="00AA057F" w:rsidRDefault="003D595D" w:rsidP="00117172">
            <w:pPr>
              <w:rPr>
                <w:rFonts w:ascii="Roboto Condensed" w:hAnsi="Roboto Condensed"/>
                <w:b/>
                <w:color w:val="000000"/>
                <w:sz w:val="18"/>
                <w:szCs w:val="18"/>
              </w:rPr>
            </w:pPr>
          </w:p>
        </w:tc>
        <w:tc>
          <w:tcPr>
            <w:tcW w:w="553" w:type="dxa"/>
            <w:vMerge/>
            <w:vAlign w:val="center"/>
            <w:hideMark/>
          </w:tcPr>
          <w:p w14:paraId="519745D2" w14:textId="77777777" w:rsidR="003D595D" w:rsidRPr="00AA057F" w:rsidRDefault="003D595D" w:rsidP="00117172">
            <w:pPr>
              <w:rPr>
                <w:rFonts w:ascii="Roboto Condensed" w:hAnsi="Roboto Condensed"/>
                <w:b/>
                <w:color w:val="000000"/>
                <w:sz w:val="18"/>
                <w:szCs w:val="18"/>
              </w:rPr>
            </w:pPr>
          </w:p>
        </w:tc>
        <w:tc>
          <w:tcPr>
            <w:tcW w:w="553" w:type="dxa"/>
            <w:vMerge/>
            <w:vAlign w:val="center"/>
            <w:hideMark/>
          </w:tcPr>
          <w:p w14:paraId="335E5977" w14:textId="77777777" w:rsidR="003D595D" w:rsidRPr="00AA057F" w:rsidRDefault="003D595D" w:rsidP="00117172">
            <w:pPr>
              <w:rPr>
                <w:rFonts w:ascii="Roboto Condensed" w:hAnsi="Roboto Condensed"/>
                <w:b/>
                <w:color w:val="000000"/>
                <w:sz w:val="18"/>
                <w:szCs w:val="18"/>
              </w:rPr>
            </w:pPr>
          </w:p>
        </w:tc>
        <w:tc>
          <w:tcPr>
            <w:tcW w:w="553" w:type="dxa"/>
            <w:vMerge/>
          </w:tcPr>
          <w:p w14:paraId="459AEB58" w14:textId="77777777" w:rsidR="003D595D" w:rsidRPr="00AA057F" w:rsidRDefault="003D595D" w:rsidP="00117172">
            <w:pPr>
              <w:rPr>
                <w:rFonts w:ascii="Roboto Condensed" w:hAnsi="Roboto Condensed"/>
                <w:b/>
                <w:color w:val="000000"/>
                <w:sz w:val="18"/>
                <w:szCs w:val="18"/>
              </w:rPr>
            </w:pPr>
          </w:p>
        </w:tc>
        <w:tc>
          <w:tcPr>
            <w:tcW w:w="553" w:type="dxa"/>
            <w:vMerge/>
            <w:vAlign w:val="center"/>
            <w:hideMark/>
          </w:tcPr>
          <w:p w14:paraId="634362E3" w14:textId="77777777" w:rsidR="003D595D" w:rsidRPr="00AA057F" w:rsidRDefault="003D595D" w:rsidP="00117172">
            <w:pPr>
              <w:rPr>
                <w:rFonts w:ascii="Roboto Condensed" w:hAnsi="Roboto Condensed"/>
                <w:b/>
                <w:color w:val="000000"/>
                <w:sz w:val="18"/>
                <w:szCs w:val="18"/>
              </w:rPr>
            </w:pPr>
          </w:p>
        </w:tc>
        <w:tc>
          <w:tcPr>
            <w:tcW w:w="553" w:type="dxa"/>
            <w:vMerge/>
          </w:tcPr>
          <w:p w14:paraId="2B358917" w14:textId="77777777" w:rsidR="003D595D" w:rsidRPr="00AA057F" w:rsidRDefault="003D595D" w:rsidP="00117172">
            <w:pPr>
              <w:rPr>
                <w:rFonts w:ascii="Roboto Condensed" w:hAnsi="Roboto Condensed"/>
                <w:b/>
                <w:color w:val="000000"/>
                <w:sz w:val="18"/>
                <w:szCs w:val="18"/>
              </w:rPr>
            </w:pPr>
          </w:p>
        </w:tc>
        <w:tc>
          <w:tcPr>
            <w:tcW w:w="1304" w:type="dxa"/>
            <w:vMerge/>
            <w:vAlign w:val="center"/>
            <w:hideMark/>
          </w:tcPr>
          <w:p w14:paraId="3FD8FD0A" w14:textId="77777777" w:rsidR="003D595D" w:rsidRPr="00AA057F" w:rsidRDefault="003D595D" w:rsidP="00117172">
            <w:pPr>
              <w:rPr>
                <w:rFonts w:ascii="Roboto Condensed" w:hAnsi="Roboto Condensed"/>
                <w:b/>
                <w:color w:val="000000"/>
                <w:sz w:val="18"/>
                <w:szCs w:val="18"/>
              </w:rPr>
            </w:pPr>
          </w:p>
        </w:tc>
        <w:tc>
          <w:tcPr>
            <w:tcW w:w="567" w:type="dxa"/>
            <w:vAlign w:val="center"/>
            <w:hideMark/>
          </w:tcPr>
          <w:p w14:paraId="02703FA1"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w:t>
            </w:r>
            <w:r w:rsidRPr="00AA057F">
              <w:rPr>
                <w:rFonts w:ascii="Roboto Condensed" w:hAnsi="Roboto Condensed"/>
                <w:b/>
                <w:color w:val="000000"/>
                <w:sz w:val="18"/>
                <w:szCs w:val="18"/>
                <w:lang w:val="en-US"/>
              </w:rPr>
              <w:t xml:space="preserve"> </w:t>
            </w:r>
            <w:r w:rsidRPr="00AA057F">
              <w:rPr>
                <w:rFonts w:ascii="Roboto Condensed" w:hAnsi="Roboto Condensed"/>
                <w:b/>
                <w:color w:val="000000"/>
                <w:sz w:val="18"/>
                <w:szCs w:val="18"/>
              </w:rPr>
              <w:t>202</w:t>
            </w:r>
            <w:r w:rsidRPr="00AA057F">
              <w:rPr>
                <w:rFonts w:ascii="Roboto Condensed" w:hAnsi="Roboto Condensed"/>
                <w:b/>
                <w:color w:val="000000"/>
                <w:sz w:val="18"/>
                <w:szCs w:val="18"/>
                <w:lang w:val="en-US"/>
              </w:rPr>
              <w:t>1</w:t>
            </w:r>
          </w:p>
        </w:tc>
        <w:tc>
          <w:tcPr>
            <w:tcW w:w="567" w:type="dxa"/>
            <w:vAlign w:val="center"/>
            <w:hideMark/>
          </w:tcPr>
          <w:p w14:paraId="2745B28C"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w:t>
            </w:r>
            <w:r w:rsidRPr="00AA057F">
              <w:rPr>
                <w:rFonts w:ascii="Roboto Condensed" w:hAnsi="Roboto Condensed"/>
                <w:b/>
                <w:color w:val="000000"/>
                <w:sz w:val="18"/>
                <w:szCs w:val="18"/>
                <w:lang w:val="en-US"/>
              </w:rPr>
              <w:t xml:space="preserve"> </w:t>
            </w:r>
            <w:r w:rsidRPr="00AA057F">
              <w:rPr>
                <w:rFonts w:ascii="Roboto Condensed" w:hAnsi="Roboto Condensed"/>
                <w:b/>
                <w:color w:val="000000"/>
                <w:sz w:val="18"/>
                <w:szCs w:val="18"/>
              </w:rPr>
              <w:t>202</w:t>
            </w:r>
            <w:r w:rsidRPr="00AA057F">
              <w:rPr>
                <w:rFonts w:ascii="Roboto Condensed" w:hAnsi="Roboto Condensed"/>
                <w:b/>
                <w:color w:val="000000"/>
                <w:sz w:val="18"/>
                <w:szCs w:val="18"/>
                <w:lang w:val="en-US"/>
              </w:rPr>
              <w:t>2</w:t>
            </w:r>
          </w:p>
        </w:tc>
        <w:tc>
          <w:tcPr>
            <w:tcW w:w="851" w:type="dxa"/>
            <w:gridSpan w:val="2"/>
            <w:vMerge/>
            <w:vAlign w:val="center"/>
            <w:hideMark/>
          </w:tcPr>
          <w:p w14:paraId="37DF5B09" w14:textId="77777777" w:rsidR="003D595D" w:rsidRPr="00AA057F" w:rsidRDefault="003D595D" w:rsidP="00117172">
            <w:pPr>
              <w:rPr>
                <w:rFonts w:ascii="Roboto Condensed" w:hAnsi="Roboto Condensed"/>
                <w:b/>
                <w:color w:val="000000"/>
                <w:sz w:val="18"/>
                <w:szCs w:val="18"/>
              </w:rPr>
            </w:pPr>
          </w:p>
        </w:tc>
      </w:tr>
      <w:tr w:rsidR="003D595D" w:rsidRPr="00AA057F" w14:paraId="3755986E" w14:textId="77777777" w:rsidTr="00117172">
        <w:trPr>
          <w:trHeight w:val="20"/>
          <w:jc w:val="center"/>
        </w:trPr>
        <w:tc>
          <w:tcPr>
            <w:tcW w:w="3458" w:type="dxa"/>
            <w:noWrap/>
            <w:vAlign w:val="bottom"/>
            <w:hideMark/>
          </w:tcPr>
          <w:p w14:paraId="33EBC2C2"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553" w:type="dxa"/>
            <w:noWrap/>
            <w:vAlign w:val="bottom"/>
            <w:hideMark/>
          </w:tcPr>
          <w:p w14:paraId="769B6903"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289,2</w:t>
            </w:r>
          </w:p>
        </w:tc>
        <w:tc>
          <w:tcPr>
            <w:tcW w:w="553" w:type="dxa"/>
            <w:noWrap/>
            <w:vAlign w:val="bottom"/>
            <w:hideMark/>
          </w:tcPr>
          <w:p w14:paraId="43187E71"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272,2</w:t>
            </w:r>
          </w:p>
        </w:tc>
        <w:tc>
          <w:tcPr>
            <w:tcW w:w="553" w:type="dxa"/>
            <w:noWrap/>
            <w:vAlign w:val="bottom"/>
            <w:hideMark/>
          </w:tcPr>
          <w:p w14:paraId="1DB793B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289,4</w:t>
            </w:r>
          </w:p>
        </w:tc>
        <w:tc>
          <w:tcPr>
            <w:tcW w:w="553" w:type="dxa"/>
            <w:vAlign w:val="bottom"/>
          </w:tcPr>
          <w:p w14:paraId="26A98A3A"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280,2</w:t>
            </w:r>
          </w:p>
        </w:tc>
        <w:tc>
          <w:tcPr>
            <w:tcW w:w="553" w:type="dxa"/>
            <w:noWrap/>
            <w:vAlign w:val="bottom"/>
            <w:hideMark/>
          </w:tcPr>
          <w:p w14:paraId="51288AE4" w14:textId="35014729"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53" w:type="dxa"/>
          </w:tcPr>
          <w:p w14:paraId="1B653308" w14:textId="17D85452"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4" w:type="dxa"/>
            <w:noWrap/>
            <w:hideMark/>
          </w:tcPr>
          <w:p w14:paraId="14638A75" w14:textId="07296E6A"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49C36818" w14:textId="50FF99F0"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687D4665" w14:textId="34E436F2"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6" w:type="dxa"/>
          </w:tcPr>
          <w:p w14:paraId="29027D30" w14:textId="328C48C9" w:rsidR="003D595D" w:rsidRPr="00AA057F" w:rsidRDefault="003D595D" w:rsidP="003D595D">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5" w:type="dxa"/>
          </w:tcPr>
          <w:p w14:paraId="5F8974E0" w14:textId="2DE1E27D" w:rsidR="003D595D" w:rsidRPr="00AA057F" w:rsidRDefault="003D595D" w:rsidP="003D595D">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3D595D" w:rsidRPr="00AA057F" w14:paraId="2B6FFF7E" w14:textId="77777777" w:rsidTr="00117172">
        <w:trPr>
          <w:trHeight w:val="20"/>
          <w:jc w:val="center"/>
        </w:trPr>
        <w:tc>
          <w:tcPr>
            <w:tcW w:w="3458" w:type="dxa"/>
            <w:noWrap/>
            <w:vAlign w:val="bottom"/>
            <w:hideMark/>
          </w:tcPr>
          <w:p w14:paraId="69C592BE"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553" w:type="dxa"/>
            <w:noWrap/>
            <w:vAlign w:val="bottom"/>
            <w:hideMark/>
          </w:tcPr>
          <w:p w14:paraId="5B9B7A9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348,2</w:t>
            </w:r>
          </w:p>
        </w:tc>
        <w:tc>
          <w:tcPr>
            <w:tcW w:w="553" w:type="dxa"/>
            <w:noWrap/>
            <w:vAlign w:val="bottom"/>
            <w:hideMark/>
          </w:tcPr>
          <w:p w14:paraId="76BB889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328,3</w:t>
            </w:r>
          </w:p>
        </w:tc>
        <w:tc>
          <w:tcPr>
            <w:tcW w:w="553" w:type="dxa"/>
            <w:noWrap/>
            <w:vAlign w:val="bottom"/>
            <w:hideMark/>
          </w:tcPr>
          <w:p w14:paraId="1374D5F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267,1</w:t>
            </w:r>
          </w:p>
        </w:tc>
        <w:tc>
          <w:tcPr>
            <w:tcW w:w="553" w:type="dxa"/>
            <w:vAlign w:val="bottom"/>
          </w:tcPr>
          <w:p w14:paraId="04421492"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253,4</w:t>
            </w:r>
          </w:p>
        </w:tc>
        <w:tc>
          <w:tcPr>
            <w:tcW w:w="553" w:type="dxa"/>
            <w:noWrap/>
            <w:hideMark/>
          </w:tcPr>
          <w:p w14:paraId="761BC75A" w14:textId="6544D03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53" w:type="dxa"/>
          </w:tcPr>
          <w:p w14:paraId="22BBCF3E" w14:textId="462641E3"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4" w:type="dxa"/>
            <w:noWrap/>
            <w:hideMark/>
          </w:tcPr>
          <w:p w14:paraId="1A0A47A1" w14:textId="7A14185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176AB79E" w14:textId="314B2B7F"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7412F0DA" w14:textId="0F147E10"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6" w:type="dxa"/>
          </w:tcPr>
          <w:p w14:paraId="15AECDD7" w14:textId="5045F35E" w:rsidR="003D595D" w:rsidRPr="00AA057F" w:rsidRDefault="003D595D" w:rsidP="003D595D">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5" w:type="dxa"/>
          </w:tcPr>
          <w:p w14:paraId="6E1B6148" w14:textId="0A1387C4" w:rsidR="003D595D" w:rsidRPr="00AA057F" w:rsidRDefault="003D595D" w:rsidP="003D595D">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r w:rsidR="003D595D" w:rsidRPr="00AA057F" w14:paraId="3833478D" w14:textId="77777777" w:rsidTr="00117172">
        <w:trPr>
          <w:trHeight w:val="20"/>
          <w:jc w:val="center"/>
        </w:trPr>
        <w:tc>
          <w:tcPr>
            <w:tcW w:w="3458" w:type="dxa"/>
            <w:noWrap/>
            <w:vAlign w:val="bottom"/>
            <w:hideMark/>
          </w:tcPr>
          <w:p w14:paraId="02A953D4"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553" w:type="dxa"/>
            <w:noWrap/>
            <w:vAlign w:val="bottom"/>
            <w:hideMark/>
          </w:tcPr>
          <w:p w14:paraId="35019155"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180,0</w:t>
            </w:r>
          </w:p>
        </w:tc>
        <w:tc>
          <w:tcPr>
            <w:tcW w:w="553" w:type="dxa"/>
            <w:noWrap/>
            <w:vAlign w:val="bottom"/>
            <w:hideMark/>
          </w:tcPr>
          <w:p w14:paraId="18312EE5"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186,9</w:t>
            </w:r>
          </w:p>
        </w:tc>
        <w:tc>
          <w:tcPr>
            <w:tcW w:w="553" w:type="dxa"/>
            <w:noWrap/>
            <w:vAlign w:val="bottom"/>
            <w:hideMark/>
          </w:tcPr>
          <w:p w14:paraId="31E0B679"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169,6</w:t>
            </w:r>
          </w:p>
        </w:tc>
        <w:tc>
          <w:tcPr>
            <w:tcW w:w="553" w:type="dxa"/>
            <w:vAlign w:val="bottom"/>
          </w:tcPr>
          <w:p w14:paraId="14C50B0A"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172,8</w:t>
            </w:r>
          </w:p>
        </w:tc>
        <w:tc>
          <w:tcPr>
            <w:tcW w:w="553" w:type="dxa"/>
            <w:noWrap/>
            <w:hideMark/>
          </w:tcPr>
          <w:p w14:paraId="66453242" w14:textId="2DE0E90E"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53" w:type="dxa"/>
          </w:tcPr>
          <w:p w14:paraId="07A5ED97" w14:textId="43F35029"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4" w:type="dxa"/>
            <w:noWrap/>
            <w:hideMark/>
          </w:tcPr>
          <w:p w14:paraId="039864A5" w14:textId="7C27D11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0859B68E" w14:textId="77DCD4E8"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74BD2A4B" w14:textId="26EB511E"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6" w:type="dxa"/>
          </w:tcPr>
          <w:p w14:paraId="180C6EBE" w14:textId="69F98E67" w:rsidR="003D595D" w:rsidRPr="00AA057F" w:rsidRDefault="003D595D" w:rsidP="003D595D">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425" w:type="dxa"/>
          </w:tcPr>
          <w:p w14:paraId="30012D4A" w14:textId="476E731D" w:rsidR="003D595D" w:rsidRPr="00AA057F" w:rsidRDefault="003D595D" w:rsidP="003D595D">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3D595D" w:rsidRPr="00AA057F" w14:paraId="2D1AA2F0" w14:textId="77777777" w:rsidTr="00117172">
        <w:trPr>
          <w:trHeight w:val="20"/>
          <w:jc w:val="center"/>
        </w:trPr>
        <w:tc>
          <w:tcPr>
            <w:tcW w:w="3458" w:type="dxa"/>
            <w:noWrap/>
            <w:vAlign w:val="bottom"/>
            <w:hideMark/>
          </w:tcPr>
          <w:p w14:paraId="224CB3A2"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553" w:type="dxa"/>
            <w:noWrap/>
            <w:vAlign w:val="bottom"/>
            <w:hideMark/>
          </w:tcPr>
          <w:p w14:paraId="7394054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119,3</w:t>
            </w:r>
          </w:p>
        </w:tc>
        <w:tc>
          <w:tcPr>
            <w:tcW w:w="553" w:type="dxa"/>
            <w:noWrap/>
            <w:vAlign w:val="bottom"/>
            <w:hideMark/>
          </w:tcPr>
          <w:p w14:paraId="109C1E56"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108,2</w:t>
            </w:r>
          </w:p>
        </w:tc>
        <w:tc>
          <w:tcPr>
            <w:tcW w:w="553" w:type="dxa"/>
            <w:noWrap/>
            <w:vAlign w:val="bottom"/>
            <w:hideMark/>
          </w:tcPr>
          <w:p w14:paraId="5044881B"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115,7</w:t>
            </w:r>
          </w:p>
        </w:tc>
        <w:tc>
          <w:tcPr>
            <w:tcW w:w="553" w:type="dxa"/>
            <w:vAlign w:val="bottom"/>
          </w:tcPr>
          <w:p w14:paraId="70265CDB"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120,0</w:t>
            </w:r>
          </w:p>
        </w:tc>
        <w:tc>
          <w:tcPr>
            <w:tcW w:w="553" w:type="dxa"/>
            <w:noWrap/>
            <w:hideMark/>
          </w:tcPr>
          <w:p w14:paraId="0AC530BA" w14:textId="0F7118EC"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53" w:type="dxa"/>
          </w:tcPr>
          <w:p w14:paraId="49EB0A17" w14:textId="6D2827A0"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4" w:type="dxa"/>
            <w:noWrap/>
            <w:hideMark/>
          </w:tcPr>
          <w:p w14:paraId="58EEE8E0" w14:textId="462C8A22"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6068AF04" w14:textId="5F72FD1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2B0F1DE5" w14:textId="39D3EF54"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6" w:type="dxa"/>
          </w:tcPr>
          <w:p w14:paraId="7DFAB42D" w14:textId="0D9A85E6" w:rsidR="003D595D" w:rsidRPr="00AA057F" w:rsidRDefault="003D595D" w:rsidP="003D595D">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25" w:type="dxa"/>
          </w:tcPr>
          <w:p w14:paraId="15DF2853" w14:textId="69F899F8" w:rsidR="003D595D" w:rsidRPr="00AA057F" w:rsidRDefault="003D595D" w:rsidP="003D595D">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3D595D" w:rsidRPr="00AA057F" w14:paraId="66F7A368" w14:textId="77777777" w:rsidTr="00117172">
        <w:trPr>
          <w:trHeight w:val="20"/>
          <w:jc w:val="center"/>
        </w:trPr>
        <w:tc>
          <w:tcPr>
            <w:tcW w:w="3458" w:type="dxa"/>
            <w:noWrap/>
            <w:vAlign w:val="bottom"/>
            <w:hideMark/>
          </w:tcPr>
          <w:p w14:paraId="71E9A029"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553" w:type="dxa"/>
            <w:noWrap/>
            <w:vAlign w:val="bottom"/>
            <w:hideMark/>
          </w:tcPr>
          <w:p w14:paraId="2AB22FF8"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96,1</w:t>
            </w:r>
          </w:p>
        </w:tc>
        <w:tc>
          <w:tcPr>
            <w:tcW w:w="553" w:type="dxa"/>
            <w:noWrap/>
            <w:vAlign w:val="bottom"/>
            <w:hideMark/>
          </w:tcPr>
          <w:p w14:paraId="10E7064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90,7</w:t>
            </w:r>
          </w:p>
        </w:tc>
        <w:tc>
          <w:tcPr>
            <w:tcW w:w="553" w:type="dxa"/>
            <w:noWrap/>
            <w:vAlign w:val="bottom"/>
            <w:hideMark/>
          </w:tcPr>
          <w:p w14:paraId="09E97D36"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99,4</w:t>
            </w:r>
          </w:p>
        </w:tc>
        <w:tc>
          <w:tcPr>
            <w:tcW w:w="553" w:type="dxa"/>
            <w:vAlign w:val="bottom"/>
          </w:tcPr>
          <w:p w14:paraId="5D752DCC"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103,5</w:t>
            </w:r>
          </w:p>
        </w:tc>
        <w:tc>
          <w:tcPr>
            <w:tcW w:w="553" w:type="dxa"/>
            <w:noWrap/>
            <w:hideMark/>
          </w:tcPr>
          <w:p w14:paraId="736AD940" w14:textId="232D9E7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53" w:type="dxa"/>
          </w:tcPr>
          <w:p w14:paraId="651D6CE6" w14:textId="6307C68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304" w:type="dxa"/>
            <w:noWrap/>
            <w:hideMark/>
          </w:tcPr>
          <w:p w14:paraId="34E7AF1D" w14:textId="09AD610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3735B32B" w14:textId="77F7273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67" w:type="dxa"/>
            <w:hideMark/>
          </w:tcPr>
          <w:p w14:paraId="222744FA" w14:textId="6767C789"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26" w:type="dxa"/>
          </w:tcPr>
          <w:p w14:paraId="578DE1D1" w14:textId="7B749549" w:rsidR="003D595D" w:rsidRPr="00AA057F" w:rsidRDefault="003D595D" w:rsidP="003D595D">
            <w:pPr>
              <w:jc w:val="center"/>
              <w:rPr>
                <w:rFonts w:ascii="Wingdings" w:hAnsi="Wingdings" w:cs="Calibri"/>
                <w:color w:val="F79646"/>
                <w:sz w:val="16"/>
                <w:szCs w:val="16"/>
              </w:rPr>
            </w:pPr>
            <w:r w:rsidRPr="00AA057F">
              <w:rPr>
                <w:rFonts w:ascii="Roboto Condensed" w:hAnsi="Roboto Condensed" w:cs="Calibri"/>
                <w:color w:val="000000"/>
                <w:sz w:val="18"/>
                <w:szCs w:val="18"/>
              </w:rPr>
              <w:t>*</w:t>
            </w:r>
          </w:p>
        </w:tc>
        <w:tc>
          <w:tcPr>
            <w:tcW w:w="425" w:type="dxa"/>
          </w:tcPr>
          <w:p w14:paraId="791CF533" w14:textId="50963098" w:rsidR="003D595D" w:rsidRPr="00AA057F" w:rsidRDefault="003D595D" w:rsidP="003D595D">
            <w:pPr>
              <w:jc w:val="center"/>
              <w:rPr>
                <w:rFonts w:ascii="Roboto Condensed" w:hAnsi="Roboto Condensed"/>
                <w:b/>
                <w:bCs/>
                <w:color w:val="F79646"/>
                <w:sz w:val="18"/>
                <w:szCs w:val="18"/>
              </w:rPr>
            </w:pPr>
            <w:r w:rsidRPr="00AA057F">
              <w:rPr>
                <w:rFonts w:ascii="Roboto Condensed" w:hAnsi="Roboto Condensed" w:cs="Calibri"/>
                <w:color w:val="000000"/>
                <w:sz w:val="18"/>
                <w:szCs w:val="18"/>
              </w:rPr>
              <w:t>*</w:t>
            </w:r>
          </w:p>
        </w:tc>
      </w:tr>
    </w:tbl>
    <w:p w14:paraId="7D8F29F5" w14:textId="64F3B7B4" w:rsidR="006A614C" w:rsidRPr="00AA057F" w:rsidRDefault="006A614C" w:rsidP="00664AAC">
      <w:pPr>
        <w:pStyle w:val="a5"/>
        <w:keepNext/>
        <w:spacing w:before="80"/>
        <w:ind w:left="0" w:firstLine="0"/>
        <w:jc w:val="center"/>
        <w:rPr>
          <w:rFonts w:ascii="Roboto Condensed" w:hAnsi="Roboto Condensed"/>
          <w:i/>
          <w:sz w:val="16"/>
          <w:szCs w:val="16"/>
        </w:rPr>
      </w:pPr>
      <w:r w:rsidRPr="00AA057F">
        <w:rPr>
          <w:rFonts w:ascii="Roboto Condensed" w:hAnsi="Roboto Condensed"/>
          <w:i/>
          <w:sz w:val="16"/>
          <w:szCs w:val="16"/>
        </w:rPr>
        <w:t xml:space="preserve">Источник: данные компаний, расчеты и оценки (*) </w:t>
      </w:r>
      <w:r w:rsidRPr="00AA057F">
        <w:rPr>
          <w:rFonts w:ascii="Roboto Condensed" w:hAnsi="Roboto Condensed"/>
          <w:i/>
          <w:sz w:val="16"/>
          <w:szCs w:val="16"/>
          <w:lang w:val="en-US"/>
        </w:rPr>
        <w:t>INFOLine</w:t>
      </w:r>
    </w:p>
    <w:p w14:paraId="7849A27F" w14:textId="06D190C3" w:rsidR="006A614C" w:rsidRPr="00AA057F" w:rsidRDefault="006A614C" w:rsidP="006A614C">
      <w:pPr>
        <w:pStyle w:val="a5"/>
        <w:rPr>
          <w:rFonts w:ascii="Roboto Condensed" w:hAnsi="Roboto Condensed"/>
        </w:rPr>
      </w:pPr>
      <w:r w:rsidRPr="00AA057F">
        <w:rPr>
          <w:rFonts w:ascii="Roboto Condensed" w:hAnsi="Roboto Condensed"/>
        </w:rPr>
        <w:t xml:space="preserve">По отношению грузооборота к парку в управлении лидерами остались "НТК", "Модум-Транс", "Уголь-транс", " ТалТЭК Транс" и ГК "Новотранс". Парк этих компаний состоит в основном из полувагонов, а основная номенклатура – уголь. Первое место после продажи зерновозов и крытых вагонов заняло </w:t>
      </w:r>
      <w:r w:rsidRPr="00AA057F">
        <w:rPr>
          <w:rFonts w:ascii="Roboto Condensed" w:hAnsi="Roboto Condensed"/>
          <w:lang w:val="en-US"/>
        </w:rPr>
        <w:t>FESCO</w:t>
      </w:r>
      <w:r w:rsidRPr="00AA057F">
        <w:rPr>
          <w:rFonts w:ascii="Roboto Condensed" w:hAnsi="Roboto Condensed"/>
        </w:rPr>
        <w:t>, которое теперь управляет только фитинговыми платформами и специализируется на маршрутных контейнерных перевозках, в том числе транзитных, для которых характерна высокая скорость движения</w:t>
      </w:r>
      <w:r w:rsidR="00A673A7" w:rsidRPr="00AA057F">
        <w:rPr>
          <w:rFonts w:ascii="Roboto Condensed" w:hAnsi="Roboto Condensed"/>
        </w:rPr>
        <w:t>.</w:t>
      </w:r>
    </w:p>
    <w:p w14:paraId="0B8AAFAF" w14:textId="4CECDC03" w:rsidR="003D595D" w:rsidRPr="00AA057F" w:rsidRDefault="003D595D" w:rsidP="003D595D">
      <w:pPr>
        <w:pStyle w:val="a5"/>
        <w:keepNext/>
        <w:spacing w:before="80"/>
        <w:ind w:left="0" w:firstLine="0"/>
        <w:jc w:val="center"/>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7</w:t>
      </w:r>
      <w:r w:rsidRPr="00AA057F">
        <w:rPr>
          <w:rFonts w:ascii="Roboto Condensed" w:hAnsi="Roboto Condensed"/>
        </w:rPr>
        <w:t xml:space="preserve">. </w:t>
      </w:r>
      <w:bookmarkStart w:id="94" w:name="_Toc57968241"/>
      <w:r w:rsidRPr="00AA057F">
        <w:rPr>
          <w:rFonts w:ascii="Roboto Condensed" w:hAnsi="Roboto Condensed"/>
        </w:rPr>
        <w:t xml:space="preserve">Рейтинг операторов по отношению грузооборота к парку в управлении в 2018-2022 гг., </w:t>
      </w:r>
      <w:r w:rsidRPr="00AA057F">
        <w:rPr>
          <w:rFonts w:ascii="Roboto Condensed" w:hAnsi="Roboto Condensed"/>
        </w:rPr>
        <w:br/>
        <w:t>млн т-км на вагон за период</w:t>
      </w:r>
      <w:bookmarkEnd w:id="94"/>
    </w:p>
    <w:tbl>
      <w:tblPr>
        <w:tblW w:w="9617" w:type="dxa"/>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515"/>
        <w:gridCol w:w="515"/>
        <w:gridCol w:w="515"/>
        <w:gridCol w:w="515"/>
        <w:gridCol w:w="1266"/>
        <w:gridCol w:w="465"/>
        <w:gridCol w:w="504"/>
        <w:gridCol w:w="508"/>
        <w:gridCol w:w="496"/>
      </w:tblGrid>
      <w:tr w:rsidR="003D595D" w:rsidRPr="00AA057F" w14:paraId="1372B2FA" w14:textId="77777777" w:rsidTr="00117172">
        <w:trPr>
          <w:trHeight w:val="20"/>
          <w:tblHeader/>
        </w:trPr>
        <w:tc>
          <w:tcPr>
            <w:tcW w:w="3288" w:type="dxa"/>
            <w:vMerge w:val="restart"/>
            <w:noWrap/>
            <w:vAlign w:val="center"/>
            <w:hideMark/>
          </w:tcPr>
          <w:p w14:paraId="628275DC" w14:textId="77777777" w:rsidR="003D595D" w:rsidRPr="00AA057F" w:rsidRDefault="003D595D" w:rsidP="00117172">
            <w:pPr>
              <w:autoSpaceDE w:val="0"/>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p>
        </w:tc>
        <w:tc>
          <w:tcPr>
            <w:tcW w:w="515" w:type="dxa"/>
            <w:vMerge w:val="restart"/>
            <w:vAlign w:val="center"/>
          </w:tcPr>
          <w:p w14:paraId="41F055FC"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w:t>
            </w:r>
            <w:r w:rsidRPr="00AA057F">
              <w:rPr>
                <w:rFonts w:ascii="Roboto Condensed" w:hAnsi="Roboto Condensed"/>
                <w:b/>
                <w:color w:val="000000"/>
                <w:sz w:val="18"/>
                <w:szCs w:val="18"/>
                <w:lang w:val="en-US"/>
              </w:rPr>
              <w:t>18</w:t>
            </w:r>
          </w:p>
        </w:tc>
        <w:tc>
          <w:tcPr>
            <w:tcW w:w="515" w:type="dxa"/>
            <w:vMerge w:val="restart"/>
            <w:vAlign w:val="center"/>
            <w:hideMark/>
          </w:tcPr>
          <w:p w14:paraId="3C1F6EF4"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2019</w:t>
            </w:r>
          </w:p>
        </w:tc>
        <w:tc>
          <w:tcPr>
            <w:tcW w:w="515" w:type="dxa"/>
            <w:vMerge w:val="restart"/>
            <w:vAlign w:val="center"/>
          </w:tcPr>
          <w:p w14:paraId="1CF04848"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2020</w:t>
            </w:r>
          </w:p>
        </w:tc>
        <w:tc>
          <w:tcPr>
            <w:tcW w:w="515" w:type="dxa"/>
            <w:vMerge w:val="restart"/>
            <w:vAlign w:val="center"/>
          </w:tcPr>
          <w:p w14:paraId="4911AA21"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2021</w:t>
            </w:r>
          </w:p>
        </w:tc>
        <w:tc>
          <w:tcPr>
            <w:tcW w:w="515" w:type="dxa"/>
            <w:vMerge w:val="restart"/>
            <w:vAlign w:val="center"/>
          </w:tcPr>
          <w:p w14:paraId="45B881C4"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w:t>
            </w:r>
            <w:r w:rsidRPr="00AA057F">
              <w:rPr>
                <w:rFonts w:ascii="Roboto Condensed" w:hAnsi="Roboto Condensed"/>
                <w:b/>
                <w:color w:val="000000"/>
                <w:sz w:val="18"/>
                <w:szCs w:val="18"/>
                <w:lang w:val="en-US"/>
              </w:rPr>
              <w:t>1</w:t>
            </w:r>
          </w:p>
        </w:tc>
        <w:tc>
          <w:tcPr>
            <w:tcW w:w="515" w:type="dxa"/>
            <w:vMerge w:val="restart"/>
            <w:vAlign w:val="center"/>
          </w:tcPr>
          <w:p w14:paraId="52570482"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w:t>
            </w:r>
            <w:r w:rsidRPr="00AA057F">
              <w:rPr>
                <w:rFonts w:ascii="Roboto Condensed" w:hAnsi="Roboto Condensed"/>
                <w:b/>
                <w:color w:val="000000"/>
                <w:sz w:val="18"/>
                <w:szCs w:val="18"/>
                <w:lang w:val="en-US"/>
              </w:rPr>
              <w:t>2</w:t>
            </w:r>
          </w:p>
        </w:tc>
        <w:tc>
          <w:tcPr>
            <w:tcW w:w="1266" w:type="dxa"/>
            <w:vMerge w:val="restart"/>
            <w:vAlign w:val="center"/>
          </w:tcPr>
          <w:p w14:paraId="6F54D3ED" w14:textId="77777777" w:rsidR="003D595D" w:rsidRPr="00AA057F" w:rsidRDefault="003D595D" w:rsidP="00117172">
            <w:pPr>
              <w:autoSpaceDE w:val="0"/>
              <w:spacing w:line="276" w:lineRule="auto"/>
              <w:jc w:val="center"/>
              <w:rPr>
                <w:rFonts w:ascii="Roboto Condensed" w:hAnsi="Roboto Condensed"/>
                <w:b/>
                <w:bCs/>
                <w:sz w:val="18"/>
                <w:szCs w:val="18"/>
                <w:lang w:eastAsia="en-US"/>
              </w:rPr>
            </w:pPr>
            <w:r w:rsidRPr="00AA057F">
              <w:rPr>
                <w:rFonts w:ascii="Roboto Condensed" w:hAnsi="Roboto Condensed"/>
                <w:b/>
                <w:color w:val="000000"/>
                <w:sz w:val="18"/>
                <w:szCs w:val="18"/>
              </w:rPr>
              <w:t xml:space="preserve">Динамика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2022 г. к </w:t>
            </w: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 2021 г., %</w:t>
            </w:r>
            <w:r w:rsidRPr="00AA057F">
              <w:rPr>
                <w:rFonts w:ascii="Roboto Condensed" w:hAnsi="Roboto Condensed" w:cs="ZWAdobeF"/>
                <w:sz w:val="2"/>
                <w:szCs w:val="2"/>
              </w:rPr>
              <w:t>14F</w:t>
            </w:r>
            <w:r w:rsidRPr="00AA057F">
              <w:rPr>
                <w:rFonts w:ascii="Roboto Condensed" w:hAnsi="Roboto Condensed"/>
                <w:b/>
                <w:sz w:val="18"/>
                <w:szCs w:val="18"/>
                <w:vertAlign w:val="superscript"/>
              </w:rPr>
              <w:footnoteReference w:id="21"/>
            </w:r>
          </w:p>
        </w:tc>
        <w:tc>
          <w:tcPr>
            <w:tcW w:w="969" w:type="dxa"/>
            <w:gridSpan w:val="2"/>
            <w:noWrap/>
            <w:vAlign w:val="center"/>
            <w:hideMark/>
          </w:tcPr>
          <w:p w14:paraId="24533019" w14:textId="77777777" w:rsidR="003D595D" w:rsidRPr="00AA057F" w:rsidRDefault="003D595D" w:rsidP="00117172">
            <w:pPr>
              <w:autoSpaceDE w:val="0"/>
              <w:jc w:val="center"/>
              <w:rPr>
                <w:rFonts w:ascii="Roboto Condensed" w:hAnsi="Roboto Condensed"/>
                <w:b/>
                <w:color w:val="000000"/>
                <w:sz w:val="20"/>
                <w:szCs w:val="18"/>
              </w:rPr>
            </w:pPr>
            <w:r w:rsidRPr="00AA057F">
              <w:rPr>
                <w:rFonts w:ascii="Roboto Condensed" w:hAnsi="Roboto Condensed"/>
                <w:b/>
                <w:bCs/>
                <w:sz w:val="20"/>
                <w:szCs w:val="18"/>
                <w:lang w:eastAsia="en-US"/>
              </w:rPr>
              <w:t>Место</w:t>
            </w:r>
            <w:r w:rsidRPr="00AA057F">
              <w:rPr>
                <w:rFonts w:ascii="Roboto Condensed" w:hAnsi="Roboto Condensed" w:cs="ZWAdobeF"/>
                <w:bCs/>
                <w:sz w:val="2"/>
                <w:szCs w:val="2"/>
                <w:lang w:eastAsia="en-US"/>
              </w:rPr>
              <w:t>19F</w:t>
            </w:r>
            <w:r w:rsidRPr="00AA057F">
              <w:rPr>
                <w:rFonts w:ascii="Roboto Condensed" w:hAnsi="Roboto Condensed"/>
                <w:b/>
                <w:bCs/>
                <w:sz w:val="20"/>
                <w:szCs w:val="18"/>
                <w:vertAlign w:val="superscript"/>
                <w:lang w:eastAsia="en-US"/>
              </w:rPr>
              <w:footnoteReference w:id="22"/>
            </w:r>
          </w:p>
        </w:tc>
        <w:tc>
          <w:tcPr>
            <w:tcW w:w="1004" w:type="dxa"/>
            <w:gridSpan w:val="2"/>
            <w:vMerge w:val="restart"/>
            <w:noWrap/>
            <w:vAlign w:val="center"/>
            <w:hideMark/>
          </w:tcPr>
          <w:p w14:paraId="2668F272" w14:textId="77777777" w:rsidR="003D595D" w:rsidRPr="00AA057F" w:rsidRDefault="003D595D" w:rsidP="00117172">
            <w:pPr>
              <w:spacing w:line="276" w:lineRule="auto"/>
              <w:jc w:val="center"/>
              <w:rPr>
                <w:rFonts w:ascii="Roboto Condensed" w:hAnsi="Roboto Condensed"/>
                <w:b/>
                <w:bCs/>
                <w:sz w:val="18"/>
                <w:szCs w:val="18"/>
                <w:lang w:eastAsia="en-US"/>
              </w:rPr>
            </w:pPr>
            <w:r w:rsidRPr="00AA057F">
              <w:rPr>
                <w:rFonts w:ascii="Roboto Condensed" w:hAnsi="Roboto Condensed"/>
                <w:b/>
                <w:bCs/>
                <w:sz w:val="18"/>
                <w:szCs w:val="18"/>
                <w:lang w:eastAsia="en-US"/>
              </w:rPr>
              <w:t>Динамика</w:t>
            </w:r>
          </w:p>
          <w:p w14:paraId="2329BE35" w14:textId="77777777" w:rsidR="003D595D" w:rsidRPr="00AA057F" w:rsidRDefault="003D595D" w:rsidP="00117172">
            <w:pPr>
              <w:spacing w:line="276" w:lineRule="auto"/>
              <w:ind w:right="22"/>
              <w:jc w:val="center"/>
              <w:rPr>
                <w:rFonts w:ascii="Roboto Condensed" w:hAnsi="Roboto Condensed"/>
                <w:b/>
                <w:bCs/>
                <w:sz w:val="18"/>
                <w:szCs w:val="18"/>
                <w:lang w:eastAsia="en-US"/>
              </w:rPr>
            </w:pPr>
            <w:r w:rsidRPr="00AA057F">
              <w:rPr>
                <w:rFonts w:ascii="Roboto Condensed" w:hAnsi="Roboto Condensed"/>
                <w:b/>
                <w:bCs/>
                <w:sz w:val="18"/>
                <w:szCs w:val="18"/>
                <w:lang w:eastAsia="en-US"/>
              </w:rPr>
              <w:t>мест</w:t>
            </w:r>
          </w:p>
        </w:tc>
      </w:tr>
      <w:tr w:rsidR="003D595D" w:rsidRPr="00AA057F" w14:paraId="5857D994" w14:textId="77777777" w:rsidTr="00117172">
        <w:trPr>
          <w:trHeight w:val="20"/>
          <w:tblHeader/>
        </w:trPr>
        <w:tc>
          <w:tcPr>
            <w:tcW w:w="3288" w:type="dxa"/>
            <w:vMerge/>
            <w:vAlign w:val="center"/>
            <w:hideMark/>
          </w:tcPr>
          <w:p w14:paraId="3248CB61" w14:textId="77777777" w:rsidR="003D595D" w:rsidRPr="00AA057F" w:rsidRDefault="003D595D" w:rsidP="00117172">
            <w:pPr>
              <w:rPr>
                <w:rFonts w:ascii="Roboto Condensed" w:hAnsi="Roboto Condensed"/>
                <w:b/>
                <w:color w:val="000000"/>
                <w:sz w:val="18"/>
                <w:szCs w:val="18"/>
              </w:rPr>
            </w:pPr>
          </w:p>
        </w:tc>
        <w:tc>
          <w:tcPr>
            <w:tcW w:w="515" w:type="dxa"/>
            <w:vMerge/>
          </w:tcPr>
          <w:p w14:paraId="2DAF28AC" w14:textId="77777777" w:rsidR="003D595D" w:rsidRPr="00AA057F" w:rsidRDefault="003D595D" w:rsidP="00117172">
            <w:pPr>
              <w:rPr>
                <w:rFonts w:ascii="Roboto Condensed" w:hAnsi="Roboto Condensed"/>
                <w:b/>
                <w:bCs/>
                <w:sz w:val="18"/>
                <w:szCs w:val="18"/>
                <w:lang w:eastAsia="en-US"/>
              </w:rPr>
            </w:pPr>
          </w:p>
        </w:tc>
        <w:tc>
          <w:tcPr>
            <w:tcW w:w="515" w:type="dxa"/>
            <w:vMerge/>
            <w:vAlign w:val="center"/>
            <w:hideMark/>
          </w:tcPr>
          <w:p w14:paraId="33B81F8F" w14:textId="77777777" w:rsidR="003D595D" w:rsidRPr="00AA057F" w:rsidRDefault="003D595D" w:rsidP="00117172">
            <w:pPr>
              <w:rPr>
                <w:rFonts w:ascii="Roboto Condensed" w:hAnsi="Roboto Condensed"/>
                <w:b/>
                <w:bCs/>
                <w:sz w:val="18"/>
                <w:szCs w:val="18"/>
                <w:lang w:eastAsia="en-US"/>
              </w:rPr>
            </w:pPr>
          </w:p>
        </w:tc>
        <w:tc>
          <w:tcPr>
            <w:tcW w:w="515" w:type="dxa"/>
            <w:vMerge/>
          </w:tcPr>
          <w:p w14:paraId="399F78F5" w14:textId="77777777" w:rsidR="003D595D" w:rsidRPr="00AA057F" w:rsidRDefault="003D595D" w:rsidP="00117172">
            <w:pPr>
              <w:rPr>
                <w:rFonts w:ascii="Roboto Condensed" w:hAnsi="Roboto Condensed"/>
                <w:b/>
                <w:bCs/>
                <w:sz w:val="18"/>
                <w:szCs w:val="18"/>
                <w:lang w:eastAsia="en-US"/>
              </w:rPr>
            </w:pPr>
          </w:p>
        </w:tc>
        <w:tc>
          <w:tcPr>
            <w:tcW w:w="515" w:type="dxa"/>
            <w:vMerge/>
          </w:tcPr>
          <w:p w14:paraId="35F017D6" w14:textId="77777777" w:rsidR="003D595D" w:rsidRPr="00AA057F" w:rsidRDefault="003D595D" w:rsidP="00117172">
            <w:pPr>
              <w:rPr>
                <w:rFonts w:ascii="Roboto Condensed" w:hAnsi="Roboto Condensed"/>
                <w:b/>
                <w:bCs/>
                <w:sz w:val="18"/>
                <w:szCs w:val="18"/>
                <w:lang w:eastAsia="en-US"/>
              </w:rPr>
            </w:pPr>
          </w:p>
        </w:tc>
        <w:tc>
          <w:tcPr>
            <w:tcW w:w="515" w:type="dxa"/>
            <w:vMerge/>
          </w:tcPr>
          <w:p w14:paraId="56CF357F" w14:textId="77777777" w:rsidR="003D595D" w:rsidRPr="00AA057F" w:rsidRDefault="003D595D" w:rsidP="00117172">
            <w:pPr>
              <w:rPr>
                <w:rFonts w:ascii="Roboto Condensed" w:hAnsi="Roboto Condensed"/>
                <w:b/>
                <w:bCs/>
                <w:sz w:val="18"/>
                <w:szCs w:val="18"/>
                <w:lang w:eastAsia="en-US"/>
              </w:rPr>
            </w:pPr>
          </w:p>
        </w:tc>
        <w:tc>
          <w:tcPr>
            <w:tcW w:w="515" w:type="dxa"/>
            <w:vMerge/>
          </w:tcPr>
          <w:p w14:paraId="66443149" w14:textId="77777777" w:rsidR="003D595D" w:rsidRPr="00AA057F" w:rsidRDefault="003D595D" w:rsidP="00117172">
            <w:pPr>
              <w:rPr>
                <w:rFonts w:ascii="Roboto Condensed" w:hAnsi="Roboto Condensed"/>
                <w:b/>
                <w:bCs/>
                <w:sz w:val="18"/>
                <w:szCs w:val="18"/>
                <w:lang w:eastAsia="en-US"/>
              </w:rPr>
            </w:pPr>
          </w:p>
        </w:tc>
        <w:tc>
          <w:tcPr>
            <w:tcW w:w="1266" w:type="dxa"/>
            <w:vMerge/>
            <w:vAlign w:val="center"/>
          </w:tcPr>
          <w:p w14:paraId="6123A9CA" w14:textId="77777777" w:rsidR="003D595D" w:rsidRPr="00AA057F" w:rsidRDefault="003D595D" w:rsidP="00117172">
            <w:pPr>
              <w:rPr>
                <w:rFonts w:ascii="Roboto Condensed" w:hAnsi="Roboto Condensed"/>
                <w:b/>
                <w:bCs/>
                <w:sz w:val="18"/>
                <w:szCs w:val="18"/>
                <w:lang w:eastAsia="en-US"/>
              </w:rPr>
            </w:pPr>
          </w:p>
        </w:tc>
        <w:tc>
          <w:tcPr>
            <w:tcW w:w="465" w:type="dxa"/>
            <w:noWrap/>
            <w:vAlign w:val="center"/>
            <w:hideMark/>
          </w:tcPr>
          <w:p w14:paraId="30359648"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w:t>
            </w:r>
            <w:r w:rsidRPr="00AA057F">
              <w:rPr>
                <w:rFonts w:ascii="Roboto Condensed" w:hAnsi="Roboto Condensed"/>
                <w:b/>
                <w:color w:val="000000"/>
                <w:sz w:val="18"/>
                <w:szCs w:val="18"/>
                <w:lang w:val="en-US"/>
              </w:rPr>
              <w:t xml:space="preserve"> </w:t>
            </w:r>
            <w:r w:rsidRPr="00AA057F">
              <w:rPr>
                <w:rFonts w:ascii="Roboto Condensed" w:hAnsi="Roboto Condensed"/>
                <w:b/>
                <w:color w:val="000000"/>
                <w:sz w:val="18"/>
                <w:szCs w:val="18"/>
              </w:rPr>
              <w:t>202</w:t>
            </w:r>
            <w:r w:rsidRPr="00AA057F">
              <w:rPr>
                <w:rFonts w:ascii="Roboto Condensed" w:hAnsi="Roboto Condensed"/>
                <w:b/>
                <w:color w:val="000000"/>
                <w:sz w:val="18"/>
                <w:szCs w:val="18"/>
                <w:lang w:val="en-US"/>
              </w:rPr>
              <w:t>1</w:t>
            </w:r>
          </w:p>
        </w:tc>
        <w:tc>
          <w:tcPr>
            <w:tcW w:w="504" w:type="dxa"/>
            <w:noWrap/>
            <w:vAlign w:val="center"/>
            <w:hideMark/>
          </w:tcPr>
          <w:p w14:paraId="12D31137" w14:textId="77777777" w:rsidR="003D595D" w:rsidRPr="00AA057F" w:rsidRDefault="003D595D" w:rsidP="00117172">
            <w:pPr>
              <w:jc w:val="center"/>
              <w:rPr>
                <w:rFonts w:ascii="Roboto Condensed" w:hAnsi="Roboto Condensed"/>
                <w:b/>
                <w:color w:val="000000"/>
                <w:sz w:val="18"/>
                <w:szCs w:val="18"/>
                <w:lang w:val="en-US"/>
              </w:rPr>
            </w:pPr>
            <w:r w:rsidRPr="00AA057F">
              <w:rPr>
                <w:rFonts w:ascii="Roboto Condensed" w:hAnsi="Roboto Condensed"/>
                <w:b/>
                <w:color w:val="000000"/>
                <w:sz w:val="18"/>
                <w:szCs w:val="18"/>
                <w:lang w:val="en-US"/>
              </w:rPr>
              <w:t>I</w:t>
            </w:r>
            <w:r w:rsidRPr="00AA057F">
              <w:rPr>
                <w:rFonts w:ascii="Roboto Condensed" w:hAnsi="Roboto Condensed"/>
                <w:b/>
                <w:color w:val="000000"/>
                <w:sz w:val="18"/>
                <w:szCs w:val="18"/>
              </w:rPr>
              <w:t xml:space="preserve"> пол.</w:t>
            </w:r>
            <w:r w:rsidRPr="00AA057F">
              <w:rPr>
                <w:rFonts w:ascii="Roboto Condensed" w:hAnsi="Roboto Condensed"/>
                <w:b/>
                <w:color w:val="000000"/>
                <w:sz w:val="18"/>
                <w:szCs w:val="18"/>
                <w:lang w:val="en-US"/>
              </w:rPr>
              <w:t xml:space="preserve"> </w:t>
            </w:r>
            <w:r w:rsidRPr="00AA057F">
              <w:rPr>
                <w:rFonts w:ascii="Roboto Condensed" w:hAnsi="Roboto Condensed"/>
                <w:b/>
                <w:color w:val="000000"/>
                <w:sz w:val="18"/>
                <w:szCs w:val="18"/>
              </w:rPr>
              <w:t>202</w:t>
            </w:r>
            <w:r w:rsidRPr="00AA057F">
              <w:rPr>
                <w:rFonts w:ascii="Roboto Condensed" w:hAnsi="Roboto Condensed"/>
                <w:b/>
                <w:color w:val="000000"/>
                <w:sz w:val="18"/>
                <w:szCs w:val="18"/>
                <w:lang w:val="en-US"/>
              </w:rPr>
              <w:t>2</w:t>
            </w:r>
          </w:p>
        </w:tc>
        <w:tc>
          <w:tcPr>
            <w:tcW w:w="1004" w:type="dxa"/>
            <w:gridSpan w:val="2"/>
            <w:vMerge/>
            <w:vAlign w:val="center"/>
            <w:hideMark/>
          </w:tcPr>
          <w:p w14:paraId="46482247" w14:textId="77777777" w:rsidR="003D595D" w:rsidRPr="00AA057F" w:rsidRDefault="003D595D" w:rsidP="00117172">
            <w:pPr>
              <w:rPr>
                <w:rFonts w:ascii="Roboto Condensed" w:hAnsi="Roboto Condensed"/>
                <w:b/>
                <w:bCs/>
                <w:sz w:val="18"/>
                <w:szCs w:val="18"/>
                <w:lang w:eastAsia="en-US"/>
              </w:rPr>
            </w:pPr>
          </w:p>
        </w:tc>
      </w:tr>
      <w:tr w:rsidR="003D595D" w:rsidRPr="00AA057F" w14:paraId="35E68C40" w14:textId="77777777" w:rsidTr="00117172">
        <w:trPr>
          <w:trHeight w:val="20"/>
        </w:trPr>
        <w:tc>
          <w:tcPr>
            <w:tcW w:w="3288" w:type="dxa"/>
            <w:noWrap/>
            <w:vAlign w:val="center"/>
            <w:hideMark/>
          </w:tcPr>
          <w:p w14:paraId="3D42F029"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Первая грузовая компания, ПАО</w:t>
            </w:r>
          </w:p>
        </w:tc>
        <w:tc>
          <w:tcPr>
            <w:tcW w:w="515" w:type="dxa"/>
            <w:vAlign w:val="center"/>
          </w:tcPr>
          <w:p w14:paraId="4C04363A"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2,48</w:t>
            </w:r>
          </w:p>
        </w:tc>
        <w:tc>
          <w:tcPr>
            <w:tcW w:w="515" w:type="dxa"/>
            <w:vAlign w:val="center"/>
            <w:hideMark/>
          </w:tcPr>
          <w:p w14:paraId="58A12709"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2,44</w:t>
            </w:r>
          </w:p>
        </w:tc>
        <w:tc>
          <w:tcPr>
            <w:tcW w:w="515" w:type="dxa"/>
            <w:vAlign w:val="center"/>
          </w:tcPr>
          <w:p w14:paraId="3963678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2,61</w:t>
            </w:r>
          </w:p>
        </w:tc>
        <w:tc>
          <w:tcPr>
            <w:tcW w:w="515" w:type="dxa"/>
            <w:vAlign w:val="center"/>
          </w:tcPr>
          <w:p w14:paraId="3588598D"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2,66</w:t>
            </w:r>
          </w:p>
        </w:tc>
        <w:tc>
          <w:tcPr>
            <w:tcW w:w="515" w:type="dxa"/>
            <w:vAlign w:val="center"/>
          </w:tcPr>
          <w:p w14:paraId="4AE03B15" w14:textId="7064B40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15" w:type="dxa"/>
          </w:tcPr>
          <w:p w14:paraId="17476BB3" w14:textId="2EFF194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66" w:type="dxa"/>
          </w:tcPr>
          <w:p w14:paraId="29FB680D" w14:textId="2A1368DA"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2CD39324" w14:textId="4834313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4BC08C71" w14:textId="5671D61C"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tcPr>
          <w:p w14:paraId="34D8A604" w14:textId="0E5612D3" w:rsidR="003D595D" w:rsidRPr="00AA057F" w:rsidRDefault="003D595D" w:rsidP="003D595D">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96" w:type="dxa"/>
          </w:tcPr>
          <w:p w14:paraId="7665AE8F" w14:textId="319E0B13" w:rsidR="003D595D" w:rsidRPr="00AA057F" w:rsidRDefault="003D595D" w:rsidP="003D595D">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3D595D" w:rsidRPr="00AA057F" w14:paraId="73542F3E" w14:textId="77777777" w:rsidTr="00117172">
        <w:trPr>
          <w:trHeight w:val="20"/>
        </w:trPr>
        <w:tc>
          <w:tcPr>
            <w:tcW w:w="3288" w:type="dxa"/>
            <w:noWrap/>
            <w:vAlign w:val="center"/>
            <w:hideMark/>
          </w:tcPr>
          <w:p w14:paraId="689F4718"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Федеральная грузовая компания, АО</w:t>
            </w:r>
          </w:p>
        </w:tc>
        <w:tc>
          <w:tcPr>
            <w:tcW w:w="515" w:type="dxa"/>
            <w:vAlign w:val="center"/>
          </w:tcPr>
          <w:p w14:paraId="4177476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2,64</w:t>
            </w:r>
          </w:p>
        </w:tc>
        <w:tc>
          <w:tcPr>
            <w:tcW w:w="515" w:type="dxa"/>
            <w:vAlign w:val="center"/>
            <w:hideMark/>
          </w:tcPr>
          <w:p w14:paraId="17F9F7AF"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2,58</w:t>
            </w:r>
          </w:p>
        </w:tc>
        <w:tc>
          <w:tcPr>
            <w:tcW w:w="515" w:type="dxa"/>
            <w:vAlign w:val="center"/>
          </w:tcPr>
          <w:p w14:paraId="6B9FA4D3"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2,13</w:t>
            </w:r>
          </w:p>
        </w:tc>
        <w:tc>
          <w:tcPr>
            <w:tcW w:w="515" w:type="dxa"/>
            <w:vAlign w:val="center"/>
          </w:tcPr>
          <w:p w14:paraId="668331F4"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2,02</w:t>
            </w:r>
          </w:p>
        </w:tc>
        <w:tc>
          <w:tcPr>
            <w:tcW w:w="515" w:type="dxa"/>
          </w:tcPr>
          <w:p w14:paraId="52204EDB" w14:textId="512DF364"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15" w:type="dxa"/>
          </w:tcPr>
          <w:p w14:paraId="3C7E1302" w14:textId="4BF667D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66" w:type="dxa"/>
          </w:tcPr>
          <w:p w14:paraId="4BABF956" w14:textId="2C218014"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1F892845" w14:textId="50381EC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6BDA923D" w14:textId="0FA1818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3B2930B0" w14:textId="4907B1BB" w:rsidR="003D595D" w:rsidRPr="00AA057F" w:rsidRDefault="003D595D" w:rsidP="003D595D">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496" w:type="dxa"/>
          </w:tcPr>
          <w:p w14:paraId="363D9399" w14:textId="1AF4C96A" w:rsidR="003D595D" w:rsidRPr="00AA057F" w:rsidRDefault="003D595D" w:rsidP="003D595D">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3D595D" w:rsidRPr="00AA057F" w14:paraId="3BCA57DC" w14:textId="77777777" w:rsidTr="00117172">
        <w:trPr>
          <w:trHeight w:val="20"/>
        </w:trPr>
        <w:tc>
          <w:tcPr>
            <w:tcW w:w="3288" w:type="dxa"/>
            <w:noWrap/>
            <w:vAlign w:val="center"/>
            <w:hideMark/>
          </w:tcPr>
          <w:p w14:paraId="7FA5557B"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Нефтетранссервис, АО</w:t>
            </w:r>
          </w:p>
        </w:tc>
        <w:tc>
          <w:tcPr>
            <w:tcW w:w="515" w:type="dxa"/>
            <w:vAlign w:val="center"/>
          </w:tcPr>
          <w:p w14:paraId="04CD488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2,86</w:t>
            </w:r>
          </w:p>
        </w:tc>
        <w:tc>
          <w:tcPr>
            <w:tcW w:w="515" w:type="dxa"/>
            <w:vAlign w:val="center"/>
            <w:hideMark/>
          </w:tcPr>
          <w:p w14:paraId="5264D5E2"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2,73</w:t>
            </w:r>
          </w:p>
        </w:tc>
        <w:tc>
          <w:tcPr>
            <w:tcW w:w="515" w:type="dxa"/>
            <w:vAlign w:val="center"/>
          </w:tcPr>
          <w:p w14:paraId="016E33B2"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2,44</w:t>
            </w:r>
          </w:p>
        </w:tc>
        <w:tc>
          <w:tcPr>
            <w:tcW w:w="515" w:type="dxa"/>
            <w:vAlign w:val="center"/>
          </w:tcPr>
          <w:p w14:paraId="7BC1D90D"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2,35</w:t>
            </w:r>
          </w:p>
        </w:tc>
        <w:tc>
          <w:tcPr>
            <w:tcW w:w="515" w:type="dxa"/>
          </w:tcPr>
          <w:p w14:paraId="56B0BA10" w14:textId="0CA569D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15" w:type="dxa"/>
          </w:tcPr>
          <w:p w14:paraId="54DEE43C" w14:textId="15D9BC1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66" w:type="dxa"/>
          </w:tcPr>
          <w:p w14:paraId="05E6A545" w14:textId="2B7D167E"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7C5F08E0" w14:textId="0FB3B9C0"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64E47E25" w14:textId="0F41C00F"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2CC84C8D" w14:textId="1C254D01" w:rsidR="003D595D" w:rsidRPr="00AA057F" w:rsidRDefault="003D595D" w:rsidP="003D595D">
            <w:pPr>
              <w:jc w:val="center"/>
              <w:rPr>
                <w:rFonts w:ascii="Wingdings" w:hAnsi="Wingdings" w:cs="Calibri"/>
                <w:color w:val="00B050"/>
                <w:sz w:val="16"/>
                <w:szCs w:val="16"/>
              </w:rPr>
            </w:pPr>
            <w:r w:rsidRPr="00AA057F">
              <w:rPr>
                <w:rFonts w:ascii="Roboto Condensed" w:hAnsi="Roboto Condensed" w:cs="Calibri"/>
                <w:color w:val="000000"/>
                <w:sz w:val="18"/>
                <w:szCs w:val="18"/>
              </w:rPr>
              <w:t>*</w:t>
            </w:r>
          </w:p>
        </w:tc>
        <w:tc>
          <w:tcPr>
            <w:tcW w:w="496" w:type="dxa"/>
          </w:tcPr>
          <w:p w14:paraId="1B2D8169" w14:textId="10573889" w:rsidR="003D595D" w:rsidRPr="00AA057F" w:rsidRDefault="003D595D" w:rsidP="003D595D">
            <w:pPr>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3D595D" w:rsidRPr="00AA057F" w14:paraId="3731A235" w14:textId="77777777" w:rsidTr="00117172">
        <w:trPr>
          <w:trHeight w:val="20"/>
        </w:trPr>
        <w:tc>
          <w:tcPr>
            <w:tcW w:w="3288" w:type="dxa"/>
            <w:noWrap/>
            <w:vAlign w:val="center"/>
            <w:hideMark/>
          </w:tcPr>
          <w:p w14:paraId="5C996E09"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Трансойл, ООО</w:t>
            </w:r>
          </w:p>
        </w:tc>
        <w:tc>
          <w:tcPr>
            <w:tcW w:w="515" w:type="dxa"/>
            <w:vAlign w:val="center"/>
          </w:tcPr>
          <w:p w14:paraId="051F2451"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2,40</w:t>
            </w:r>
          </w:p>
        </w:tc>
        <w:tc>
          <w:tcPr>
            <w:tcW w:w="515" w:type="dxa"/>
            <w:vAlign w:val="center"/>
            <w:hideMark/>
          </w:tcPr>
          <w:p w14:paraId="16C0F12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2,04</w:t>
            </w:r>
          </w:p>
        </w:tc>
        <w:tc>
          <w:tcPr>
            <w:tcW w:w="515" w:type="dxa"/>
            <w:vAlign w:val="center"/>
          </w:tcPr>
          <w:p w14:paraId="02EF06D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2,26</w:t>
            </w:r>
          </w:p>
        </w:tc>
        <w:tc>
          <w:tcPr>
            <w:tcW w:w="515" w:type="dxa"/>
            <w:vAlign w:val="center"/>
          </w:tcPr>
          <w:p w14:paraId="26E6DC2C"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2,23</w:t>
            </w:r>
          </w:p>
        </w:tc>
        <w:tc>
          <w:tcPr>
            <w:tcW w:w="515" w:type="dxa"/>
          </w:tcPr>
          <w:p w14:paraId="01994AF3" w14:textId="0870392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15" w:type="dxa"/>
          </w:tcPr>
          <w:p w14:paraId="70DCF0EA" w14:textId="7A979720"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66" w:type="dxa"/>
          </w:tcPr>
          <w:p w14:paraId="67133A64" w14:textId="0FF65AD8"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67B3FD98" w14:textId="2C29B49B"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7F14A64D" w14:textId="6E0972D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563CE25D" w14:textId="6DC5CD0D" w:rsidR="003D595D" w:rsidRPr="00AA057F" w:rsidRDefault="003D595D" w:rsidP="003D595D">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96" w:type="dxa"/>
          </w:tcPr>
          <w:p w14:paraId="78C4F681" w14:textId="66F13BB8" w:rsidR="003D595D" w:rsidRPr="00AA057F" w:rsidRDefault="003D595D" w:rsidP="003D595D">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3D595D" w:rsidRPr="00AA057F" w14:paraId="092E009B" w14:textId="77777777" w:rsidTr="00117172">
        <w:trPr>
          <w:trHeight w:val="20"/>
        </w:trPr>
        <w:tc>
          <w:tcPr>
            <w:tcW w:w="3288" w:type="dxa"/>
            <w:noWrap/>
            <w:vAlign w:val="center"/>
            <w:hideMark/>
          </w:tcPr>
          <w:p w14:paraId="0628A21A"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s="Calibri"/>
                <w:color w:val="000000"/>
                <w:sz w:val="18"/>
                <w:szCs w:val="18"/>
              </w:rPr>
              <w:t>Деметра-Холдинг (Ранее РТК, ГК)</w:t>
            </w:r>
          </w:p>
        </w:tc>
        <w:tc>
          <w:tcPr>
            <w:tcW w:w="515" w:type="dxa"/>
            <w:vAlign w:val="center"/>
          </w:tcPr>
          <w:p w14:paraId="5FDF609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1,52</w:t>
            </w:r>
          </w:p>
        </w:tc>
        <w:tc>
          <w:tcPr>
            <w:tcW w:w="515" w:type="dxa"/>
            <w:vAlign w:val="center"/>
            <w:hideMark/>
          </w:tcPr>
          <w:p w14:paraId="17885918"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1,35</w:t>
            </w:r>
          </w:p>
        </w:tc>
        <w:tc>
          <w:tcPr>
            <w:tcW w:w="515" w:type="dxa"/>
            <w:vAlign w:val="center"/>
          </w:tcPr>
          <w:p w14:paraId="64CEACF5"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1,50</w:t>
            </w:r>
          </w:p>
        </w:tc>
        <w:tc>
          <w:tcPr>
            <w:tcW w:w="515" w:type="dxa"/>
            <w:vAlign w:val="center"/>
          </w:tcPr>
          <w:p w14:paraId="67CE1888" w14:textId="77777777" w:rsidR="003D595D" w:rsidRPr="00AA057F" w:rsidRDefault="003D595D" w:rsidP="003D595D">
            <w:pPr>
              <w:jc w:val="center"/>
              <w:rPr>
                <w:rFonts w:ascii="Roboto Condensed" w:hAnsi="Roboto Condensed" w:cs="Calibri"/>
                <w:color w:val="000000"/>
                <w:sz w:val="18"/>
                <w:szCs w:val="18"/>
              </w:rPr>
            </w:pPr>
            <w:r w:rsidRPr="00AA057F">
              <w:rPr>
                <w:rFonts w:ascii="Roboto Condensed" w:hAnsi="Roboto Condensed" w:cs="Calibri"/>
                <w:color w:val="000000"/>
                <w:sz w:val="18"/>
                <w:szCs w:val="18"/>
              </w:rPr>
              <w:t>1,56</w:t>
            </w:r>
          </w:p>
        </w:tc>
        <w:tc>
          <w:tcPr>
            <w:tcW w:w="515" w:type="dxa"/>
          </w:tcPr>
          <w:p w14:paraId="688FF7F7" w14:textId="4872D13D"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15" w:type="dxa"/>
          </w:tcPr>
          <w:p w14:paraId="7628A168" w14:textId="695723FC"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266" w:type="dxa"/>
          </w:tcPr>
          <w:p w14:paraId="0FC51B74" w14:textId="3CB80CC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465" w:type="dxa"/>
            <w:noWrap/>
            <w:hideMark/>
          </w:tcPr>
          <w:p w14:paraId="17BAF09C" w14:textId="1238B8F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4" w:type="dxa"/>
            <w:noWrap/>
            <w:hideMark/>
          </w:tcPr>
          <w:p w14:paraId="79AD3E60" w14:textId="1355369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508" w:type="dxa"/>
            <w:noWrap/>
            <w:hideMark/>
          </w:tcPr>
          <w:p w14:paraId="063EE170" w14:textId="4FC19C6B" w:rsidR="003D595D" w:rsidRPr="00AA057F" w:rsidRDefault="003D595D" w:rsidP="003D595D">
            <w:pPr>
              <w:jc w:val="center"/>
              <w:rPr>
                <w:rFonts w:ascii="Wingdings" w:hAnsi="Wingdings" w:cs="Calibri"/>
                <w:color w:val="FF0000"/>
                <w:sz w:val="16"/>
                <w:szCs w:val="16"/>
              </w:rPr>
            </w:pPr>
            <w:r w:rsidRPr="00AA057F">
              <w:rPr>
                <w:rFonts w:ascii="Roboto Condensed" w:hAnsi="Roboto Condensed" w:cs="Calibri"/>
                <w:color w:val="000000"/>
                <w:sz w:val="18"/>
                <w:szCs w:val="18"/>
              </w:rPr>
              <w:t>*</w:t>
            </w:r>
          </w:p>
        </w:tc>
        <w:tc>
          <w:tcPr>
            <w:tcW w:w="496" w:type="dxa"/>
          </w:tcPr>
          <w:p w14:paraId="355B4334" w14:textId="6CAEB965" w:rsidR="003D595D" w:rsidRPr="00AA057F" w:rsidRDefault="003D595D" w:rsidP="003D595D">
            <w:pPr>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bl>
    <w:p w14:paraId="11BB64EE" w14:textId="5DA489BC" w:rsidR="004C79EC" w:rsidRPr="00AA057F" w:rsidRDefault="006A614C" w:rsidP="006A614C">
      <w:pPr>
        <w:pStyle w:val="af3"/>
        <w:spacing w:after="60"/>
        <w:rPr>
          <w:rFonts w:ascii="Roboto Condensed" w:hAnsi="Roboto Condensed"/>
        </w:rPr>
      </w:pPr>
      <w:r w:rsidRPr="00AA057F">
        <w:rPr>
          <w:rFonts w:ascii="Roboto Condensed" w:hAnsi="Roboto Condensed"/>
        </w:rPr>
        <w:t xml:space="preserve">Источник: расчеты и оценки </w:t>
      </w:r>
      <w:r w:rsidRPr="00AA057F">
        <w:rPr>
          <w:rFonts w:ascii="Roboto Condensed" w:hAnsi="Roboto Condensed"/>
          <w:lang w:val="en-US"/>
        </w:rPr>
        <w:t>INFOLine</w:t>
      </w:r>
      <w:bookmarkStart w:id="95" w:name="_Toc74415163"/>
      <w:bookmarkStart w:id="96" w:name="_Toc77864985"/>
      <w:bookmarkStart w:id="97" w:name="_Toc80803045"/>
      <w:bookmarkStart w:id="98" w:name="_Toc89291741"/>
    </w:p>
    <w:p w14:paraId="0C44DBEC" w14:textId="5429086B" w:rsidR="006D11BB" w:rsidRPr="00AA057F" w:rsidRDefault="006D11BB" w:rsidP="007F4A00">
      <w:pPr>
        <w:pStyle w:val="a5"/>
        <w:ind w:left="0"/>
        <w:jc w:val="center"/>
        <w:rPr>
          <w:rFonts w:ascii="Roboto Condensed" w:hAnsi="Roboto Condensed"/>
        </w:rPr>
      </w:pPr>
      <w:r w:rsidRPr="00AA057F">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7F4A00" w:rsidRPr="00AA057F">
        <w:rPr>
          <w:rFonts w:ascii="Roboto Condensed" w:hAnsi="Roboto Condensed"/>
          <w:b/>
          <w:bCs/>
          <w:i/>
          <w:iCs/>
          <w:color w:val="0000FF"/>
          <w:sz w:val="26"/>
          <w:lang w:val="en-US"/>
        </w:rPr>
        <w:t>I</w:t>
      </w:r>
      <w:r w:rsidR="007F4A00" w:rsidRPr="00AA057F">
        <w:rPr>
          <w:rFonts w:ascii="Roboto Condensed" w:hAnsi="Roboto Condensed"/>
          <w:b/>
          <w:bCs/>
          <w:i/>
          <w:iCs/>
          <w:color w:val="0000FF"/>
          <w:sz w:val="26"/>
        </w:rPr>
        <w:t xml:space="preserve"> </w:t>
      </w:r>
      <w:r w:rsidR="003D595D" w:rsidRPr="00AA057F">
        <w:rPr>
          <w:rFonts w:ascii="Roboto Condensed" w:hAnsi="Roboto Condensed"/>
          <w:b/>
          <w:bCs/>
          <w:i/>
          <w:iCs/>
          <w:color w:val="0000FF"/>
          <w:sz w:val="26"/>
        </w:rPr>
        <w:t>пол</w:t>
      </w:r>
      <w:r w:rsidR="007F4A00" w:rsidRPr="00AA057F">
        <w:rPr>
          <w:rFonts w:ascii="Roboto Condensed" w:hAnsi="Roboto Condensed"/>
          <w:b/>
          <w:bCs/>
          <w:i/>
          <w:iCs/>
          <w:color w:val="0000FF"/>
          <w:sz w:val="26"/>
        </w:rPr>
        <w:t>. 2022 года</w:t>
      </w:r>
    </w:p>
    <w:p w14:paraId="04074400" w14:textId="77777777" w:rsidR="004C79EC" w:rsidRPr="00AA057F" w:rsidRDefault="004C79EC" w:rsidP="00046493">
      <w:pPr>
        <w:pStyle w:val="2"/>
        <w:keepLines/>
        <w:jc w:val="both"/>
        <w:rPr>
          <w:rFonts w:ascii="Roboto Condensed" w:hAnsi="Roboto Condensed" w:cs="Times New Roman"/>
        </w:rPr>
      </w:pPr>
      <w:bookmarkStart w:id="99" w:name="_Toc94775834"/>
      <w:r w:rsidRPr="00AA057F">
        <w:rPr>
          <w:rFonts w:ascii="Roboto Condensed" w:hAnsi="Roboto Condensed" w:cs="Times New Roman"/>
          <w:bCs w:val="0"/>
          <w:iCs w:val="0"/>
        </w:rPr>
        <w:lastRenderedPageBreak/>
        <w:t>1.6 Рейтинг операторов по выручке от железнодорожных перевозок и предоставления парка в аренд</w:t>
      </w:r>
      <w:bookmarkEnd w:id="95"/>
      <w:bookmarkEnd w:id="96"/>
      <w:bookmarkEnd w:id="97"/>
      <w:bookmarkEnd w:id="98"/>
      <w:r w:rsidRPr="00AA057F">
        <w:rPr>
          <w:rFonts w:ascii="Roboto Condensed" w:hAnsi="Roboto Condensed" w:cs="Times New Roman"/>
          <w:bCs w:val="0"/>
          <w:iCs w:val="0"/>
        </w:rPr>
        <w:t>у</w:t>
      </w:r>
      <w:bookmarkEnd w:id="99"/>
    </w:p>
    <w:p w14:paraId="4401AAE3" w14:textId="77777777" w:rsidR="004C79EC" w:rsidRPr="00AA057F" w:rsidRDefault="004C79EC" w:rsidP="00046493">
      <w:pPr>
        <w:widowControl w:val="0"/>
        <w:ind w:left="2835" w:firstLine="709"/>
        <w:jc w:val="both"/>
        <w:rPr>
          <w:rFonts w:ascii="Roboto Condensed" w:hAnsi="Roboto Condensed"/>
          <w:sz w:val="20"/>
          <w:szCs w:val="20"/>
        </w:rPr>
      </w:pPr>
      <w:r w:rsidRPr="00AA057F">
        <w:rPr>
          <w:rFonts w:ascii="Roboto Condensed" w:hAnsi="Roboto Condensed"/>
          <w:sz w:val="20"/>
          <w:szCs w:val="20"/>
        </w:rPr>
        <w:t xml:space="preserve">В рейтинге операторов подвижного состава по величине выручки представлены только те операторы, выручка которых не содержит выручку от других видов деятельности, не связанных с оперированием подвижным составом или предоставлением вагонов в аренду (интегрированных логистических услуг, терминальных операций и т. д.). </w:t>
      </w:r>
    </w:p>
    <w:p w14:paraId="6C01D959" w14:textId="147EE8B9" w:rsidR="004C79EC" w:rsidRPr="00AA057F" w:rsidRDefault="004C79EC" w:rsidP="00046493">
      <w:pPr>
        <w:widowControl w:val="0"/>
        <w:ind w:left="2835" w:firstLine="709"/>
        <w:jc w:val="both"/>
        <w:rPr>
          <w:rFonts w:ascii="Roboto Condensed" w:hAnsi="Roboto Condensed"/>
          <w:i/>
          <w:sz w:val="20"/>
          <w:szCs w:val="20"/>
        </w:rPr>
      </w:pPr>
      <w:r w:rsidRPr="00AA057F">
        <w:rPr>
          <w:rFonts w:ascii="Roboto Condensed" w:hAnsi="Roboto Condensed"/>
          <w:sz w:val="20"/>
          <w:szCs w:val="20"/>
        </w:rPr>
        <w:t xml:space="preserve">Некоторые компании предоставляют аудированные данные по МСФО, в то время как остальные – по управленческой отчетности или РСБУ, в связи с чем возможны индивидуальные особенности расчета выручки. </w:t>
      </w:r>
      <w:r w:rsidRPr="00AA057F">
        <w:rPr>
          <w:rFonts w:ascii="Roboto Condensed" w:hAnsi="Roboto Condensed"/>
          <w:i/>
          <w:sz w:val="20"/>
          <w:szCs w:val="20"/>
        </w:rPr>
        <w:t xml:space="preserve">Грузовладельцы и кэптивные операторы не включаются в рейтинг по выручке в связи с тем, что выручку от оперирования подвижным составом для большинства из них невозможно выделить. </w:t>
      </w:r>
    </w:p>
    <w:p w14:paraId="63B2B834" w14:textId="3473619A" w:rsidR="004151B3" w:rsidRPr="00AA057F" w:rsidRDefault="004151B3" w:rsidP="00046493">
      <w:pPr>
        <w:widowControl w:val="0"/>
        <w:ind w:left="2835" w:firstLine="709"/>
        <w:jc w:val="both"/>
        <w:rPr>
          <w:rFonts w:ascii="Roboto Condensed" w:hAnsi="Roboto Condensed"/>
          <w:i/>
          <w:sz w:val="20"/>
          <w:szCs w:val="20"/>
        </w:rPr>
      </w:pPr>
      <w:r w:rsidRPr="00AA057F">
        <w:rPr>
          <w:rFonts w:ascii="Roboto Condensed" w:hAnsi="Roboto Condensed"/>
          <w:i/>
          <w:sz w:val="20"/>
          <w:szCs w:val="20"/>
        </w:rPr>
        <w:t>&lt;…&gt;</w:t>
      </w:r>
    </w:p>
    <w:p w14:paraId="4F5697D8" w14:textId="028056A1" w:rsidR="003D595D" w:rsidRPr="00AA057F" w:rsidRDefault="003D595D" w:rsidP="003D595D">
      <w:pPr>
        <w:pStyle w:val="af5"/>
        <w:keepNext/>
        <w:rPr>
          <w:rFonts w:ascii="Roboto Condensed" w:hAnsi="Roboto Condensed"/>
        </w:rPr>
      </w:pPr>
      <w:r w:rsidRPr="00AA057F">
        <w:rPr>
          <w:rFonts w:ascii="Roboto Condensed" w:hAnsi="Roboto Condensed"/>
        </w:rPr>
        <w:t xml:space="preserve">Таблица </w:t>
      </w:r>
      <w:r w:rsidRPr="00AA057F">
        <w:rPr>
          <w:rFonts w:ascii="Roboto Condensed" w:hAnsi="Roboto Condensed"/>
          <w:noProof/>
        </w:rPr>
        <w:t>8</w:t>
      </w:r>
      <w:r w:rsidRPr="00AA057F">
        <w:rPr>
          <w:rFonts w:ascii="Roboto Condensed" w:hAnsi="Roboto Condensed"/>
        </w:rPr>
        <w:t xml:space="preserve">. </w:t>
      </w:r>
      <w:bookmarkStart w:id="100" w:name="_Toc57968242"/>
      <w:r w:rsidRPr="00AA057F">
        <w:rPr>
          <w:rFonts w:ascii="Roboto Condensed" w:hAnsi="Roboto Condensed"/>
        </w:rPr>
        <w:t xml:space="preserve">Рейтинг операторов по валовой выручке (с указанием включения тарифа ОАО "РЖД") </w:t>
      </w:r>
      <w:r w:rsidRPr="00AA057F">
        <w:rPr>
          <w:rFonts w:ascii="Roboto Condensed" w:hAnsi="Roboto Condensed"/>
        </w:rPr>
        <w:br/>
        <w:t>в 2018-2021 гг., млрд руб. без НДС</w:t>
      </w:r>
      <w:bookmarkEnd w:id="100"/>
    </w:p>
    <w:tbl>
      <w:tblPr>
        <w:tblW w:w="5000" w:type="pct"/>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460"/>
        <w:gridCol w:w="1122"/>
        <w:gridCol w:w="1090"/>
        <w:gridCol w:w="776"/>
        <w:gridCol w:w="691"/>
        <w:gridCol w:w="691"/>
        <w:gridCol w:w="691"/>
        <w:gridCol w:w="1175"/>
      </w:tblGrid>
      <w:tr w:rsidR="003D595D" w:rsidRPr="00AA057F" w14:paraId="69993976" w14:textId="77777777" w:rsidTr="003D595D">
        <w:trPr>
          <w:cantSplit/>
          <w:trHeight w:val="276"/>
          <w:tblHeader/>
          <w:jc w:val="center"/>
        </w:trPr>
        <w:tc>
          <w:tcPr>
            <w:tcW w:w="3460" w:type="dxa"/>
            <w:vMerge w:val="restart"/>
            <w:noWrap/>
            <w:vAlign w:val="center"/>
            <w:hideMark/>
          </w:tcPr>
          <w:p w14:paraId="480C15B5"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Оператор</w:t>
            </w:r>
          </w:p>
        </w:tc>
        <w:tc>
          <w:tcPr>
            <w:tcW w:w="1122" w:type="dxa"/>
            <w:vMerge w:val="restart"/>
            <w:noWrap/>
            <w:vAlign w:val="center"/>
            <w:hideMark/>
          </w:tcPr>
          <w:p w14:paraId="12A98B3C" w14:textId="77777777" w:rsidR="003D595D" w:rsidRPr="00AA057F" w:rsidRDefault="003D595D" w:rsidP="00117172">
            <w:pPr>
              <w:jc w:val="center"/>
              <w:rPr>
                <w:rFonts w:ascii="Roboto Condensed" w:hAnsi="Roboto Condensed"/>
                <w:b/>
                <w:bCs/>
                <w:color w:val="000000"/>
                <w:sz w:val="18"/>
                <w:szCs w:val="18"/>
              </w:rPr>
            </w:pPr>
            <w:r w:rsidRPr="00AA057F">
              <w:rPr>
                <w:rFonts w:ascii="Roboto Condensed" w:hAnsi="Roboto Condensed"/>
                <w:b/>
                <w:bCs/>
                <w:color w:val="000000"/>
                <w:sz w:val="18"/>
                <w:szCs w:val="18"/>
              </w:rPr>
              <w:t>Тип</w:t>
            </w:r>
          </w:p>
          <w:p w14:paraId="0D4F4568" w14:textId="77777777" w:rsidR="003D595D" w:rsidRPr="00AA057F" w:rsidRDefault="003D595D" w:rsidP="00117172">
            <w:pPr>
              <w:jc w:val="center"/>
              <w:rPr>
                <w:rFonts w:ascii="Roboto Condensed" w:hAnsi="Roboto Condensed"/>
                <w:b/>
                <w:bCs/>
                <w:color w:val="000000"/>
                <w:sz w:val="18"/>
                <w:szCs w:val="18"/>
              </w:rPr>
            </w:pPr>
            <w:r w:rsidRPr="00AA057F">
              <w:rPr>
                <w:rFonts w:ascii="Roboto Condensed" w:hAnsi="Roboto Condensed"/>
                <w:b/>
                <w:bCs/>
                <w:color w:val="000000"/>
                <w:sz w:val="18"/>
                <w:szCs w:val="18"/>
              </w:rPr>
              <w:t>отчетности</w:t>
            </w:r>
          </w:p>
        </w:tc>
        <w:tc>
          <w:tcPr>
            <w:tcW w:w="1090" w:type="dxa"/>
            <w:vMerge w:val="restart"/>
            <w:vAlign w:val="center"/>
            <w:hideMark/>
          </w:tcPr>
          <w:p w14:paraId="35265AA2" w14:textId="77777777" w:rsidR="003D595D" w:rsidRPr="00AA057F" w:rsidRDefault="003D595D" w:rsidP="00117172">
            <w:pPr>
              <w:jc w:val="center"/>
              <w:rPr>
                <w:rFonts w:ascii="Roboto Condensed" w:hAnsi="Roboto Condensed"/>
                <w:b/>
                <w:bCs/>
                <w:sz w:val="18"/>
                <w:szCs w:val="18"/>
              </w:rPr>
            </w:pPr>
            <w:r w:rsidRPr="00AA057F">
              <w:rPr>
                <w:rFonts w:ascii="Roboto Condensed" w:hAnsi="Roboto Condensed"/>
                <w:b/>
                <w:bCs/>
                <w:sz w:val="18"/>
                <w:szCs w:val="18"/>
              </w:rPr>
              <w:t>Ж/д тариф в выручке</w:t>
            </w:r>
          </w:p>
        </w:tc>
        <w:tc>
          <w:tcPr>
            <w:tcW w:w="776" w:type="dxa"/>
            <w:vMerge w:val="restart"/>
            <w:vAlign w:val="center"/>
          </w:tcPr>
          <w:p w14:paraId="1B6FC701" w14:textId="77777777" w:rsidR="003D595D" w:rsidRPr="00AA057F" w:rsidRDefault="003D595D" w:rsidP="00117172">
            <w:pPr>
              <w:jc w:val="center"/>
              <w:rPr>
                <w:rFonts w:ascii="Roboto Condensed" w:hAnsi="Roboto Condensed"/>
                <w:b/>
                <w:bCs/>
                <w:sz w:val="18"/>
                <w:szCs w:val="18"/>
              </w:rPr>
            </w:pPr>
            <w:r w:rsidRPr="00AA057F">
              <w:rPr>
                <w:rFonts w:ascii="Roboto Condensed" w:hAnsi="Roboto Condensed"/>
                <w:b/>
                <w:bCs/>
                <w:sz w:val="18"/>
                <w:szCs w:val="18"/>
              </w:rPr>
              <w:t>2018</w:t>
            </w:r>
          </w:p>
        </w:tc>
        <w:tc>
          <w:tcPr>
            <w:tcW w:w="691" w:type="dxa"/>
            <w:vMerge w:val="restart"/>
            <w:vAlign w:val="center"/>
          </w:tcPr>
          <w:p w14:paraId="2A323626" w14:textId="77777777" w:rsidR="003D595D" w:rsidRPr="00AA057F" w:rsidRDefault="003D595D" w:rsidP="00117172">
            <w:pPr>
              <w:jc w:val="center"/>
              <w:rPr>
                <w:rFonts w:ascii="Roboto Condensed" w:hAnsi="Roboto Condensed"/>
                <w:b/>
                <w:bCs/>
                <w:sz w:val="18"/>
                <w:szCs w:val="18"/>
              </w:rPr>
            </w:pPr>
            <w:r w:rsidRPr="00AA057F">
              <w:rPr>
                <w:rFonts w:ascii="Roboto Condensed" w:hAnsi="Roboto Condensed"/>
                <w:b/>
                <w:bCs/>
                <w:sz w:val="18"/>
                <w:szCs w:val="18"/>
              </w:rPr>
              <w:t>2019</w:t>
            </w:r>
          </w:p>
        </w:tc>
        <w:tc>
          <w:tcPr>
            <w:tcW w:w="691" w:type="dxa"/>
            <w:vMerge w:val="restart"/>
            <w:vAlign w:val="center"/>
          </w:tcPr>
          <w:p w14:paraId="63541FE7" w14:textId="77777777" w:rsidR="003D595D" w:rsidRPr="00AA057F" w:rsidRDefault="003D595D" w:rsidP="00117172">
            <w:pPr>
              <w:jc w:val="center"/>
              <w:rPr>
                <w:rFonts w:ascii="Roboto Condensed" w:hAnsi="Roboto Condensed"/>
                <w:b/>
                <w:bCs/>
                <w:sz w:val="18"/>
                <w:szCs w:val="18"/>
              </w:rPr>
            </w:pPr>
            <w:r w:rsidRPr="00AA057F">
              <w:rPr>
                <w:rFonts w:ascii="Roboto Condensed" w:hAnsi="Roboto Condensed"/>
                <w:b/>
                <w:bCs/>
                <w:sz w:val="18"/>
                <w:szCs w:val="18"/>
              </w:rPr>
              <w:t>2020</w:t>
            </w:r>
          </w:p>
        </w:tc>
        <w:tc>
          <w:tcPr>
            <w:tcW w:w="691" w:type="dxa"/>
            <w:vMerge w:val="restart"/>
            <w:vAlign w:val="center"/>
          </w:tcPr>
          <w:p w14:paraId="2D58C16D" w14:textId="77777777" w:rsidR="003D595D" w:rsidRPr="00AA057F" w:rsidRDefault="003D595D" w:rsidP="00117172">
            <w:pPr>
              <w:jc w:val="center"/>
              <w:rPr>
                <w:rFonts w:ascii="Roboto Condensed" w:hAnsi="Roboto Condensed"/>
                <w:b/>
                <w:bCs/>
                <w:sz w:val="18"/>
                <w:szCs w:val="18"/>
              </w:rPr>
            </w:pPr>
            <w:r w:rsidRPr="00AA057F">
              <w:rPr>
                <w:rFonts w:ascii="Roboto Condensed" w:hAnsi="Roboto Condensed"/>
                <w:b/>
                <w:bCs/>
                <w:sz w:val="18"/>
                <w:szCs w:val="18"/>
              </w:rPr>
              <w:t>2021</w:t>
            </w:r>
            <w:r w:rsidRPr="00AA057F">
              <w:rPr>
                <w:rStyle w:val="ae"/>
                <w:rFonts w:ascii="Roboto Condensed" w:hAnsi="Roboto Condensed"/>
                <w:b/>
                <w:bCs/>
                <w:sz w:val="18"/>
                <w:szCs w:val="18"/>
              </w:rPr>
              <w:footnoteReference w:id="23"/>
            </w:r>
          </w:p>
        </w:tc>
        <w:tc>
          <w:tcPr>
            <w:tcW w:w="1175" w:type="dxa"/>
            <w:vMerge w:val="restart"/>
            <w:vAlign w:val="center"/>
            <w:hideMark/>
          </w:tcPr>
          <w:p w14:paraId="41014AA3" w14:textId="77777777" w:rsidR="003D595D" w:rsidRPr="00AA057F" w:rsidRDefault="003D595D" w:rsidP="00117172">
            <w:pPr>
              <w:jc w:val="center"/>
              <w:rPr>
                <w:rFonts w:ascii="Roboto Condensed" w:hAnsi="Roboto Condensed"/>
                <w:b/>
                <w:color w:val="000000"/>
                <w:sz w:val="18"/>
                <w:szCs w:val="18"/>
              </w:rPr>
            </w:pPr>
            <w:r w:rsidRPr="00AA057F">
              <w:rPr>
                <w:rFonts w:ascii="Roboto Condensed" w:hAnsi="Roboto Condensed"/>
                <w:b/>
                <w:color w:val="000000"/>
                <w:sz w:val="18"/>
                <w:szCs w:val="18"/>
              </w:rPr>
              <w:t>Динамика 2021 к 2020</w:t>
            </w:r>
          </w:p>
        </w:tc>
      </w:tr>
      <w:tr w:rsidR="003D595D" w:rsidRPr="00AA057F" w14:paraId="07699CA1" w14:textId="77777777" w:rsidTr="003D595D">
        <w:trPr>
          <w:cantSplit/>
          <w:trHeight w:val="276"/>
          <w:tblHeader/>
          <w:jc w:val="center"/>
        </w:trPr>
        <w:tc>
          <w:tcPr>
            <w:tcW w:w="3460" w:type="dxa"/>
            <w:vMerge/>
            <w:vAlign w:val="center"/>
            <w:hideMark/>
          </w:tcPr>
          <w:p w14:paraId="363E5370" w14:textId="77777777" w:rsidR="003D595D" w:rsidRPr="00AA057F" w:rsidRDefault="003D595D" w:rsidP="00117172">
            <w:pPr>
              <w:rPr>
                <w:rFonts w:ascii="Roboto Condensed" w:hAnsi="Roboto Condensed"/>
                <w:b/>
                <w:color w:val="000000"/>
                <w:sz w:val="18"/>
                <w:szCs w:val="18"/>
              </w:rPr>
            </w:pPr>
          </w:p>
        </w:tc>
        <w:tc>
          <w:tcPr>
            <w:tcW w:w="1122" w:type="dxa"/>
            <w:vMerge/>
            <w:vAlign w:val="center"/>
            <w:hideMark/>
          </w:tcPr>
          <w:p w14:paraId="1013B4ED" w14:textId="77777777" w:rsidR="003D595D" w:rsidRPr="00AA057F" w:rsidRDefault="003D595D" w:rsidP="00117172">
            <w:pPr>
              <w:rPr>
                <w:rFonts w:ascii="Roboto Condensed" w:hAnsi="Roboto Condensed"/>
                <w:b/>
                <w:bCs/>
                <w:color w:val="000000"/>
                <w:sz w:val="18"/>
                <w:szCs w:val="18"/>
              </w:rPr>
            </w:pPr>
          </w:p>
        </w:tc>
        <w:tc>
          <w:tcPr>
            <w:tcW w:w="1090" w:type="dxa"/>
            <w:vMerge/>
            <w:vAlign w:val="center"/>
            <w:hideMark/>
          </w:tcPr>
          <w:p w14:paraId="5F109547" w14:textId="77777777" w:rsidR="003D595D" w:rsidRPr="00AA057F" w:rsidRDefault="003D595D" w:rsidP="00117172">
            <w:pPr>
              <w:rPr>
                <w:rFonts w:ascii="Roboto Condensed" w:hAnsi="Roboto Condensed"/>
                <w:b/>
                <w:bCs/>
                <w:sz w:val="18"/>
                <w:szCs w:val="18"/>
              </w:rPr>
            </w:pPr>
          </w:p>
        </w:tc>
        <w:tc>
          <w:tcPr>
            <w:tcW w:w="776" w:type="dxa"/>
            <w:vMerge/>
          </w:tcPr>
          <w:p w14:paraId="1A3BB2F1" w14:textId="77777777" w:rsidR="003D595D" w:rsidRPr="00AA057F" w:rsidRDefault="003D595D" w:rsidP="00117172">
            <w:pPr>
              <w:rPr>
                <w:rFonts w:ascii="Roboto Condensed" w:hAnsi="Roboto Condensed"/>
                <w:b/>
                <w:bCs/>
                <w:sz w:val="18"/>
                <w:szCs w:val="18"/>
              </w:rPr>
            </w:pPr>
          </w:p>
        </w:tc>
        <w:tc>
          <w:tcPr>
            <w:tcW w:w="691" w:type="dxa"/>
            <w:vMerge/>
          </w:tcPr>
          <w:p w14:paraId="7F4C7B79" w14:textId="77777777" w:rsidR="003D595D" w:rsidRPr="00AA057F" w:rsidRDefault="003D595D" w:rsidP="00117172">
            <w:pPr>
              <w:rPr>
                <w:rFonts w:ascii="Roboto Condensed" w:hAnsi="Roboto Condensed"/>
                <w:b/>
                <w:bCs/>
                <w:sz w:val="18"/>
                <w:szCs w:val="18"/>
              </w:rPr>
            </w:pPr>
          </w:p>
        </w:tc>
        <w:tc>
          <w:tcPr>
            <w:tcW w:w="691" w:type="dxa"/>
            <w:vMerge/>
            <w:vAlign w:val="center"/>
          </w:tcPr>
          <w:p w14:paraId="3429CC71" w14:textId="77777777" w:rsidR="003D595D" w:rsidRPr="00AA057F" w:rsidRDefault="003D595D" w:rsidP="00117172">
            <w:pPr>
              <w:rPr>
                <w:rFonts w:ascii="Roboto Condensed" w:hAnsi="Roboto Condensed"/>
                <w:b/>
                <w:bCs/>
                <w:sz w:val="18"/>
                <w:szCs w:val="18"/>
              </w:rPr>
            </w:pPr>
          </w:p>
        </w:tc>
        <w:tc>
          <w:tcPr>
            <w:tcW w:w="691" w:type="dxa"/>
            <w:vMerge/>
          </w:tcPr>
          <w:p w14:paraId="4294CBB7" w14:textId="77777777" w:rsidR="003D595D" w:rsidRPr="00AA057F" w:rsidRDefault="003D595D" w:rsidP="00117172">
            <w:pPr>
              <w:rPr>
                <w:rFonts w:ascii="Roboto Condensed" w:hAnsi="Roboto Condensed"/>
                <w:b/>
                <w:bCs/>
                <w:sz w:val="18"/>
                <w:szCs w:val="18"/>
              </w:rPr>
            </w:pPr>
          </w:p>
        </w:tc>
        <w:tc>
          <w:tcPr>
            <w:tcW w:w="1175" w:type="dxa"/>
            <w:vMerge/>
            <w:vAlign w:val="center"/>
            <w:hideMark/>
          </w:tcPr>
          <w:p w14:paraId="6157FBF4" w14:textId="77777777" w:rsidR="003D595D" w:rsidRPr="00AA057F" w:rsidRDefault="003D595D" w:rsidP="00117172">
            <w:pPr>
              <w:rPr>
                <w:rFonts w:ascii="Roboto Condensed" w:hAnsi="Roboto Condensed"/>
                <w:b/>
                <w:color w:val="000000"/>
                <w:sz w:val="18"/>
                <w:szCs w:val="18"/>
              </w:rPr>
            </w:pPr>
          </w:p>
        </w:tc>
      </w:tr>
      <w:tr w:rsidR="003D595D" w:rsidRPr="00AA057F" w14:paraId="747C99DA" w14:textId="77777777" w:rsidTr="003D595D">
        <w:trPr>
          <w:cantSplit/>
          <w:trHeight w:val="20"/>
          <w:jc w:val="center"/>
        </w:trPr>
        <w:tc>
          <w:tcPr>
            <w:tcW w:w="3460" w:type="dxa"/>
            <w:vMerge w:val="restart"/>
            <w:noWrap/>
            <w:vAlign w:val="center"/>
          </w:tcPr>
          <w:p w14:paraId="79AA8FEC"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olor w:val="000000"/>
                <w:sz w:val="18"/>
                <w:szCs w:val="18"/>
              </w:rPr>
              <w:t>Федеральная грузовая компания, АО</w:t>
            </w:r>
          </w:p>
        </w:tc>
        <w:tc>
          <w:tcPr>
            <w:tcW w:w="1122" w:type="dxa"/>
            <w:noWrap/>
            <w:vAlign w:val="center"/>
          </w:tcPr>
          <w:p w14:paraId="1F603CD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МСФО</w:t>
            </w:r>
          </w:p>
        </w:tc>
        <w:tc>
          <w:tcPr>
            <w:tcW w:w="1090" w:type="dxa"/>
            <w:vAlign w:val="center"/>
          </w:tcPr>
          <w:p w14:paraId="4A0B7B98"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Да</w:t>
            </w:r>
          </w:p>
        </w:tc>
        <w:tc>
          <w:tcPr>
            <w:tcW w:w="776" w:type="dxa"/>
          </w:tcPr>
          <w:p w14:paraId="35914E7C" w14:textId="1B43767A"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227CC3D7" w14:textId="6518BD8D"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2771CBF3" w14:textId="7AAB556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53A9EFA2" w14:textId="49C7D18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175" w:type="dxa"/>
          </w:tcPr>
          <w:p w14:paraId="395B0932" w14:textId="461F051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614C1A8D" w14:textId="77777777" w:rsidTr="003D595D">
        <w:trPr>
          <w:cantSplit/>
          <w:trHeight w:val="20"/>
          <w:jc w:val="center"/>
        </w:trPr>
        <w:tc>
          <w:tcPr>
            <w:tcW w:w="3460" w:type="dxa"/>
            <w:vMerge/>
            <w:noWrap/>
            <w:vAlign w:val="bottom"/>
            <w:hideMark/>
          </w:tcPr>
          <w:p w14:paraId="6B274677" w14:textId="77777777" w:rsidR="003D595D" w:rsidRPr="00AA057F" w:rsidRDefault="003D595D" w:rsidP="003D595D">
            <w:pPr>
              <w:rPr>
                <w:rFonts w:ascii="Roboto Condensed" w:hAnsi="Roboto Condensed"/>
                <w:color w:val="000000"/>
                <w:sz w:val="18"/>
                <w:szCs w:val="18"/>
              </w:rPr>
            </w:pPr>
          </w:p>
        </w:tc>
        <w:tc>
          <w:tcPr>
            <w:tcW w:w="1122" w:type="dxa"/>
            <w:noWrap/>
            <w:vAlign w:val="center"/>
            <w:hideMark/>
          </w:tcPr>
          <w:p w14:paraId="5CC7304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МСФО</w:t>
            </w:r>
          </w:p>
        </w:tc>
        <w:tc>
          <w:tcPr>
            <w:tcW w:w="1090" w:type="dxa"/>
            <w:vAlign w:val="center"/>
            <w:hideMark/>
          </w:tcPr>
          <w:p w14:paraId="6092EC2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Нет</w:t>
            </w:r>
          </w:p>
        </w:tc>
        <w:tc>
          <w:tcPr>
            <w:tcW w:w="776" w:type="dxa"/>
          </w:tcPr>
          <w:p w14:paraId="7F7B6DE2" w14:textId="5336859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3D337AC0" w14:textId="2CC93B82"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7AF8F721" w14:textId="63CCD17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3C2DB5F5" w14:textId="4360757F"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175" w:type="dxa"/>
          </w:tcPr>
          <w:p w14:paraId="40AA5357" w14:textId="03AE50E9"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1B2B306B" w14:textId="77777777" w:rsidTr="003D595D">
        <w:trPr>
          <w:cantSplit/>
          <w:trHeight w:val="20"/>
          <w:jc w:val="center"/>
        </w:trPr>
        <w:tc>
          <w:tcPr>
            <w:tcW w:w="3460" w:type="dxa"/>
            <w:noWrap/>
            <w:vAlign w:val="bottom"/>
            <w:hideMark/>
          </w:tcPr>
          <w:p w14:paraId="3FA38D48"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olor w:val="000000"/>
                <w:sz w:val="18"/>
                <w:szCs w:val="18"/>
              </w:rPr>
              <w:t>Первая грузовая компания, ПАО</w:t>
            </w:r>
          </w:p>
        </w:tc>
        <w:tc>
          <w:tcPr>
            <w:tcW w:w="1122" w:type="dxa"/>
            <w:noWrap/>
            <w:vAlign w:val="center"/>
            <w:hideMark/>
          </w:tcPr>
          <w:p w14:paraId="006FD8E1"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МСФО</w:t>
            </w:r>
          </w:p>
        </w:tc>
        <w:tc>
          <w:tcPr>
            <w:tcW w:w="1090" w:type="dxa"/>
            <w:vAlign w:val="bottom"/>
            <w:hideMark/>
          </w:tcPr>
          <w:p w14:paraId="5DDFDB6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Нет</w:t>
            </w:r>
          </w:p>
        </w:tc>
        <w:tc>
          <w:tcPr>
            <w:tcW w:w="776" w:type="dxa"/>
          </w:tcPr>
          <w:p w14:paraId="6FF1941A" w14:textId="6C3CECE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21CB94E5" w14:textId="7D0136A3"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1A1BDAF4" w14:textId="63F2C4CC"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39AB7A3D" w14:textId="174A3984"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175" w:type="dxa"/>
          </w:tcPr>
          <w:p w14:paraId="027D4776" w14:textId="5290837E"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522E416B" w14:textId="77777777" w:rsidTr="003D595D">
        <w:trPr>
          <w:cantSplit/>
          <w:trHeight w:val="20"/>
          <w:jc w:val="center"/>
        </w:trPr>
        <w:tc>
          <w:tcPr>
            <w:tcW w:w="3460" w:type="dxa"/>
            <w:vMerge w:val="restart"/>
            <w:noWrap/>
            <w:vAlign w:val="center"/>
            <w:hideMark/>
          </w:tcPr>
          <w:p w14:paraId="62ED3557"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olor w:val="000000"/>
                <w:sz w:val="18"/>
                <w:szCs w:val="18"/>
              </w:rPr>
              <w:t>Globaltrans Investment plc</w:t>
            </w:r>
          </w:p>
        </w:tc>
        <w:tc>
          <w:tcPr>
            <w:tcW w:w="1122" w:type="dxa"/>
            <w:vMerge w:val="restart"/>
            <w:noWrap/>
            <w:vAlign w:val="center"/>
            <w:hideMark/>
          </w:tcPr>
          <w:p w14:paraId="41242B7D"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МСФО</w:t>
            </w:r>
          </w:p>
        </w:tc>
        <w:tc>
          <w:tcPr>
            <w:tcW w:w="1090" w:type="dxa"/>
            <w:vAlign w:val="bottom"/>
            <w:hideMark/>
          </w:tcPr>
          <w:p w14:paraId="23A52EEE"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Да</w:t>
            </w:r>
          </w:p>
        </w:tc>
        <w:tc>
          <w:tcPr>
            <w:tcW w:w="776" w:type="dxa"/>
          </w:tcPr>
          <w:p w14:paraId="1306361B" w14:textId="7042E5E3"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705674E2" w14:textId="5A787C68"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3FCF0274" w14:textId="5EDDBFC8"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039DFBD4" w14:textId="6528B663" w:rsidR="003D595D" w:rsidRPr="00AA057F" w:rsidRDefault="003D595D" w:rsidP="003D595D">
            <w:pPr>
              <w:jc w:val="center"/>
              <w:rPr>
                <w:rFonts w:ascii="Roboto Condensed" w:hAnsi="Roboto Condensed"/>
                <w:color w:val="000000"/>
                <w:sz w:val="18"/>
                <w:szCs w:val="18"/>
                <w:lang w:val="en-US"/>
              </w:rPr>
            </w:pPr>
            <w:r w:rsidRPr="00AA057F">
              <w:rPr>
                <w:rFonts w:ascii="Roboto Condensed" w:hAnsi="Roboto Condensed" w:cs="Calibri"/>
                <w:color w:val="000000"/>
                <w:sz w:val="18"/>
                <w:szCs w:val="18"/>
              </w:rPr>
              <w:t>*</w:t>
            </w:r>
          </w:p>
        </w:tc>
        <w:tc>
          <w:tcPr>
            <w:tcW w:w="1175" w:type="dxa"/>
          </w:tcPr>
          <w:p w14:paraId="5ED2A5C4" w14:textId="6D72B90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23800245" w14:textId="77777777" w:rsidTr="003D595D">
        <w:trPr>
          <w:cantSplit/>
          <w:trHeight w:val="20"/>
          <w:jc w:val="center"/>
        </w:trPr>
        <w:tc>
          <w:tcPr>
            <w:tcW w:w="3460" w:type="dxa"/>
            <w:vMerge/>
            <w:noWrap/>
            <w:vAlign w:val="bottom"/>
          </w:tcPr>
          <w:p w14:paraId="53909151" w14:textId="77777777" w:rsidR="003D595D" w:rsidRPr="00AA057F" w:rsidRDefault="003D595D" w:rsidP="003D595D">
            <w:pPr>
              <w:rPr>
                <w:rFonts w:ascii="Roboto Condensed" w:hAnsi="Roboto Condensed"/>
                <w:color w:val="000000"/>
                <w:sz w:val="18"/>
                <w:szCs w:val="18"/>
              </w:rPr>
            </w:pPr>
          </w:p>
        </w:tc>
        <w:tc>
          <w:tcPr>
            <w:tcW w:w="1122" w:type="dxa"/>
            <w:vMerge/>
            <w:noWrap/>
            <w:vAlign w:val="center"/>
          </w:tcPr>
          <w:p w14:paraId="6C23BC65" w14:textId="77777777" w:rsidR="003D595D" w:rsidRPr="00AA057F" w:rsidRDefault="003D595D" w:rsidP="003D595D">
            <w:pPr>
              <w:jc w:val="center"/>
              <w:rPr>
                <w:rFonts w:ascii="Roboto Condensed" w:hAnsi="Roboto Condensed"/>
                <w:color w:val="000000"/>
                <w:sz w:val="18"/>
                <w:szCs w:val="18"/>
              </w:rPr>
            </w:pPr>
          </w:p>
        </w:tc>
        <w:tc>
          <w:tcPr>
            <w:tcW w:w="1090" w:type="dxa"/>
            <w:vAlign w:val="bottom"/>
          </w:tcPr>
          <w:p w14:paraId="31FF6514"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Нет</w:t>
            </w:r>
          </w:p>
        </w:tc>
        <w:tc>
          <w:tcPr>
            <w:tcW w:w="776" w:type="dxa"/>
          </w:tcPr>
          <w:p w14:paraId="2DD589CE" w14:textId="56B4C686"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74147FFF" w14:textId="30964C37" w:rsidR="003D595D" w:rsidRPr="00AA057F" w:rsidRDefault="003D595D" w:rsidP="003D595D">
            <w:pPr>
              <w:jc w:val="center"/>
              <w:rPr>
                <w:rFonts w:ascii="Roboto Condensed" w:hAnsi="Roboto Condensed"/>
                <w:color w:val="000000"/>
                <w:sz w:val="18"/>
                <w:szCs w:val="18"/>
                <w:lang w:val="en-US"/>
              </w:rPr>
            </w:pPr>
            <w:r w:rsidRPr="00AA057F">
              <w:rPr>
                <w:rFonts w:ascii="Roboto Condensed" w:hAnsi="Roboto Condensed" w:cs="Calibri"/>
                <w:color w:val="000000"/>
                <w:sz w:val="18"/>
                <w:szCs w:val="18"/>
              </w:rPr>
              <w:t>*</w:t>
            </w:r>
          </w:p>
        </w:tc>
        <w:tc>
          <w:tcPr>
            <w:tcW w:w="691" w:type="dxa"/>
          </w:tcPr>
          <w:p w14:paraId="517F4382" w14:textId="088D9416" w:rsidR="003D595D" w:rsidRPr="00AA057F" w:rsidRDefault="003D595D" w:rsidP="003D595D">
            <w:pPr>
              <w:jc w:val="center"/>
              <w:rPr>
                <w:rFonts w:ascii="Roboto Condensed" w:hAnsi="Roboto Condensed"/>
                <w:color w:val="000000"/>
                <w:sz w:val="18"/>
                <w:szCs w:val="18"/>
                <w:lang w:val="en-US"/>
              </w:rPr>
            </w:pPr>
            <w:r w:rsidRPr="00AA057F">
              <w:rPr>
                <w:rFonts w:ascii="Roboto Condensed" w:hAnsi="Roboto Condensed" w:cs="Calibri"/>
                <w:color w:val="000000"/>
                <w:sz w:val="18"/>
                <w:szCs w:val="18"/>
              </w:rPr>
              <w:t>*</w:t>
            </w:r>
          </w:p>
        </w:tc>
        <w:tc>
          <w:tcPr>
            <w:tcW w:w="691" w:type="dxa"/>
          </w:tcPr>
          <w:p w14:paraId="1A4DC565" w14:textId="5B20A91A" w:rsidR="003D595D" w:rsidRPr="00AA057F" w:rsidRDefault="003D595D" w:rsidP="003D595D">
            <w:pPr>
              <w:jc w:val="center"/>
              <w:rPr>
                <w:rFonts w:ascii="Roboto Condensed" w:hAnsi="Roboto Condensed"/>
                <w:color w:val="000000"/>
                <w:sz w:val="18"/>
                <w:szCs w:val="18"/>
                <w:lang w:val="en-US"/>
              </w:rPr>
            </w:pPr>
            <w:r w:rsidRPr="00AA057F">
              <w:rPr>
                <w:rFonts w:ascii="Roboto Condensed" w:hAnsi="Roboto Condensed" w:cs="Calibri"/>
                <w:color w:val="000000"/>
                <w:sz w:val="18"/>
                <w:szCs w:val="18"/>
              </w:rPr>
              <w:t>*</w:t>
            </w:r>
          </w:p>
        </w:tc>
        <w:tc>
          <w:tcPr>
            <w:tcW w:w="1175" w:type="dxa"/>
          </w:tcPr>
          <w:p w14:paraId="349A6E23" w14:textId="0AD0FFE1"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01359E9B" w14:textId="77777777" w:rsidTr="003D595D">
        <w:trPr>
          <w:cantSplit/>
          <w:trHeight w:val="20"/>
          <w:jc w:val="center"/>
        </w:trPr>
        <w:tc>
          <w:tcPr>
            <w:tcW w:w="3460" w:type="dxa"/>
            <w:noWrap/>
            <w:vAlign w:val="bottom"/>
            <w:hideMark/>
          </w:tcPr>
          <w:p w14:paraId="00E3C479"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olor w:val="000000"/>
                <w:sz w:val="18"/>
                <w:szCs w:val="18"/>
              </w:rPr>
              <w:t>Нефтетранссервис, АО</w:t>
            </w:r>
          </w:p>
        </w:tc>
        <w:tc>
          <w:tcPr>
            <w:tcW w:w="1122" w:type="dxa"/>
            <w:noWrap/>
            <w:vAlign w:val="center"/>
            <w:hideMark/>
          </w:tcPr>
          <w:p w14:paraId="3CF4FA4C"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 xml:space="preserve">РСБУ </w:t>
            </w:r>
          </w:p>
        </w:tc>
        <w:tc>
          <w:tcPr>
            <w:tcW w:w="1090" w:type="dxa"/>
            <w:vAlign w:val="center"/>
            <w:hideMark/>
          </w:tcPr>
          <w:p w14:paraId="1D33132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Да</w:t>
            </w:r>
          </w:p>
        </w:tc>
        <w:tc>
          <w:tcPr>
            <w:tcW w:w="776" w:type="dxa"/>
          </w:tcPr>
          <w:p w14:paraId="4B716593" w14:textId="2065AB03"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5852A605" w14:textId="60F34CC4"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75B8040D" w14:textId="7B8B895D"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2F8058B1" w14:textId="2FC5359A"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175" w:type="dxa"/>
          </w:tcPr>
          <w:p w14:paraId="69D73C6A" w14:textId="68BC565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r w:rsidR="003D595D" w:rsidRPr="00AA057F" w14:paraId="364C1637" w14:textId="77777777" w:rsidTr="003D595D">
        <w:trPr>
          <w:cantSplit/>
          <w:trHeight w:val="20"/>
          <w:jc w:val="center"/>
        </w:trPr>
        <w:tc>
          <w:tcPr>
            <w:tcW w:w="3460" w:type="dxa"/>
            <w:noWrap/>
            <w:vAlign w:val="bottom"/>
            <w:hideMark/>
          </w:tcPr>
          <w:p w14:paraId="01124999" w14:textId="77777777" w:rsidR="003D595D" w:rsidRPr="00AA057F" w:rsidRDefault="003D595D" w:rsidP="003D595D">
            <w:pPr>
              <w:rPr>
                <w:rFonts w:ascii="Roboto Condensed" w:hAnsi="Roboto Condensed"/>
                <w:color w:val="000000"/>
                <w:sz w:val="18"/>
                <w:szCs w:val="18"/>
              </w:rPr>
            </w:pPr>
            <w:r w:rsidRPr="00AA057F">
              <w:rPr>
                <w:rFonts w:ascii="Roboto Condensed" w:hAnsi="Roboto Condensed"/>
                <w:color w:val="000000"/>
                <w:sz w:val="18"/>
                <w:szCs w:val="18"/>
              </w:rPr>
              <w:t>Трансойл, ООО</w:t>
            </w:r>
          </w:p>
        </w:tc>
        <w:tc>
          <w:tcPr>
            <w:tcW w:w="1122" w:type="dxa"/>
            <w:noWrap/>
            <w:vAlign w:val="center"/>
            <w:hideMark/>
          </w:tcPr>
          <w:p w14:paraId="359E2948"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РСБУ</w:t>
            </w:r>
          </w:p>
        </w:tc>
        <w:tc>
          <w:tcPr>
            <w:tcW w:w="1090" w:type="dxa"/>
            <w:vAlign w:val="center"/>
            <w:hideMark/>
          </w:tcPr>
          <w:p w14:paraId="0FA28510" w14:textId="77777777"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olor w:val="000000"/>
                <w:sz w:val="18"/>
                <w:szCs w:val="18"/>
              </w:rPr>
              <w:t>Да</w:t>
            </w:r>
          </w:p>
        </w:tc>
        <w:tc>
          <w:tcPr>
            <w:tcW w:w="776" w:type="dxa"/>
          </w:tcPr>
          <w:p w14:paraId="68D77021" w14:textId="7A0F35C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2BF5A078" w14:textId="3079731C"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0919E673" w14:textId="2D1DF732"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691" w:type="dxa"/>
          </w:tcPr>
          <w:p w14:paraId="41AA8EDD" w14:textId="70E4EC1F"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c>
          <w:tcPr>
            <w:tcW w:w="1175" w:type="dxa"/>
          </w:tcPr>
          <w:p w14:paraId="473779E5" w14:textId="35F21085" w:rsidR="003D595D" w:rsidRPr="00AA057F" w:rsidRDefault="003D595D" w:rsidP="003D595D">
            <w:pPr>
              <w:jc w:val="center"/>
              <w:rPr>
                <w:rFonts w:ascii="Roboto Condensed" w:hAnsi="Roboto Condensed"/>
                <w:color w:val="000000"/>
                <w:sz w:val="18"/>
                <w:szCs w:val="18"/>
              </w:rPr>
            </w:pPr>
            <w:r w:rsidRPr="00AA057F">
              <w:rPr>
                <w:rFonts w:ascii="Roboto Condensed" w:hAnsi="Roboto Condensed" w:cs="Calibri"/>
                <w:color w:val="000000"/>
                <w:sz w:val="18"/>
                <w:szCs w:val="18"/>
              </w:rPr>
              <w:t>*</w:t>
            </w:r>
          </w:p>
        </w:tc>
      </w:tr>
    </w:tbl>
    <w:p w14:paraId="60C4FC65" w14:textId="4080BCE6" w:rsidR="004C79EC" w:rsidRPr="00AA057F" w:rsidRDefault="004C79EC" w:rsidP="00046493">
      <w:pPr>
        <w:pStyle w:val="af3"/>
        <w:spacing w:after="120"/>
        <w:rPr>
          <w:rFonts w:ascii="Roboto Condensed" w:hAnsi="Roboto Condensed"/>
        </w:rPr>
      </w:pPr>
      <w:r w:rsidRPr="00AA057F">
        <w:rPr>
          <w:rFonts w:ascii="Roboto Condensed" w:hAnsi="Roboto Condensed"/>
        </w:rPr>
        <w:t xml:space="preserve">Источник: данные компаний, оценка </w:t>
      </w:r>
      <w:r w:rsidRPr="00AA057F">
        <w:rPr>
          <w:rFonts w:ascii="Roboto Condensed" w:hAnsi="Roboto Condensed"/>
          <w:lang w:val="en-US"/>
        </w:rPr>
        <w:t>INFOLine</w:t>
      </w:r>
      <w:bookmarkStart w:id="101" w:name="_Toc89291747"/>
    </w:p>
    <w:p w14:paraId="6A1BAA82" w14:textId="707DD62E" w:rsidR="004151B3" w:rsidRPr="00AA057F" w:rsidRDefault="004151B3" w:rsidP="007F4A00">
      <w:pPr>
        <w:spacing w:before="120"/>
        <w:jc w:val="center"/>
        <w:rPr>
          <w:rFonts w:ascii="Roboto Condensed" w:hAnsi="Roboto Condensed"/>
          <w:b/>
          <w:bCs/>
          <w:i/>
          <w:iCs/>
          <w:color w:val="0000FF"/>
          <w:sz w:val="26"/>
        </w:rPr>
      </w:pPr>
      <w:r w:rsidRPr="00AA057F">
        <w:rPr>
          <w:rFonts w:ascii="Roboto Condensed" w:hAnsi="Roboto Condensed"/>
          <w:b/>
          <w:bCs/>
          <w:i/>
          <w:iCs/>
          <w:color w:val="0000FF"/>
          <w:sz w:val="26"/>
          <w:szCs w:val="20"/>
        </w:rPr>
        <w:t>Демонстрационная версия. В разделе представлен рейтинг TOP-30 операторов подвижного состава по итогам</w:t>
      </w:r>
      <w:r w:rsidRPr="00AA057F">
        <w:rPr>
          <w:rFonts w:ascii="Roboto Condensed" w:hAnsi="Roboto Condensed"/>
          <w:b/>
          <w:bCs/>
          <w:i/>
          <w:iCs/>
          <w:color w:val="0000FF"/>
          <w:sz w:val="26"/>
        </w:rPr>
        <w:t xml:space="preserve"> </w:t>
      </w:r>
      <w:r w:rsidR="0014280C" w:rsidRPr="00AA057F">
        <w:rPr>
          <w:rFonts w:ascii="Roboto Condensed" w:hAnsi="Roboto Condensed"/>
          <w:b/>
          <w:bCs/>
          <w:i/>
          <w:iCs/>
          <w:color w:val="0000FF"/>
          <w:sz w:val="26"/>
        </w:rPr>
        <w:t>20218-2021 гг.</w:t>
      </w:r>
    </w:p>
    <w:p w14:paraId="3C9AA5EF" w14:textId="77777777" w:rsidR="003D595D" w:rsidRPr="00AA057F" w:rsidRDefault="003D595D" w:rsidP="003D595D">
      <w:pPr>
        <w:pStyle w:val="2"/>
        <w:spacing w:after="0"/>
        <w:jc w:val="both"/>
        <w:rPr>
          <w:rFonts w:ascii="Roboto Condensed" w:hAnsi="Roboto Condensed" w:cs="Times New Roman"/>
        </w:rPr>
      </w:pPr>
      <w:bookmarkStart w:id="102" w:name="_Toc112428453"/>
      <w:r w:rsidRPr="00AA057F">
        <w:rPr>
          <w:rFonts w:ascii="Roboto Condensed" w:hAnsi="Roboto Condensed" w:cs="Times New Roman"/>
          <w:bCs w:val="0"/>
          <w:iCs w:val="0"/>
        </w:rPr>
        <w:t>1.7 Рейтинг лизинговых компаний</w:t>
      </w:r>
      <w:bookmarkEnd w:id="102"/>
    </w:p>
    <w:p w14:paraId="13DC850A" w14:textId="77777777" w:rsidR="003D595D" w:rsidRPr="00AA057F" w:rsidRDefault="003D595D" w:rsidP="003D595D">
      <w:pPr>
        <w:pStyle w:val="3"/>
        <w:spacing w:before="80" w:after="80"/>
        <w:rPr>
          <w:rFonts w:ascii="Roboto Condensed" w:hAnsi="Roboto Condensed" w:cs="Times New Roman"/>
        </w:rPr>
      </w:pPr>
      <w:bookmarkStart w:id="103" w:name="_Toc77864987"/>
      <w:bookmarkStart w:id="104" w:name="_Toc80803047"/>
      <w:bookmarkStart w:id="105" w:name="_Toc84403874"/>
      <w:bookmarkStart w:id="106" w:name="_Toc112428454"/>
      <w:r w:rsidRPr="00AA057F">
        <w:rPr>
          <w:rFonts w:ascii="Roboto Condensed" w:hAnsi="Roboto Condensed" w:cs="Times New Roman"/>
        </w:rPr>
        <w:t>Рейтинг лизинговых компаний на рынке операционного лизинга</w:t>
      </w:r>
      <w:bookmarkEnd w:id="103"/>
      <w:bookmarkEnd w:id="104"/>
      <w:bookmarkEnd w:id="105"/>
      <w:bookmarkEnd w:id="106"/>
    </w:p>
    <w:p w14:paraId="0DE8817D" w14:textId="77777777" w:rsidR="003D595D" w:rsidRPr="00AA057F" w:rsidRDefault="003D595D" w:rsidP="003D595D">
      <w:pPr>
        <w:ind w:left="2835" w:firstLine="709"/>
        <w:jc w:val="both"/>
        <w:rPr>
          <w:rFonts w:ascii="Roboto Condensed" w:hAnsi="Roboto Condensed"/>
          <w:sz w:val="20"/>
        </w:rPr>
      </w:pPr>
      <w:r w:rsidRPr="00AA057F">
        <w:rPr>
          <w:rFonts w:ascii="Roboto Condensed" w:hAnsi="Roboto Condensed"/>
          <w:sz w:val="20"/>
        </w:rPr>
        <w:t xml:space="preserve">На рынке операционного лизинга основными игроками являются "Трансфин-М", Brunswick Rail и "ГТЛК". </w:t>
      </w:r>
    </w:p>
    <w:p w14:paraId="2BBC5C5F" w14:textId="656E7694" w:rsidR="003D595D" w:rsidRPr="00AA057F" w:rsidRDefault="003D595D" w:rsidP="003D595D">
      <w:pPr>
        <w:ind w:left="2835" w:firstLine="709"/>
        <w:jc w:val="both"/>
        <w:rPr>
          <w:rFonts w:ascii="Roboto Condensed" w:hAnsi="Roboto Condensed"/>
          <w:sz w:val="20"/>
          <w:szCs w:val="20"/>
        </w:rPr>
      </w:pPr>
      <w:r w:rsidRPr="00AA057F">
        <w:rPr>
          <w:rFonts w:ascii="Roboto Condensed" w:hAnsi="Roboto Condensed"/>
          <w:sz w:val="20"/>
        </w:rPr>
        <w:t xml:space="preserve">"Трансфин-М" в 2021 г. увеличила переданный в операционный лизинг парк, в связи с получением вагонов от "ВЭБ-Лизинг". В 2021 году "ВЭБ-Лизинг" завершил передачу вагонов в финансовый лизинг ООО "Атлант" и "Трансфин-М". По итогам </w:t>
      </w:r>
      <w:r w:rsidRPr="00AA057F">
        <w:rPr>
          <w:rFonts w:ascii="Roboto Condensed" w:hAnsi="Roboto Condensed"/>
          <w:sz w:val="20"/>
          <w:lang w:val="en-US"/>
        </w:rPr>
        <w:t>I</w:t>
      </w:r>
      <w:r w:rsidRPr="00AA057F">
        <w:rPr>
          <w:rFonts w:ascii="Roboto Condensed" w:hAnsi="Roboto Condensed"/>
          <w:sz w:val="20"/>
        </w:rPr>
        <w:t xml:space="preserve"> пол. 2022 г. парк "Трансфин-М", переданный в операционный лизинг, увеличился до Х (включает парк, находящийся в управлении аффилированной операторской компании "Атлант"). Парк Brunswick Rail в 2021 году остался прежним, а в </w:t>
      </w:r>
      <w:r w:rsidRPr="00AA057F">
        <w:rPr>
          <w:rFonts w:ascii="Roboto Condensed" w:hAnsi="Roboto Condensed"/>
          <w:sz w:val="20"/>
          <w:lang w:val="en-US"/>
        </w:rPr>
        <w:t>I</w:t>
      </w:r>
      <w:r w:rsidRPr="00AA057F">
        <w:rPr>
          <w:rFonts w:ascii="Roboto Condensed" w:hAnsi="Roboto Condensed"/>
          <w:sz w:val="20"/>
        </w:rPr>
        <w:t xml:space="preserve"> пол. 2022 г. сократился до </w:t>
      </w:r>
      <w:r w:rsidR="00117172" w:rsidRPr="00AA057F">
        <w:rPr>
          <w:rFonts w:ascii="Roboto Condensed" w:hAnsi="Roboto Condensed"/>
          <w:sz w:val="20"/>
        </w:rPr>
        <w:t>Х</w:t>
      </w:r>
      <w:r w:rsidRPr="00AA057F">
        <w:rPr>
          <w:rFonts w:ascii="Roboto Condensed" w:hAnsi="Roboto Condensed"/>
          <w:sz w:val="20"/>
        </w:rPr>
        <w:t xml:space="preserve">, в то время как в 2020 году увеличился на </w:t>
      </w:r>
      <w:r w:rsidR="00117172" w:rsidRPr="00AA057F">
        <w:rPr>
          <w:rFonts w:ascii="Roboto Condensed" w:hAnsi="Roboto Condensed"/>
          <w:sz w:val="20"/>
        </w:rPr>
        <w:t>Х</w:t>
      </w:r>
      <w:r w:rsidRPr="00AA057F">
        <w:rPr>
          <w:rFonts w:ascii="Roboto Condensed" w:hAnsi="Roboto Condensed"/>
          <w:sz w:val="20"/>
        </w:rPr>
        <w:t xml:space="preserve"> (за счет цистерн, приобретенных у ПАО "ПГК") до </w:t>
      </w:r>
      <w:r w:rsidR="00117172" w:rsidRPr="00AA057F">
        <w:rPr>
          <w:rFonts w:ascii="Roboto Condensed" w:hAnsi="Roboto Condensed"/>
          <w:sz w:val="20"/>
        </w:rPr>
        <w:t>Х</w:t>
      </w:r>
      <w:r w:rsidRPr="00AA057F">
        <w:rPr>
          <w:rFonts w:ascii="Roboto Condensed" w:hAnsi="Roboto Condensed"/>
          <w:sz w:val="20"/>
        </w:rPr>
        <w:t xml:space="preserve"> ед.</w:t>
      </w:r>
      <w:r w:rsidRPr="00AA057F">
        <w:rPr>
          <w:rFonts w:ascii="Roboto Condensed" w:hAnsi="Roboto Condensed"/>
          <w:sz w:val="20"/>
          <w:szCs w:val="20"/>
        </w:rPr>
        <w:t xml:space="preserve"> В декабре 2021 года АО "Вектор рейл" (основной акционер "СГ-Транс") крупнейшими бенефициарами которого являются Смыслов и Тайчер, стало собственником 100% долей ООО "Брансвик рейл холдинг", владеющего активами Brunswick Rail. </w:t>
      </w:r>
    </w:p>
    <w:p w14:paraId="09F428FB" w14:textId="386C951C" w:rsidR="003D595D" w:rsidRPr="00AA057F" w:rsidRDefault="003D595D" w:rsidP="003D595D">
      <w:pPr>
        <w:ind w:left="2835" w:firstLine="709"/>
        <w:jc w:val="both"/>
        <w:rPr>
          <w:rFonts w:ascii="Roboto Condensed" w:hAnsi="Roboto Condensed"/>
          <w:sz w:val="20"/>
          <w:szCs w:val="20"/>
        </w:rPr>
      </w:pPr>
      <w:r w:rsidRPr="00AA057F">
        <w:rPr>
          <w:rFonts w:ascii="Roboto Condensed" w:hAnsi="Roboto Condensed"/>
          <w:sz w:val="20"/>
          <w:szCs w:val="20"/>
        </w:rPr>
        <w:t>&lt;…&gt;</w:t>
      </w:r>
    </w:p>
    <w:p w14:paraId="51D1FBB7" w14:textId="1FF698E4" w:rsidR="003D595D" w:rsidRPr="00AA057F" w:rsidRDefault="003D595D" w:rsidP="003D595D">
      <w:pPr>
        <w:pStyle w:val="a5"/>
        <w:keepNext/>
        <w:autoSpaceDE w:val="0"/>
        <w:spacing w:before="120"/>
        <w:ind w:left="0" w:firstLine="0"/>
        <w:jc w:val="center"/>
        <w:rPr>
          <w:rFonts w:ascii="Roboto Condensed" w:hAnsi="Roboto Condensed"/>
        </w:rPr>
      </w:pPr>
      <w:r w:rsidRPr="00AA057F">
        <w:rPr>
          <w:rFonts w:ascii="Roboto Condensed" w:hAnsi="Roboto Condensed"/>
        </w:rPr>
        <w:lastRenderedPageBreak/>
        <w:t xml:space="preserve">Таблица </w:t>
      </w:r>
      <w:r w:rsidRPr="00AA057F">
        <w:rPr>
          <w:rFonts w:ascii="Roboto Condensed" w:hAnsi="Roboto Condensed"/>
          <w:noProof/>
        </w:rPr>
        <w:t>9</w:t>
      </w:r>
      <w:r w:rsidRPr="00AA057F">
        <w:rPr>
          <w:rFonts w:ascii="Roboto Condensed" w:hAnsi="Roboto Condensed"/>
        </w:rPr>
        <w:t xml:space="preserve">. </w:t>
      </w:r>
      <w:bookmarkStart w:id="107" w:name="_Toc57968237"/>
      <w:r w:rsidRPr="00AA057F">
        <w:rPr>
          <w:rFonts w:ascii="Roboto Condensed" w:hAnsi="Roboto Condensed"/>
        </w:rPr>
        <w:t>Рейтинг крупнейших лизинговых компаний по объему парка, переданного в операционный лизинг, по состоянию на конец года (без учета парка, переданного в операционный лизинг аффилированным компаниям)</w:t>
      </w:r>
      <w:r w:rsidRPr="00AA057F">
        <w:rPr>
          <w:rFonts w:ascii="Roboto Condensed" w:hAnsi="Roboto Condensed" w:cs="ZWAdobeF"/>
          <w:sz w:val="2"/>
          <w:szCs w:val="2"/>
        </w:rPr>
        <w:t>13F</w:t>
      </w:r>
      <w:r w:rsidRPr="00AA057F">
        <w:rPr>
          <w:rStyle w:val="ae"/>
          <w:rFonts w:ascii="Roboto Condensed" w:hAnsi="Roboto Condensed"/>
        </w:rPr>
        <w:footnoteReference w:id="24"/>
      </w:r>
      <w:bookmarkEnd w:id="107"/>
    </w:p>
    <w:tbl>
      <w:tblPr>
        <w:tblW w:w="10012"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3803"/>
        <w:gridCol w:w="737"/>
        <w:gridCol w:w="737"/>
        <w:gridCol w:w="737"/>
        <w:gridCol w:w="813"/>
        <w:gridCol w:w="828"/>
        <w:gridCol w:w="688"/>
        <w:gridCol w:w="709"/>
        <w:gridCol w:w="960"/>
      </w:tblGrid>
      <w:tr w:rsidR="003D595D" w:rsidRPr="00AA057F" w14:paraId="752A6D83" w14:textId="77777777" w:rsidTr="00117172">
        <w:trPr>
          <w:cantSplit/>
          <w:trHeight w:val="27"/>
          <w:tblHeader/>
          <w:jc w:val="center"/>
        </w:trPr>
        <w:tc>
          <w:tcPr>
            <w:tcW w:w="3803" w:type="dxa"/>
            <w:vMerge w:val="restart"/>
            <w:noWrap/>
            <w:vAlign w:val="center"/>
            <w:hideMark/>
          </w:tcPr>
          <w:p w14:paraId="7FB28D12"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Наименование компании</w:t>
            </w:r>
          </w:p>
        </w:tc>
        <w:tc>
          <w:tcPr>
            <w:tcW w:w="737" w:type="dxa"/>
            <w:vMerge w:val="restart"/>
            <w:vAlign w:val="center"/>
          </w:tcPr>
          <w:p w14:paraId="7FDAEA77"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2018</w:t>
            </w:r>
          </w:p>
        </w:tc>
        <w:tc>
          <w:tcPr>
            <w:tcW w:w="737" w:type="dxa"/>
            <w:vMerge w:val="restart"/>
            <w:vAlign w:val="center"/>
          </w:tcPr>
          <w:p w14:paraId="0C61CC0C"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2019</w:t>
            </w:r>
          </w:p>
        </w:tc>
        <w:tc>
          <w:tcPr>
            <w:tcW w:w="737" w:type="dxa"/>
            <w:vMerge w:val="restart"/>
            <w:vAlign w:val="center"/>
          </w:tcPr>
          <w:p w14:paraId="1EDDA2BB"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2020</w:t>
            </w:r>
          </w:p>
        </w:tc>
        <w:tc>
          <w:tcPr>
            <w:tcW w:w="813" w:type="dxa"/>
            <w:vMerge w:val="restart"/>
            <w:vAlign w:val="center"/>
          </w:tcPr>
          <w:p w14:paraId="37B8A684"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2021</w:t>
            </w:r>
          </w:p>
        </w:tc>
        <w:tc>
          <w:tcPr>
            <w:tcW w:w="828" w:type="dxa"/>
            <w:vMerge w:val="restart"/>
            <w:vAlign w:val="center"/>
          </w:tcPr>
          <w:p w14:paraId="41D8F3D7"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lang w:val="en-US"/>
              </w:rPr>
              <w:t>I</w:t>
            </w:r>
            <w:r w:rsidRPr="00AA057F">
              <w:rPr>
                <w:rFonts w:ascii="Roboto Condensed" w:hAnsi="Roboto Condensed"/>
                <w:b/>
                <w:szCs w:val="16"/>
              </w:rPr>
              <w:t xml:space="preserve"> пол. 2022</w:t>
            </w:r>
          </w:p>
        </w:tc>
        <w:tc>
          <w:tcPr>
            <w:tcW w:w="1397" w:type="dxa"/>
            <w:gridSpan w:val="2"/>
            <w:noWrap/>
            <w:vAlign w:val="center"/>
            <w:hideMark/>
          </w:tcPr>
          <w:p w14:paraId="3B0F496F"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Место</w:t>
            </w:r>
          </w:p>
        </w:tc>
        <w:tc>
          <w:tcPr>
            <w:tcW w:w="960" w:type="dxa"/>
            <w:vMerge w:val="restart"/>
            <w:noWrap/>
            <w:vAlign w:val="center"/>
            <w:hideMark/>
          </w:tcPr>
          <w:p w14:paraId="5481085B"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Динамика мест</w:t>
            </w:r>
          </w:p>
        </w:tc>
      </w:tr>
      <w:tr w:rsidR="003D595D" w:rsidRPr="00AA057F" w14:paraId="75EF4DC0" w14:textId="77777777" w:rsidTr="00117172">
        <w:trPr>
          <w:cantSplit/>
          <w:trHeight w:val="27"/>
          <w:tblHeader/>
          <w:jc w:val="center"/>
        </w:trPr>
        <w:tc>
          <w:tcPr>
            <w:tcW w:w="3803" w:type="dxa"/>
            <w:vMerge/>
            <w:vAlign w:val="center"/>
            <w:hideMark/>
          </w:tcPr>
          <w:p w14:paraId="77B82E5A" w14:textId="77777777" w:rsidR="003D595D" w:rsidRPr="00AA057F" w:rsidRDefault="003D595D" w:rsidP="00117172">
            <w:pPr>
              <w:keepNext/>
              <w:jc w:val="center"/>
              <w:rPr>
                <w:rFonts w:ascii="Roboto Condensed" w:hAnsi="Roboto Condensed"/>
                <w:b/>
                <w:bCs/>
                <w:sz w:val="18"/>
                <w:szCs w:val="16"/>
              </w:rPr>
            </w:pPr>
          </w:p>
        </w:tc>
        <w:tc>
          <w:tcPr>
            <w:tcW w:w="737" w:type="dxa"/>
            <w:vMerge/>
            <w:vAlign w:val="center"/>
          </w:tcPr>
          <w:p w14:paraId="6FD724F5" w14:textId="77777777" w:rsidR="003D595D" w:rsidRPr="00AA057F" w:rsidRDefault="003D595D" w:rsidP="00117172">
            <w:pPr>
              <w:keepNext/>
              <w:jc w:val="center"/>
              <w:rPr>
                <w:rFonts w:ascii="Roboto Condensed" w:hAnsi="Roboto Condensed"/>
                <w:b/>
                <w:bCs/>
                <w:sz w:val="18"/>
                <w:szCs w:val="16"/>
              </w:rPr>
            </w:pPr>
          </w:p>
        </w:tc>
        <w:tc>
          <w:tcPr>
            <w:tcW w:w="737" w:type="dxa"/>
            <w:vMerge/>
            <w:vAlign w:val="center"/>
          </w:tcPr>
          <w:p w14:paraId="2BB1CB5C" w14:textId="77777777" w:rsidR="003D595D" w:rsidRPr="00AA057F" w:rsidRDefault="003D595D" w:rsidP="00117172">
            <w:pPr>
              <w:pStyle w:val="af0"/>
              <w:keepNext/>
              <w:rPr>
                <w:rFonts w:ascii="Roboto Condensed" w:hAnsi="Roboto Condensed"/>
                <w:b/>
                <w:szCs w:val="16"/>
              </w:rPr>
            </w:pPr>
          </w:p>
        </w:tc>
        <w:tc>
          <w:tcPr>
            <w:tcW w:w="737" w:type="dxa"/>
            <w:vMerge/>
          </w:tcPr>
          <w:p w14:paraId="5ED341BE" w14:textId="77777777" w:rsidR="003D595D" w:rsidRPr="00AA057F" w:rsidRDefault="003D595D" w:rsidP="00117172">
            <w:pPr>
              <w:pStyle w:val="af0"/>
              <w:keepNext/>
              <w:rPr>
                <w:rFonts w:ascii="Roboto Condensed" w:hAnsi="Roboto Condensed"/>
                <w:b/>
                <w:szCs w:val="16"/>
              </w:rPr>
            </w:pPr>
          </w:p>
        </w:tc>
        <w:tc>
          <w:tcPr>
            <w:tcW w:w="813" w:type="dxa"/>
            <w:vMerge/>
          </w:tcPr>
          <w:p w14:paraId="698DEE23" w14:textId="77777777" w:rsidR="003D595D" w:rsidRPr="00AA057F" w:rsidRDefault="003D595D" w:rsidP="00117172">
            <w:pPr>
              <w:pStyle w:val="af0"/>
              <w:keepNext/>
              <w:rPr>
                <w:rFonts w:ascii="Roboto Condensed" w:hAnsi="Roboto Condensed"/>
                <w:b/>
                <w:szCs w:val="16"/>
              </w:rPr>
            </w:pPr>
          </w:p>
        </w:tc>
        <w:tc>
          <w:tcPr>
            <w:tcW w:w="828" w:type="dxa"/>
            <w:vMerge/>
          </w:tcPr>
          <w:p w14:paraId="04F5A5EF" w14:textId="77777777" w:rsidR="003D595D" w:rsidRPr="00AA057F" w:rsidRDefault="003D595D" w:rsidP="00117172">
            <w:pPr>
              <w:pStyle w:val="af0"/>
              <w:keepNext/>
              <w:rPr>
                <w:rFonts w:ascii="Roboto Condensed" w:hAnsi="Roboto Condensed"/>
                <w:b/>
                <w:szCs w:val="16"/>
              </w:rPr>
            </w:pPr>
          </w:p>
        </w:tc>
        <w:tc>
          <w:tcPr>
            <w:tcW w:w="688" w:type="dxa"/>
            <w:noWrap/>
            <w:vAlign w:val="center"/>
            <w:hideMark/>
          </w:tcPr>
          <w:p w14:paraId="5EEB86E8"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2020</w:t>
            </w:r>
          </w:p>
        </w:tc>
        <w:tc>
          <w:tcPr>
            <w:tcW w:w="709" w:type="dxa"/>
            <w:noWrap/>
            <w:vAlign w:val="center"/>
            <w:hideMark/>
          </w:tcPr>
          <w:p w14:paraId="0CA35E42" w14:textId="77777777" w:rsidR="003D595D" w:rsidRPr="00AA057F" w:rsidRDefault="003D595D" w:rsidP="00117172">
            <w:pPr>
              <w:pStyle w:val="af0"/>
              <w:keepNext/>
              <w:rPr>
                <w:rFonts w:ascii="Roboto Condensed" w:hAnsi="Roboto Condensed"/>
                <w:b/>
                <w:szCs w:val="16"/>
              </w:rPr>
            </w:pPr>
            <w:r w:rsidRPr="00AA057F">
              <w:rPr>
                <w:rFonts w:ascii="Roboto Condensed" w:hAnsi="Roboto Condensed"/>
                <w:b/>
                <w:szCs w:val="16"/>
              </w:rPr>
              <w:t>2021</w:t>
            </w:r>
          </w:p>
        </w:tc>
        <w:tc>
          <w:tcPr>
            <w:tcW w:w="960" w:type="dxa"/>
            <w:vMerge/>
            <w:vAlign w:val="center"/>
            <w:hideMark/>
          </w:tcPr>
          <w:p w14:paraId="7263B3A2" w14:textId="77777777" w:rsidR="003D595D" w:rsidRPr="00AA057F" w:rsidRDefault="003D595D" w:rsidP="00117172">
            <w:pPr>
              <w:keepNext/>
              <w:jc w:val="center"/>
              <w:rPr>
                <w:rFonts w:ascii="Roboto Condensed" w:hAnsi="Roboto Condensed"/>
                <w:b/>
                <w:bCs/>
                <w:sz w:val="18"/>
                <w:szCs w:val="16"/>
              </w:rPr>
            </w:pPr>
          </w:p>
        </w:tc>
      </w:tr>
      <w:tr w:rsidR="00117172" w:rsidRPr="00AA057F" w14:paraId="38791990" w14:textId="77777777" w:rsidTr="00117172">
        <w:trPr>
          <w:cantSplit/>
          <w:trHeight w:val="27"/>
          <w:jc w:val="center"/>
        </w:trPr>
        <w:tc>
          <w:tcPr>
            <w:tcW w:w="3803" w:type="dxa"/>
            <w:noWrap/>
          </w:tcPr>
          <w:p w14:paraId="7886C159" w14:textId="77777777" w:rsidR="00117172" w:rsidRPr="00AA057F" w:rsidRDefault="00117172" w:rsidP="00117172">
            <w:pPr>
              <w:keepNext/>
              <w:autoSpaceDE w:val="0"/>
              <w:rPr>
                <w:rFonts w:ascii="Roboto Condensed" w:hAnsi="Roboto Condensed"/>
                <w:color w:val="000000"/>
                <w:sz w:val="18"/>
                <w:szCs w:val="20"/>
              </w:rPr>
            </w:pPr>
            <w:r w:rsidRPr="00AA057F">
              <w:rPr>
                <w:rFonts w:ascii="Roboto Condensed" w:hAnsi="Roboto Condensed"/>
                <w:color w:val="000000"/>
                <w:sz w:val="18"/>
                <w:szCs w:val="20"/>
              </w:rPr>
              <w:t>Трансфин-М, ПАО</w:t>
            </w:r>
          </w:p>
        </w:tc>
        <w:tc>
          <w:tcPr>
            <w:tcW w:w="737" w:type="dxa"/>
            <w:vAlign w:val="center"/>
          </w:tcPr>
          <w:p w14:paraId="64B4643F"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31679</w:t>
            </w:r>
          </w:p>
        </w:tc>
        <w:tc>
          <w:tcPr>
            <w:tcW w:w="737" w:type="dxa"/>
            <w:vAlign w:val="center"/>
          </w:tcPr>
          <w:p w14:paraId="7776BAE5"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33490</w:t>
            </w:r>
          </w:p>
        </w:tc>
        <w:tc>
          <w:tcPr>
            <w:tcW w:w="737" w:type="dxa"/>
            <w:vAlign w:val="center"/>
          </w:tcPr>
          <w:p w14:paraId="20ECE69E"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27230</w:t>
            </w:r>
          </w:p>
        </w:tc>
        <w:tc>
          <w:tcPr>
            <w:tcW w:w="813" w:type="dxa"/>
            <w:vAlign w:val="center"/>
          </w:tcPr>
          <w:p w14:paraId="3B5805F4"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65328</w:t>
            </w:r>
          </w:p>
        </w:tc>
        <w:tc>
          <w:tcPr>
            <w:tcW w:w="828" w:type="dxa"/>
          </w:tcPr>
          <w:p w14:paraId="3AE93137" w14:textId="783595E6"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1F11E113" w14:textId="579028C6"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0BF4646E" w14:textId="6FC5B304"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39BD9139" w14:textId="59BBEB96" w:rsidR="00117172" w:rsidRPr="00AA057F" w:rsidRDefault="00117172" w:rsidP="00117172">
            <w:pPr>
              <w:keepNext/>
              <w:jc w:val="center"/>
              <w:rPr>
                <w:rFonts w:ascii="Roboto Condensed" w:hAnsi="Roboto Condensed" w:cs="Calibri"/>
                <w:color w:val="F79646"/>
                <w:sz w:val="16"/>
                <w:szCs w:val="16"/>
              </w:rPr>
            </w:pPr>
            <w:r w:rsidRPr="00AA057F">
              <w:rPr>
                <w:rFonts w:ascii="Roboto Condensed" w:hAnsi="Roboto Condensed" w:cs="Calibri"/>
                <w:color w:val="000000"/>
                <w:sz w:val="18"/>
                <w:szCs w:val="18"/>
              </w:rPr>
              <w:t>*</w:t>
            </w:r>
          </w:p>
        </w:tc>
      </w:tr>
      <w:tr w:rsidR="00117172" w:rsidRPr="00AA057F" w14:paraId="170497FB" w14:textId="77777777" w:rsidTr="00117172">
        <w:trPr>
          <w:cantSplit/>
          <w:trHeight w:val="27"/>
          <w:jc w:val="center"/>
        </w:trPr>
        <w:tc>
          <w:tcPr>
            <w:tcW w:w="3803" w:type="dxa"/>
            <w:noWrap/>
          </w:tcPr>
          <w:p w14:paraId="18D68BB2" w14:textId="77777777" w:rsidR="00117172" w:rsidRPr="00AA057F" w:rsidRDefault="00117172" w:rsidP="00117172">
            <w:pPr>
              <w:keepNext/>
              <w:autoSpaceDE w:val="0"/>
              <w:rPr>
                <w:rFonts w:ascii="Roboto Condensed" w:hAnsi="Roboto Condensed"/>
                <w:color w:val="000000"/>
                <w:sz w:val="18"/>
                <w:szCs w:val="20"/>
              </w:rPr>
            </w:pPr>
            <w:r w:rsidRPr="00AA057F">
              <w:rPr>
                <w:rFonts w:ascii="Roboto Condensed" w:hAnsi="Roboto Condensed"/>
                <w:color w:val="000000"/>
                <w:sz w:val="18"/>
                <w:szCs w:val="20"/>
              </w:rPr>
              <w:t>ГК ГТЛК (АО "ГТЛК" и ООО "ГТЛК-1520")</w:t>
            </w:r>
          </w:p>
        </w:tc>
        <w:tc>
          <w:tcPr>
            <w:tcW w:w="737" w:type="dxa"/>
            <w:vAlign w:val="center"/>
          </w:tcPr>
          <w:p w14:paraId="79B9F218"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7559</w:t>
            </w:r>
          </w:p>
        </w:tc>
        <w:tc>
          <w:tcPr>
            <w:tcW w:w="737" w:type="dxa"/>
            <w:vAlign w:val="center"/>
          </w:tcPr>
          <w:p w14:paraId="6D897907"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32728</w:t>
            </w:r>
          </w:p>
        </w:tc>
        <w:tc>
          <w:tcPr>
            <w:tcW w:w="737" w:type="dxa"/>
            <w:vAlign w:val="center"/>
          </w:tcPr>
          <w:p w14:paraId="4DF4FA8D"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52685</w:t>
            </w:r>
          </w:p>
        </w:tc>
        <w:tc>
          <w:tcPr>
            <w:tcW w:w="813" w:type="dxa"/>
            <w:vAlign w:val="center"/>
          </w:tcPr>
          <w:p w14:paraId="4A3CDA8C"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57695</w:t>
            </w:r>
          </w:p>
        </w:tc>
        <w:tc>
          <w:tcPr>
            <w:tcW w:w="828" w:type="dxa"/>
          </w:tcPr>
          <w:p w14:paraId="1B991935" w14:textId="24A92AD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5B68D2C1" w14:textId="52146D94"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5F6A2169" w14:textId="337E74C8"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0590972F" w14:textId="3C070ED4" w:rsidR="00117172" w:rsidRPr="00AA057F" w:rsidRDefault="00117172" w:rsidP="00117172">
            <w:pPr>
              <w:keepNext/>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117172" w:rsidRPr="00AA057F" w14:paraId="6AC8CF8A" w14:textId="77777777" w:rsidTr="00117172">
        <w:trPr>
          <w:cantSplit/>
          <w:trHeight w:val="27"/>
          <w:jc w:val="center"/>
        </w:trPr>
        <w:tc>
          <w:tcPr>
            <w:tcW w:w="3803" w:type="dxa"/>
            <w:noWrap/>
          </w:tcPr>
          <w:p w14:paraId="26472A9D" w14:textId="77777777" w:rsidR="00117172" w:rsidRPr="00AA057F" w:rsidRDefault="00117172" w:rsidP="00117172">
            <w:pPr>
              <w:keepNext/>
              <w:autoSpaceDE w:val="0"/>
              <w:rPr>
                <w:rFonts w:ascii="Roboto Condensed" w:hAnsi="Roboto Condensed"/>
                <w:color w:val="000000"/>
                <w:sz w:val="18"/>
                <w:szCs w:val="20"/>
                <w:lang w:val="en-US"/>
              </w:rPr>
            </w:pPr>
            <w:r w:rsidRPr="00AA057F">
              <w:rPr>
                <w:rFonts w:ascii="Roboto Condensed" w:hAnsi="Roboto Condensed"/>
                <w:color w:val="000000"/>
                <w:sz w:val="18"/>
                <w:szCs w:val="20"/>
                <w:lang w:val="en-US"/>
              </w:rPr>
              <w:t>Vector Rail Management (Brunswick Rail)</w:t>
            </w:r>
          </w:p>
        </w:tc>
        <w:tc>
          <w:tcPr>
            <w:tcW w:w="737" w:type="dxa"/>
            <w:vAlign w:val="center"/>
          </w:tcPr>
          <w:p w14:paraId="133A85E1"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28196</w:t>
            </w:r>
          </w:p>
        </w:tc>
        <w:tc>
          <w:tcPr>
            <w:tcW w:w="737" w:type="dxa"/>
            <w:vAlign w:val="center"/>
          </w:tcPr>
          <w:p w14:paraId="472ECF19"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28130</w:t>
            </w:r>
          </w:p>
        </w:tc>
        <w:tc>
          <w:tcPr>
            <w:tcW w:w="737" w:type="dxa"/>
            <w:vAlign w:val="center"/>
          </w:tcPr>
          <w:p w14:paraId="69CBBB0F"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38149</w:t>
            </w:r>
          </w:p>
        </w:tc>
        <w:tc>
          <w:tcPr>
            <w:tcW w:w="813" w:type="dxa"/>
            <w:vAlign w:val="center"/>
          </w:tcPr>
          <w:p w14:paraId="47D42B81"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38005</w:t>
            </w:r>
          </w:p>
        </w:tc>
        <w:tc>
          <w:tcPr>
            <w:tcW w:w="828" w:type="dxa"/>
          </w:tcPr>
          <w:p w14:paraId="3195D3C6" w14:textId="2D0CE68C"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5BEA1996" w14:textId="048F5ECB"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3EE47459" w14:textId="2B9ECE1C"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5D50408A" w14:textId="5F476ECD" w:rsidR="00117172" w:rsidRPr="00AA057F" w:rsidRDefault="00117172" w:rsidP="00117172">
            <w:pPr>
              <w:keepNext/>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117172" w:rsidRPr="00AA057F" w14:paraId="693DB136" w14:textId="77777777" w:rsidTr="00117172">
        <w:trPr>
          <w:cantSplit/>
          <w:trHeight w:val="27"/>
          <w:jc w:val="center"/>
        </w:trPr>
        <w:tc>
          <w:tcPr>
            <w:tcW w:w="3803" w:type="dxa"/>
            <w:noWrap/>
          </w:tcPr>
          <w:p w14:paraId="34CEC011" w14:textId="77777777" w:rsidR="00117172" w:rsidRPr="00AA057F" w:rsidRDefault="00117172" w:rsidP="00117172">
            <w:pPr>
              <w:keepNext/>
              <w:autoSpaceDE w:val="0"/>
              <w:rPr>
                <w:rFonts w:ascii="Roboto Condensed" w:hAnsi="Roboto Condensed"/>
                <w:color w:val="000000"/>
                <w:sz w:val="18"/>
                <w:szCs w:val="20"/>
              </w:rPr>
            </w:pPr>
            <w:r w:rsidRPr="00AA057F">
              <w:rPr>
                <w:rFonts w:ascii="Roboto Condensed" w:hAnsi="Roboto Condensed"/>
                <w:color w:val="000000"/>
                <w:sz w:val="18"/>
                <w:szCs w:val="20"/>
              </w:rPr>
              <w:t>ВТБ Лизинг, АО</w:t>
            </w:r>
          </w:p>
        </w:tc>
        <w:tc>
          <w:tcPr>
            <w:tcW w:w="737" w:type="dxa"/>
            <w:vAlign w:val="center"/>
          </w:tcPr>
          <w:p w14:paraId="7AAB2B68"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6818</w:t>
            </w:r>
          </w:p>
        </w:tc>
        <w:tc>
          <w:tcPr>
            <w:tcW w:w="737" w:type="dxa"/>
            <w:vAlign w:val="center"/>
          </w:tcPr>
          <w:p w14:paraId="13AD2FD1"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6818</w:t>
            </w:r>
          </w:p>
        </w:tc>
        <w:tc>
          <w:tcPr>
            <w:tcW w:w="737" w:type="dxa"/>
            <w:vAlign w:val="center"/>
          </w:tcPr>
          <w:p w14:paraId="7610224A"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6817</w:t>
            </w:r>
          </w:p>
        </w:tc>
        <w:tc>
          <w:tcPr>
            <w:tcW w:w="813" w:type="dxa"/>
            <w:vAlign w:val="center"/>
          </w:tcPr>
          <w:p w14:paraId="64006804"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15001</w:t>
            </w:r>
          </w:p>
        </w:tc>
        <w:tc>
          <w:tcPr>
            <w:tcW w:w="828" w:type="dxa"/>
          </w:tcPr>
          <w:p w14:paraId="7EA35A75" w14:textId="7696CFB6"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5BD2481E" w14:textId="6F7E6B4F"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2D258C6E" w14:textId="2767C34A"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14891029" w14:textId="13D4FDD5" w:rsidR="00117172" w:rsidRPr="00AA057F" w:rsidRDefault="00117172" w:rsidP="00117172">
            <w:pPr>
              <w:keepNext/>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117172" w:rsidRPr="00AA057F" w14:paraId="3A28A457" w14:textId="77777777" w:rsidTr="00117172">
        <w:trPr>
          <w:cantSplit/>
          <w:trHeight w:val="27"/>
          <w:jc w:val="center"/>
        </w:trPr>
        <w:tc>
          <w:tcPr>
            <w:tcW w:w="3803" w:type="dxa"/>
            <w:noWrap/>
          </w:tcPr>
          <w:p w14:paraId="7EC446EB" w14:textId="77777777" w:rsidR="00117172" w:rsidRPr="00AA057F" w:rsidRDefault="00117172" w:rsidP="00117172">
            <w:pPr>
              <w:keepNext/>
              <w:rPr>
                <w:rFonts w:ascii="Roboto Condensed" w:hAnsi="Roboto Condensed"/>
                <w:color w:val="000000"/>
                <w:sz w:val="18"/>
                <w:szCs w:val="20"/>
              </w:rPr>
            </w:pPr>
            <w:r w:rsidRPr="00AA057F">
              <w:rPr>
                <w:rFonts w:ascii="Roboto Condensed" w:hAnsi="Roboto Condensed"/>
                <w:color w:val="000000"/>
                <w:sz w:val="18"/>
                <w:szCs w:val="20"/>
              </w:rPr>
              <w:t>СГ-транс, АО</w:t>
            </w:r>
          </w:p>
        </w:tc>
        <w:tc>
          <w:tcPr>
            <w:tcW w:w="737" w:type="dxa"/>
            <w:vAlign w:val="center"/>
          </w:tcPr>
          <w:p w14:paraId="4AE1B190"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15600*</w:t>
            </w:r>
          </w:p>
        </w:tc>
        <w:tc>
          <w:tcPr>
            <w:tcW w:w="737" w:type="dxa"/>
            <w:vAlign w:val="center"/>
          </w:tcPr>
          <w:p w14:paraId="4F65B575"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12400*</w:t>
            </w:r>
          </w:p>
        </w:tc>
        <w:tc>
          <w:tcPr>
            <w:tcW w:w="737" w:type="dxa"/>
            <w:vAlign w:val="center"/>
          </w:tcPr>
          <w:p w14:paraId="0BEF22AC"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12290*</w:t>
            </w:r>
          </w:p>
        </w:tc>
        <w:tc>
          <w:tcPr>
            <w:tcW w:w="813" w:type="dxa"/>
            <w:vAlign w:val="center"/>
          </w:tcPr>
          <w:p w14:paraId="7011D9CD"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10892*</w:t>
            </w:r>
          </w:p>
        </w:tc>
        <w:tc>
          <w:tcPr>
            <w:tcW w:w="828" w:type="dxa"/>
          </w:tcPr>
          <w:p w14:paraId="77DD8BF3" w14:textId="55A24466"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094EDA7F" w14:textId="53072108"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3120FF4C" w14:textId="07770691"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59EED32F" w14:textId="32023E62" w:rsidR="00117172" w:rsidRPr="00AA057F" w:rsidRDefault="00117172" w:rsidP="00117172">
            <w:pPr>
              <w:keepNext/>
              <w:jc w:val="center"/>
              <w:rPr>
                <w:rFonts w:ascii="Roboto Condensed" w:hAnsi="Roboto Condensed"/>
                <w:b/>
                <w:bCs/>
                <w:color w:val="00B050"/>
                <w:sz w:val="18"/>
                <w:szCs w:val="18"/>
              </w:rPr>
            </w:pPr>
            <w:r w:rsidRPr="00AA057F">
              <w:rPr>
                <w:rFonts w:ascii="Roboto Condensed" w:hAnsi="Roboto Condensed" w:cs="Calibri"/>
                <w:color w:val="000000"/>
                <w:sz w:val="18"/>
                <w:szCs w:val="18"/>
              </w:rPr>
              <w:t>*</w:t>
            </w:r>
          </w:p>
        </w:tc>
      </w:tr>
      <w:tr w:rsidR="00117172" w:rsidRPr="00AA057F" w14:paraId="786723D0" w14:textId="77777777" w:rsidTr="00117172">
        <w:trPr>
          <w:cantSplit/>
          <w:trHeight w:val="27"/>
          <w:jc w:val="center"/>
        </w:trPr>
        <w:tc>
          <w:tcPr>
            <w:tcW w:w="3803" w:type="dxa"/>
            <w:noWrap/>
          </w:tcPr>
          <w:p w14:paraId="44357785" w14:textId="77777777" w:rsidR="00117172" w:rsidRPr="00AA057F" w:rsidRDefault="00117172" w:rsidP="00117172">
            <w:pPr>
              <w:keepNext/>
              <w:rPr>
                <w:rFonts w:ascii="Roboto Condensed" w:hAnsi="Roboto Condensed"/>
                <w:color w:val="000000"/>
                <w:sz w:val="18"/>
                <w:szCs w:val="20"/>
              </w:rPr>
            </w:pPr>
            <w:r w:rsidRPr="00AA057F">
              <w:rPr>
                <w:rFonts w:ascii="Roboto Condensed" w:hAnsi="Roboto Condensed"/>
                <w:color w:val="000000"/>
                <w:sz w:val="18"/>
                <w:szCs w:val="20"/>
              </w:rPr>
              <w:t>Транслизинг-сервис, АО</w:t>
            </w:r>
          </w:p>
        </w:tc>
        <w:tc>
          <w:tcPr>
            <w:tcW w:w="737" w:type="dxa"/>
            <w:vAlign w:val="center"/>
          </w:tcPr>
          <w:p w14:paraId="523701F5"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7263</w:t>
            </w:r>
          </w:p>
        </w:tc>
        <w:tc>
          <w:tcPr>
            <w:tcW w:w="737" w:type="dxa"/>
            <w:vAlign w:val="center"/>
          </w:tcPr>
          <w:p w14:paraId="2352E946"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7178</w:t>
            </w:r>
          </w:p>
        </w:tc>
        <w:tc>
          <w:tcPr>
            <w:tcW w:w="737" w:type="dxa"/>
            <w:vAlign w:val="center"/>
          </w:tcPr>
          <w:p w14:paraId="3ECBF108"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7178*</w:t>
            </w:r>
          </w:p>
        </w:tc>
        <w:tc>
          <w:tcPr>
            <w:tcW w:w="813" w:type="dxa"/>
            <w:vAlign w:val="center"/>
          </w:tcPr>
          <w:p w14:paraId="30EA8823"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7295</w:t>
            </w:r>
          </w:p>
        </w:tc>
        <w:tc>
          <w:tcPr>
            <w:tcW w:w="828" w:type="dxa"/>
          </w:tcPr>
          <w:p w14:paraId="30758474" w14:textId="64D58EF5"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27671289" w14:textId="19FE7F2C"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383ED4AE" w14:textId="47E7400E"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5D71F8EA" w14:textId="33A1E5E7" w:rsidR="00117172" w:rsidRPr="00AA057F" w:rsidRDefault="00117172" w:rsidP="00117172">
            <w:pPr>
              <w:keepNext/>
              <w:jc w:val="center"/>
              <w:rPr>
                <w:rFonts w:ascii="Roboto Condensed" w:hAnsi="Roboto Condensed"/>
                <w:color w:val="FFC000"/>
                <w:sz w:val="18"/>
                <w:szCs w:val="18"/>
              </w:rPr>
            </w:pPr>
            <w:r w:rsidRPr="00AA057F">
              <w:rPr>
                <w:rFonts w:ascii="Roboto Condensed" w:hAnsi="Roboto Condensed" w:cs="Calibri"/>
                <w:color w:val="000000"/>
                <w:sz w:val="18"/>
                <w:szCs w:val="18"/>
              </w:rPr>
              <w:t>*</w:t>
            </w:r>
          </w:p>
        </w:tc>
      </w:tr>
      <w:tr w:rsidR="00117172" w:rsidRPr="00AA057F" w14:paraId="6AB68757" w14:textId="77777777" w:rsidTr="00117172">
        <w:trPr>
          <w:cantSplit/>
          <w:trHeight w:val="27"/>
          <w:jc w:val="center"/>
        </w:trPr>
        <w:tc>
          <w:tcPr>
            <w:tcW w:w="3803" w:type="dxa"/>
            <w:noWrap/>
          </w:tcPr>
          <w:p w14:paraId="27D5D79A" w14:textId="77777777" w:rsidR="00117172" w:rsidRPr="00AA057F" w:rsidRDefault="00117172" w:rsidP="00117172">
            <w:pPr>
              <w:keepNext/>
              <w:rPr>
                <w:rFonts w:ascii="Roboto Condensed" w:hAnsi="Roboto Condensed"/>
                <w:color w:val="000000"/>
                <w:sz w:val="18"/>
                <w:szCs w:val="20"/>
              </w:rPr>
            </w:pPr>
            <w:r w:rsidRPr="00AA057F">
              <w:rPr>
                <w:rFonts w:ascii="Roboto Condensed" w:hAnsi="Roboto Condensed"/>
                <w:color w:val="000000"/>
                <w:sz w:val="18"/>
                <w:szCs w:val="20"/>
              </w:rPr>
              <w:t>Рейлкрафт Сервис, ООО</w:t>
            </w:r>
            <w:r w:rsidRPr="00AA057F">
              <w:rPr>
                <w:rStyle w:val="ae"/>
                <w:rFonts w:ascii="Roboto Condensed" w:hAnsi="Roboto Condensed"/>
                <w:color w:val="000000"/>
                <w:sz w:val="18"/>
                <w:szCs w:val="20"/>
              </w:rPr>
              <w:footnoteReference w:id="25"/>
            </w:r>
          </w:p>
        </w:tc>
        <w:tc>
          <w:tcPr>
            <w:tcW w:w="737" w:type="dxa"/>
            <w:vAlign w:val="center"/>
          </w:tcPr>
          <w:p w14:paraId="51BCFE4B"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3375</w:t>
            </w:r>
          </w:p>
        </w:tc>
        <w:tc>
          <w:tcPr>
            <w:tcW w:w="737" w:type="dxa"/>
            <w:vAlign w:val="center"/>
          </w:tcPr>
          <w:p w14:paraId="5A746ACC"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4097</w:t>
            </w:r>
          </w:p>
        </w:tc>
        <w:tc>
          <w:tcPr>
            <w:tcW w:w="737" w:type="dxa"/>
            <w:vAlign w:val="center"/>
          </w:tcPr>
          <w:p w14:paraId="3F31EEFF"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3917</w:t>
            </w:r>
          </w:p>
        </w:tc>
        <w:tc>
          <w:tcPr>
            <w:tcW w:w="813" w:type="dxa"/>
            <w:vAlign w:val="center"/>
          </w:tcPr>
          <w:p w14:paraId="79AA9323"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4521</w:t>
            </w:r>
          </w:p>
        </w:tc>
        <w:tc>
          <w:tcPr>
            <w:tcW w:w="828" w:type="dxa"/>
          </w:tcPr>
          <w:p w14:paraId="1FDB9223" w14:textId="23132FF9"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45821C43" w14:textId="5BB21838"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2B82FE1F" w14:textId="1918E03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5B5BC58D" w14:textId="70574222" w:rsidR="00117172" w:rsidRPr="00AA057F" w:rsidRDefault="00117172" w:rsidP="00117172">
            <w:pPr>
              <w:keepNext/>
              <w:jc w:val="center"/>
              <w:rPr>
                <w:rFonts w:ascii="Roboto Condensed" w:hAnsi="Roboto Condensed"/>
                <w:b/>
                <w:bCs/>
                <w:color w:val="FF0000"/>
                <w:sz w:val="18"/>
                <w:szCs w:val="18"/>
              </w:rPr>
            </w:pPr>
            <w:r w:rsidRPr="00AA057F">
              <w:rPr>
                <w:rFonts w:ascii="Roboto Condensed" w:hAnsi="Roboto Condensed" w:cs="Calibri"/>
                <w:color w:val="000000"/>
                <w:sz w:val="18"/>
                <w:szCs w:val="18"/>
              </w:rPr>
              <w:t>*</w:t>
            </w:r>
          </w:p>
        </w:tc>
      </w:tr>
      <w:tr w:rsidR="00117172" w:rsidRPr="00AA057F" w14:paraId="72725FDB" w14:textId="77777777" w:rsidTr="00117172">
        <w:trPr>
          <w:cantSplit/>
          <w:trHeight w:val="27"/>
          <w:jc w:val="center"/>
        </w:trPr>
        <w:tc>
          <w:tcPr>
            <w:tcW w:w="3803" w:type="dxa"/>
            <w:noWrap/>
          </w:tcPr>
          <w:p w14:paraId="7772FBA1" w14:textId="77777777" w:rsidR="00117172" w:rsidRPr="00AA057F" w:rsidRDefault="00117172" w:rsidP="00117172">
            <w:pPr>
              <w:keepNext/>
              <w:rPr>
                <w:rFonts w:ascii="Roboto Condensed" w:hAnsi="Roboto Condensed"/>
                <w:color w:val="000000"/>
                <w:sz w:val="18"/>
                <w:szCs w:val="20"/>
              </w:rPr>
            </w:pPr>
            <w:r w:rsidRPr="00AA057F">
              <w:rPr>
                <w:rFonts w:ascii="Roboto Condensed" w:hAnsi="Roboto Condensed"/>
                <w:color w:val="000000"/>
                <w:sz w:val="18"/>
                <w:szCs w:val="20"/>
              </w:rPr>
              <w:t>ВЭБ Лизинг, АО</w:t>
            </w:r>
          </w:p>
        </w:tc>
        <w:tc>
          <w:tcPr>
            <w:tcW w:w="737" w:type="dxa"/>
            <w:vAlign w:val="center"/>
          </w:tcPr>
          <w:p w14:paraId="112C4654"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42000*</w:t>
            </w:r>
          </w:p>
        </w:tc>
        <w:tc>
          <w:tcPr>
            <w:tcW w:w="737" w:type="dxa"/>
            <w:vAlign w:val="center"/>
          </w:tcPr>
          <w:p w14:paraId="6A92BB49"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42000*</w:t>
            </w:r>
          </w:p>
        </w:tc>
        <w:tc>
          <w:tcPr>
            <w:tcW w:w="737" w:type="dxa"/>
            <w:vAlign w:val="center"/>
          </w:tcPr>
          <w:p w14:paraId="1A27D742"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21400*</w:t>
            </w:r>
          </w:p>
        </w:tc>
        <w:tc>
          <w:tcPr>
            <w:tcW w:w="813" w:type="dxa"/>
            <w:vAlign w:val="center"/>
          </w:tcPr>
          <w:p w14:paraId="0579BC7F"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w:t>
            </w:r>
          </w:p>
        </w:tc>
        <w:tc>
          <w:tcPr>
            <w:tcW w:w="828" w:type="dxa"/>
          </w:tcPr>
          <w:p w14:paraId="2A410C7C" w14:textId="32242F83"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1C88BB4E" w14:textId="7DC28144"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44865309" w14:textId="6A5E6F4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702C66D8" w14:textId="7A31D4FE" w:rsidR="00117172" w:rsidRPr="00AA057F" w:rsidRDefault="00117172" w:rsidP="00117172">
            <w:pPr>
              <w:keepNext/>
              <w:jc w:val="center"/>
              <w:rPr>
                <w:rFonts w:ascii="Wingdings" w:hAnsi="Wingdings"/>
                <w:b/>
                <w:bCs/>
                <w:color w:val="00B050"/>
                <w:sz w:val="18"/>
                <w:szCs w:val="18"/>
              </w:rPr>
            </w:pPr>
            <w:r w:rsidRPr="00AA057F">
              <w:rPr>
                <w:rFonts w:ascii="Roboto Condensed" w:hAnsi="Roboto Condensed" w:cs="Calibri"/>
                <w:color w:val="000000"/>
                <w:sz w:val="18"/>
                <w:szCs w:val="18"/>
              </w:rPr>
              <w:t>*</w:t>
            </w:r>
          </w:p>
        </w:tc>
      </w:tr>
      <w:tr w:rsidR="00117172" w:rsidRPr="00AA057F" w14:paraId="47858BBD" w14:textId="77777777" w:rsidTr="00117172">
        <w:trPr>
          <w:cantSplit/>
          <w:trHeight w:val="27"/>
          <w:jc w:val="center"/>
        </w:trPr>
        <w:tc>
          <w:tcPr>
            <w:tcW w:w="3803" w:type="dxa"/>
            <w:noWrap/>
          </w:tcPr>
          <w:p w14:paraId="28D44A46" w14:textId="77777777" w:rsidR="00117172" w:rsidRPr="00AA057F" w:rsidRDefault="00117172" w:rsidP="00117172">
            <w:pPr>
              <w:keepNext/>
              <w:rPr>
                <w:rFonts w:ascii="Roboto Condensed" w:hAnsi="Roboto Condensed"/>
                <w:color w:val="000000"/>
                <w:sz w:val="18"/>
                <w:szCs w:val="20"/>
              </w:rPr>
            </w:pPr>
            <w:r w:rsidRPr="00AA057F">
              <w:rPr>
                <w:rFonts w:ascii="Roboto Condensed" w:hAnsi="Roboto Condensed"/>
                <w:color w:val="000000"/>
                <w:sz w:val="18"/>
                <w:szCs w:val="20"/>
              </w:rPr>
              <w:t>Rail1520 (НПК "ОВК")</w:t>
            </w:r>
            <w:r w:rsidRPr="00AA057F">
              <w:rPr>
                <w:rStyle w:val="ae"/>
                <w:rFonts w:ascii="Roboto Condensed" w:hAnsi="Roboto Condensed"/>
                <w:color w:val="000000"/>
                <w:sz w:val="18"/>
                <w:szCs w:val="20"/>
              </w:rPr>
              <w:footnoteReference w:id="26"/>
            </w:r>
          </w:p>
        </w:tc>
        <w:tc>
          <w:tcPr>
            <w:tcW w:w="737" w:type="dxa"/>
            <w:vAlign w:val="center"/>
          </w:tcPr>
          <w:p w14:paraId="733220B0"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11883</w:t>
            </w:r>
          </w:p>
        </w:tc>
        <w:tc>
          <w:tcPr>
            <w:tcW w:w="737" w:type="dxa"/>
            <w:vAlign w:val="center"/>
          </w:tcPr>
          <w:p w14:paraId="651D0828"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15985</w:t>
            </w:r>
          </w:p>
        </w:tc>
        <w:tc>
          <w:tcPr>
            <w:tcW w:w="737" w:type="dxa"/>
            <w:vAlign w:val="center"/>
          </w:tcPr>
          <w:p w14:paraId="25CEC910"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7349</w:t>
            </w:r>
          </w:p>
        </w:tc>
        <w:tc>
          <w:tcPr>
            <w:tcW w:w="813" w:type="dxa"/>
            <w:vAlign w:val="center"/>
          </w:tcPr>
          <w:p w14:paraId="09043F2F" w14:textId="77777777"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olor w:val="000000"/>
                <w:sz w:val="18"/>
                <w:szCs w:val="20"/>
              </w:rPr>
              <w:t>-</w:t>
            </w:r>
          </w:p>
        </w:tc>
        <w:tc>
          <w:tcPr>
            <w:tcW w:w="828" w:type="dxa"/>
          </w:tcPr>
          <w:p w14:paraId="02F8B5C9" w14:textId="313F7614"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688" w:type="dxa"/>
            <w:noWrap/>
          </w:tcPr>
          <w:p w14:paraId="1A628CFB" w14:textId="78B07A9C"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709" w:type="dxa"/>
            <w:noWrap/>
          </w:tcPr>
          <w:p w14:paraId="51C72C10" w14:textId="43DFD3B4" w:rsidR="00117172" w:rsidRPr="00AA057F" w:rsidRDefault="00117172" w:rsidP="00117172">
            <w:pPr>
              <w:keepNext/>
              <w:jc w:val="center"/>
              <w:rPr>
                <w:rFonts w:ascii="Roboto Condensed" w:hAnsi="Roboto Condensed"/>
                <w:color w:val="000000"/>
                <w:sz w:val="18"/>
                <w:szCs w:val="20"/>
              </w:rPr>
            </w:pPr>
            <w:r w:rsidRPr="00AA057F">
              <w:rPr>
                <w:rFonts w:ascii="Roboto Condensed" w:hAnsi="Roboto Condensed" w:cs="Calibri"/>
                <w:color w:val="000000"/>
                <w:sz w:val="18"/>
                <w:szCs w:val="18"/>
              </w:rPr>
              <w:t>*</w:t>
            </w:r>
          </w:p>
        </w:tc>
        <w:tc>
          <w:tcPr>
            <w:tcW w:w="960" w:type="dxa"/>
            <w:noWrap/>
          </w:tcPr>
          <w:p w14:paraId="60F2391A" w14:textId="7459A48D" w:rsidR="00117172" w:rsidRPr="00AA057F" w:rsidRDefault="00117172" w:rsidP="00117172">
            <w:pPr>
              <w:keepNext/>
              <w:jc w:val="center"/>
              <w:rPr>
                <w:rFonts w:ascii="Wingdings" w:hAnsi="Wingdings"/>
                <w:b/>
                <w:bCs/>
                <w:color w:val="00B050"/>
                <w:sz w:val="18"/>
                <w:szCs w:val="18"/>
              </w:rPr>
            </w:pPr>
            <w:r w:rsidRPr="00AA057F">
              <w:rPr>
                <w:rFonts w:ascii="Roboto Condensed" w:hAnsi="Roboto Condensed" w:cs="Calibri"/>
                <w:color w:val="000000"/>
                <w:sz w:val="18"/>
                <w:szCs w:val="18"/>
              </w:rPr>
              <w:t>*</w:t>
            </w:r>
          </w:p>
        </w:tc>
      </w:tr>
    </w:tbl>
    <w:p w14:paraId="694E9DB6" w14:textId="77777777" w:rsidR="003D595D" w:rsidRPr="00AA057F" w:rsidRDefault="003D595D" w:rsidP="003D595D">
      <w:pPr>
        <w:pStyle w:val="af3"/>
        <w:spacing w:after="120"/>
        <w:rPr>
          <w:rFonts w:ascii="Roboto Condensed" w:hAnsi="Roboto Condensed"/>
        </w:rPr>
      </w:pPr>
      <w:r w:rsidRPr="00AA057F">
        <w:rPr>
          <w:rFonts w:ascii="Roboto Condensed" w:hAnsi="Roboto Condensed"/>
        </w:rPr>
        <w:t xml:space="preserve">Источник: данные компаний, (*) оценки </w:t>
      </w:r>
      <w:r w:rsidRPr="00AA057F">
        <w:rPr>
          <w:rFonts w:ascii="Roboto Condensed" w:hAnsi="Roboto Condensed"/>
          <w:lang w:val="en-US"/>
        </w:rPr>
        <w:t>INFOLine</w:t>
      </w:r>
    </w:p>
    <w:p w14:paraId="133B24F1" w14:textId="77777777" w:rsidR="004151B3" w:rsidRPr="00AA057F" w:rsidRDefault="004151B3" w:rsidP="004151B3">
      <w:pPr>
        <w:spacing w:before="120"/>
        <w:jc w:val="center"/>
        <w:rPr>
          <w:rFonts w:ascii="Roboto Condensed" w:hAnsi="Roboto Condensed"/>
          <w:b/>
          <w:bCs/>
          <w:i/>
          <w:iCs/>
          <w:color w:val="0000FF"/>
          <w:sz w:val="26"/>
        </w:rPr>
      </w:pPr>
      <w:r w:rsidRPr="00AA057F">
        <w:rPr>
          <w:rFonts w:ascii="Roboto Condensed" w:hAnsi="Roboto Condensed"/>
          <w:b/>
          <w:bCs/>
          <w:i/>
          <w:iCs/>
          <w:color w:val="0000FF"/>
          <w:sz w:val="26"/>
          <w:szCs w:val="20"/>
        </w:rPr>
        <w:t>Демонстрационная версия. В разделе представлен рейтинг крупнейших оперлизинговых компаний по итогам</w:t>
      </w:r>
      <w:r w:rsidRPr="00AA057F">
        <w:rPr>
          <w:rFonts w:ascii="Roboto Condensed" w:hAnsi="Roboto Condensed"/>
          <w:b/>
          <w:bCs/>
          <w:i/>
          <w:iCs/>
          <w:color w:val="0000FF"/>
          <w:sz w:val="26"/>
        </w:rPr>
        <w:t xml:space="preserve"> 2019-2021 гг</w:t>
      </w:r>
      <w:r w:rsidRPr="00AA057F">
        <w:rPr>
          <w:rFonts w:ascii="Roboto Condensed" w:hAnsi="Roboto Condensed"/>
          <w:b/>
          <w:i/>
          <w:iCs/>
          <w:color w:val="0000FF"/>
          <w:sz w:val="26"/>
        </w:rPr>
        <w:t>.</w:t>
      </w:r>
    </w:p>
    <w:p w14:paraId="3E611E76" w14:textId="77777777" w:rsidR="004151B3" w:rsidRPr="00AA057F" w:rsidRDefault="004151B3" w:rsidP="004151B3">
      <w:pPr>
        <w:spacing w:before="120"/>
        <w:jc w:val="center"/>
        <w:rPr>
          <w:rFonts w:ascii="Roboto Condensed" w:hAnsi="Roboto Condensed"/>
          <w:i/>
          <w:sz w:val="18"/>
        </w:rPr>
      </w:pPr>
    </w:p>
    <w:p w14:paraId="53DC8C83" w14:textId="0013ABFA" w:rsidR="008C20C8" w:rsidRPr="00AA057F" w:rsidRDefault="008C20C8" w:rsidP="008C20C8">
      <w:pPr>
        <w:pStyle w:val="1"/>
        <w:pageBreakBefore/>
        <w:spacing w:after="0" w:line="180" w:lineRule="auto"/>
        <w:rPr>
          <w:rFonts w:ascii="Roboto Condensed" w:hAnsi="Roboto Condensed" w:cs="Times New Roman"/>
          <w:bCs w:val="0"/>
          <w:kern w:val="0"/>
          <w:szCs w:val="24"/>
        </w:rPr>
      </w:pPr>
      <w:bookmarkStart w:id="108" w:name="_Toc94775835"/>
      <w:r w:rsidRPr="00AA057F">
        <w:rPr>
          <w:rFonts w:ascii="Roboto Condensed" w:hAnsi="Roboto Condensed" w:cs="Times New Roman"/>
          <w:bCs w:val="0"/>
          <w:kern w:val="0"/>
          <w:szCs w:val="24"/>
        </w:rPr>
        <w:lastRenderedPageBreak/>
        <w:t>Раздел II. Макроэкономические показатели развития транспорта в России</w:t>
      </w:r>
      <w:bookmarkEnd w:id="108"/>
    </w:p>
    <w:p w14:paraId="4F0771BA" w14:textId="77777777" w:rsidR="008C20C8" w:rsidRPr="00AA057F" w:rsidRDefault="008C20C8" w:rsidP="008C20C8">
      <w:pPr>
        <w:pStyle w:val="2"/>
        <w:autoSpaceDE w:val="0"/>
        <w:spacing w:after="60"/>
        <w:rPr>
          <w:rFonts w:ascii="Roboto Condensed" w:hAnsi="Roboto Condensed"/>
        </w:rPr>
      </w:pPr>
      <w:bookmarkStart w:id="109" w:name="_Toc94775836"/>
      <w:r w:rsidRPr="00AA057F">
        <w:rPr>
          <w:rFonts w:ascii="Roboto Condensed" w:hAnsi="Roboto Condensed"/>
        </w:rPr>
        <w:t>Состояние и показатели железнодорожного транспорта России</w:t>
      </w:r>
      <w:r w:rsidRPr="00AA057F">
        <w:rPr>
          <w:rFonts w:ascii="Roboto Condensed" w:hAnsi="Roboto Condensed" w:cs="ZWAdobeF"/>
          <w:i w:val="0"/>
          <w:color w:val="auto"/>
          <w:sz w:val="2"/>
          <w:szCs w:val="2"/>
        </w:rPr>
        <w:t>29F</w:t>
      </w:r>
      <w:bookmarkEnd w:id="109"/>
    </w:p>
    <w:p w14:paraId="21D20A35" w14:textId="77777777" w:rsidR="00C3562D" w:rsidRPr="00AA057F" w:rsidRDefault="00C3562D" w:rsidP="00C3562D">
      <w:pPr>
        <w:pStyle w:val="2"/>
        <w:jc w:val="both"/>
        <w:rPr>
          <w:rFonts w:ascii="Roboto Condensed" w:hAnsi="Roboto Condensed"/>
        </w:rPr>
      </w:pPr>
      <w:bookmarkStart w:id="110" w:name="_Toc341458225"/>
      <w:bookmarkStart w:id="111" w:name="_Toc501116032"/>
      <w:bookmarkStart w:id="112" w:name="_Toc532557255"/>
      <w:bookmarkStart w:id="113" w:name="_Toc11918290"/>
      <w:bookmarkStart w:id="114" w:name="_Toc291525552"/>
      <w:bookmarkStart w:id="115" w:name="_Toc292794946"/>
      <w:bookmarkStart w:id="116" w:name="_Toc341458226"/>
      <w:bookmarkStart w:id="117" w:name="_Toc292794944"/>
      <w:bookmarkStart w:id="118" w:name="_Toc94775837"/>
      <w:r w:rsidRPr="00AA057F">
        <w:rPr>
          <w:rFonts w:ascii="Roboto Condensed" w:hAnsi="Roboto Condensed"/>
        </w:rPr>
        <w:t>2.1 Состояние и показатели транспортного комплекса России</w:t>
      </w:r>
      <w:bookmarkEnd w:id="110"/>
      <w:bookmarkEnd w:id="111"/>
      <w:bookmarkEnd w:id="112"/>
      <w:bookmarkEnd w:id="113"/>
    </w:p>
    <w:p w14:paraId="11DE5D49" w14:textId="16807316" w:rsidR="00C3562D" w:rsidRPr="00AA057F" w:rsidRDefault="00C3562D" w:rsidP="00C3562D">
      <w:pPr>
        <w:pStyle w:val="a5"/>
        <w:rPr>
          <w:rFonts w:ascii="Roboto Condensed" w:hAnsi="Roboto Condensed"/>
        </w:rPr>
      </w:pPr>
      <w:r w:rsidRPr="00AA057F">
        <w:rPr>
          <w:rFonts w:ascii="Roboto Condensed" w:hAnsi="Roboto Condensed"/>
        </w:rPr>
        <w:t xml:space="preserve">Транспортная сеть России является одной из самых протяженных в мире и включает в себя Х автомобильных дорог с твердым покрытием, Х железнодорожных путей общего пользования, водных судоходных путей, Х км трубопроводов. </w:t>
      </w:r>
    </w:p>
    <w:p w14:paraId="1AAD7EAE" w14:textId="77777777" w:rsidR="00C3562D" w:rsidRPr="00AA057F" w:rsidRDefault="00C3562D" w:rsidP="00C3562D">
      <w:pPr>
        <w:pStyle w:val="a5"/>
        <w:rPr>
          <w:rFonts w:ascii="Roboto Condensed" w:hAnsi="Roboto Condensed"/>
        </w:rPr>
      </w:pPr>
      <w:r w:rsidRPr="00AA057F">
        <w:rPr>
          <w:rFonts w:ascii="Roboto Condensed" w:hAnsi="Roboto Condensed"/>
        </w:rPr>
        <w:t>&lt;…&gt;</w:t>
      </w:r>
    </w:p>
    <w:p w14:paraId="238AE46B" w14:textId="3A0B9A6D" w:rsidR="00C468D2" w:rsidRPr="00AA057F" w:rsidRDefault="00C468D2" w:rsidP="00C468D2">
      <w:pPr>
        <w:pStyle w:val="a5"/>
        <w:rPr>
          <w:rFonts w:ascii="Roboto Condensed" w:hAnsi="Roboto Condensed"/>
        </w:rPr>
      </w:pPr>
      <w:r w:rsidRPr="00AA057F">
        <w:rPr>
          <w:rFonts w:ascii="Roboto Condensed" w:hAnsi="Roboto Condensed"/>
        </w:rPr>
        <w:t xml:space="preserve">В структуре перевозок грузов в России преобладает автомобильный транспорт: с 2016 по 2019 гг. его доля последовательно росла, однако </w:t>
      </w:r>
      <w:r w:rsidRPr="00AA057F">
        <w:rPr>
          <w:rFonts w:ascii="Roboto Condensed" w:hAnsi="Roboto Condensed"/>
          <w:lang w:val="en-US"/>
        </w:rPr>
        <w:t>c</w:t>
      </w:r>
      <w:r w:rsidRPr="00AA057F">
        <w:rPr>
          <w:rFonts w:ascii="Roboto Condensed" w:hAnsi="Roboto Condensed"/>
        </w:rPr>
        <w:t xml:space="preserve"> 2020 г. доля сокращалась: на Х в 2020 г. и на Х в 2021 г.</w:t>
      </w:r>
    </w:p>
    <w:tbl>
      <w:tblPr>
        <w:tblW w:w="0" w:type="auto"/>
        <w:jc w:val="right"/>
        <w:tblCellMar>
          <w:left w:w="0" w:type="dxa"/>
          <w:right w:w="0" w:type="dxa"/>
        </w:tblCellMar>
        <w:tblLook w:val="04A0" w:firstRow="1" w:lastRow="0" w:firstColumn="1" w:lastColumn="0" w:noHBand="0" w:noVBand="1"/>
      </w:tblPr>
      <w:tblGrid>
        <w:gridCol w:w="4848"/>
        <w:gridCol w:w="4848"/>
      </w:tblGrid>
      <w:tr w:rsidR="00C3562D" w:rsidRPr="00AA057F" w14:paraId="526B6EF7" w14:textId="77777777" w:rsidTr="00211AD0">
        <w:trPr>
          <w:jc w:val="right"/>
        </w:trPr>
        <w:tc>
          <w:tcPr>
            <w:tcW w:w="4848" w:type="dxa"/>
            <w:shd w:val="clear" w:color="auto" w:fill="auto"/>
          </w:tcPr>
          <w:p w14:paraId="47A20249" w14:textId="0A68D0E1" w:rsidR="00C3562D" w:rsidRPr="00AA057F" w:rsidRDefault="00C3562D" w:rsidP="00C3562D">
            <w:pPr>
              <w:pStyle w:val="a5"/>
              <w:keepNext/>
              <w:spacing w:before="80"/>
              <w:ind w:left="0" w:firstLine="57"/>
              <w:jc w:val="center"/>
              <w:rPr>
                <w:rFonts w:ascii="Roboto Condensed" w:hAnsi="Roboto Condensed"/>
              </w:rPr>
            </w:pPr>
            <w:bookmarkStart w:id="119" w:name="_Toc496091772"/>
            <w:r w:rsidRPr="00AA057F">
              <w:rPr>
                <w:rFonts w:ascii="Roboto Condensed" w:hAnsi="Roboto Condensed"/>
              </w:rPr>
              <w:t xml:space="preserve">Рисунок </w:t>
            </w:r>
            <w:r w:rsidR="0068067E" w:rsidRPr="00AA057F">
              <w:rPr>
                <w:rFonts w:ascii="Roboto Condensed" w:hAnsi="Roboto Condensed"/>
                <w:noProof/>
              </w:rPr>
              <w:t>6</w:t>
            </w:r>
            <w:r w:rsidRPr="00AA057F">
              <w:rPr>
                <w:rFonts w:ascii="Roboto Condensed" w:hAnsi="Roboto Condensed"/>
              </w:rPr>
              <w:t xml:space="preserve">. </w:t>
            </w:r>
            <w:bookmarkStart w:id="120" w:name="_Toc487025365"/>
            <w:bookmarkStart w:id="121" w:name="_Toc57967829"/>
            <w:r w:rsidRPr="00AA057F">
              <w:rPr>
                <w:rFonts w:ascii="Roboto Condensed" w:hAnsi="Roboto Condensed"/>
              </w:rPr>
              <w:t>Динамика объемов перевозок грузов по видам транспорта в России в 2014-2021гг., млрд тонн</w:t>
            </w:r>
            <w:bookmarkEnd w:id="119"/>
            <w:bookmarkEnd w:id="120"/>
            <w:bookmarkEnd w:id="121"/>
          </w:p>
        </w:tc>
        <w:tc>
          <w:tcPr>
            <w:tcW w:w="4848" w:type="dxa"/>
            <w:shd w:val="clear" w:color="auto" w:fill="auto"/>
          </w:tcPr>
          <w:p w14:paraId="2D3E846F" w14:textId="06982574" w:rsidR="00C3562D" w:rsidRPr="00AA057F" w:rsidRDefault="00C3562D" w:rsidP="00C3562D">
            <w:pPr>
              <w:pStyle w:val="a5"/>
              <w:keepNext/>
              <w:spacing w:before="80"/>
              <w:ind w:left="0" w:firstLine="57"/>
              <w:jc w:val="center"/>
              <w:rPr>
                <w:rFonts w:ascii="Roboto Condensed" w:hAnsi="Roboto Condensed"/>
              </w:rPr>
            </w:pPr>
            <w:bookmarkStart w:id="122" w:name="_Toc496091773"/>
            <w:r w:rsidRPr="00AA057F">
              <w:rPr>
                <w:rFonts w:ascii="Roboto Condensed" w:hAnsi="Roboto Condensed"/>
              </w:rPr>
              <w:t xml:space="preserve">Рисунок </w:t>
            </w:r>
            <w:r w:rsidR="0068067E" w:rsidRPr="00AA057F">
              <w:rPr>
                <w:rFonts w:ascii="Roboto Condensed" w:hAnsi="Roboto Condensed"/>
                <w:noProof/>
              </w:rPr>
              <w:t>7</w:t>
            </w:r>
            <w:r w:rsidRPr="00AA057F">
              <w:rPr>
                <w:rFonts w:ascii="Roboto Condensed" w:hAnsi="Roboto Condensed"/>
              </w:rPr>
              <w:t xml:space="preserve">. </w:t>
            </w:r>
            <w:bookmarkStart w:id="123" w:name="_Toc487025366"/>
            <w:bookmarkStart w:id="124" w:name="_Toc57967830"/>
            <w:r w:rsidRPr="00AA057F">
              <w:rPr>
                <w:rFonts w:ascii="Roboto Condensed" w:hAnsi="Roboto Condensed"/>
              </w:rPr>
              <w:t>Структура объемов перевозок грузов по видам транспорта в России в 2014-2021 гг., %</w:t>
            </w:r>
            <w:bookmarkEnd w:id="122"/>
            <w:bookmarkEnd w:id="123"/>
            <w:bookmarkEnd w:id="124"/>
          </w:p>
        </w:tc>
      </w:tr>
      <w:tr w:rsidR="00C3562D" w:rsidRPr="00AA057F" w14:paraId="17C03941" w14:textId="77777777" w:rsidTr="00211AD0">
        <w:trPr>
          <w:jc w:val="right"/>
        </w:trPr>
        <w:tc>
          <w:tcPr>
            <w:tcW w:w="4848" w:type="dxa"/>
            <w:shd w:val="clear" w:color="auto" w:fill="auto"/>
          </w:tcPr>
          <w:p w14:paraId="7E8CCEFF" w14:textId="77777777" w:rsidR="00C3562D" w:rsidRPr="00AA057F" w:rsidRDefault="00C3562D" w:rsidP="007E30D1">
            <w:pPr>
              <w:pStyle w:val="a5"/>
              <w:keepNext/>
              <w:ind w:left="0" w:firstLine="0"/>
              <w:rPr>
                <w:rFonts w:ascii="Roboto Condensed" w:hAnsi="Roboto Condensed"/>
              </w:rPr>
            </w:pPr>
            <w:r w:rsidRPr="00AA057F">
              <w:rPr>
                <w:rFonts w:ascii="Roboto Condensed" w:hAnsi="Roboto Condensed"/>
                <w:noProof/>
              </w:rPr>
              <w:drawing>
                <wp:inline distT="0" distB="0" distL="0" distR="0" wp14:anchorId="6B7245E1" wp14:editId="06A4C353">
                  <wp:extent cx="3083560" cy="1743710"/>
                  <wp:effectExtent l="0" t="0" r="2540" b="0"/>
                  <wp:docPr id="12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48" w:type="dxa"/>
            <w:shd w:val="clear" w:color="auto" w:fill="auto"/>
          </w:tcPr>
          <w:p w14:paraId="7AEE0199" w14:textId="77777777" w:rsidR="00C3562D" w:rsidRPr="00AA057F" w:rsidRDefault="00C3562D" w:rsidP="007E30D1">
            <w:pPr>
              <w:pStyle w:val="a5"/>
              <w:keepNext/>
              <w:ind w:left="0" w:firstLine="0"/>
              <w:rPr>
                <w:rFonts w:ascii="Roboto Condensed" w:hAnsi="Roboto Condensed"/>
              </w:rPr>
            </w:pPr>
            <w:r w:rsidRPr="00AA057F">
              <w:rPr>
                <w:rFonts w:ascii="Roboto Condensed" w:hAnsi="Roboto Condensed"/>
                <w:noProof/>
              </w:rPr>
              <w:drawing>
                <wp:inline distT="0" distB="0" distL="0" distR="0" wp14:anchorId="1B0BA49E" wp14:editId="79E60D35">
                  <wp:extent cx="3083560" cy="1743710"/>
                  <wp:effectExtent l="0" t="0" r="2540" b="0"/>
                  <wp:docPr id="13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3562D" w:rsidRPr="00AA057F" w14:paraId="018BD3F9" w14:textId="77777777" w:rsidTr="00211AD0">
        <w:trPr>
          <w:jc w:val="right"/>
        </w:trPr>
        <w:tc>
          <w:tcPr>
            <w:tcW w:w="4848" w:type="dxa"/>
            <w:shd w:val="clear" w:color="auto" w:fill="auto"/>
          </w:tcPr>
          <w:p w14:paraId="44613107" w14:textId="77777777" w:rsidR="00C3562D" w:rsidRPr="00AA057F" w:rsidRDefault="00C3562D" w:rsidP="007E30D1">
            <w:pPr>
              <w:pStyle w:val="a5"/>
              <w:spacing w:after="120"/>
              <w:ind w:left="0" w:firstLine="0"/>
              <w:jc w:val="right"/>
              <w:rPr>
                <w:rFonts w:ascii="Roboto Condensed" w:hAnsi="Roboto Condensed"/>
              </w:rPr>
            </w:pPr>
            <w:r w:rsidRPr="00AA057F">
              <w:rPr>
                <w:rFonts w:ascii="Roboto Condensed" w:hAnsi="Roboto Condensed"/>
                <w:i/>
                <w:sz w:val="16"/>
                <w:szCs w:val="16"/>
              </w:rPr>
              <w:t>Источник: ФСГС</w:t>
            </w:r>
          </w:p>
        </w:tc>
        <w:tc>
          <w:tcPr>
            <w:tcW w:w="4848" w:type="dxa"/>
            <w:shd w:val="clear" w:color="auto" w:fill="auto"/>
          </w:tcPr>
          <w:p w14:paraId="5FA2BF25" w14:textId="77777777" w:rsidR="00C3562D" w:rsidRPr="00AA057F" w:rsidRDefault="00C3562D" w:rsidP="007E30D1">
            <w:pPr>
              <w:pStyle w:val="a5"/>
              <w:spacing w:after="120"/>
              <w:ind w:left="0" w:firstLine="0"/>
              <w:jc w:val="right"/>
              <w:rPr>
                <w:rFonts w:ascii="Roboto Condensed" w:hAnsi="Roboto Condensed"/>
              </w:rPr>
            </w:pPr>
            <w:r w:rsidRPr="00AA057F">
              <w:rPr>
                <w:rFonts w:ascii="Roboto Condensed" w:hAnsi="Roboto Condensed"/>
                <w:i/>
                <w:sz w:val="16"/>
                <w:szCs w:val="16"/>
              </w:rPr>
              <w:t>Источник: ФСГС</w:t>
            </w:r>
          </w:p>
        </w:tc>
      </w:tr>
    </w:tbl>
    <w:p w14:paraId="3AB91D20" w14:textId="571BFAC3" w:rsidR="00645E33" w:rsidRPr="00AA057F" w:rsidRDefault="00645E33" w:rsidP="00645E33">
      <w:pPr>
        <w:pStyle w:val="a5"/>
        <w:rPr>
          <w:rFonts w:ascii="Roboto Condensed" w:hAnsi="Roboto Condensed"/>
        </w:rPr>
      </w:pPr>
      <w:r w:rsidRPr="00AA057F">
        <w:rPr>
          <w:rFonts w:ascii="Roboto Condensed" w:hAnsi="Roboto Condensed"/>
        </w:rPr>
        <w:t xml:space="preserve">Что касается структуры перевозок грузов по видам транспорта, доля автомобильных грузоперевозок увеличилась на 0,9 п.п. за </w:t>
      </w:r>
      <w:r w:rsidRPr="00AA057F">
        <w:rPr>
          <w:rFonts w:ascii="Roboto Condensed" w:hAnsi="Roboto Condensed"/>
          <w:lang w:val="en-US"/>
        </w:rPr>
        <w:t>I</w:t>
      </w:r>
      <w:r w:rsidRPr="00AA057F">
        <w:rPr>
          <w:rFonts w:ascii="Roboto Condensed" w:hAnsi="Roboto Condensed"/>
        </w:rPr>
        <w:t xml:space="preserve"> пол. 2022, сравнительно с этим же периодом в 2021 году, уровень железнодорожных перевозок упал на 0,4 п.п., а доля трубопроводной транспортировки – на 0,5 п.п.</w:t>
      </w:r>
    </w:p>
    <w:tbl>
      <w:tblPr>
        <w:tblW w:w="0" w:type="auto"/>
        <w:tblCellMar>
          <w:left w:w="0" w:type="dxa"/>
          <w:right w:w="0" w:type="dxa"/>
        </w:tblCellMar>
        <w:tblLook w:val="04A0" w:firstRow="1" w:lastRow="0" w:firstColumn="1" w:lastColumn="0" w:noHBand="0" w:noVBand="1"/>
      </w:tblPr>
      <w:tblGrid>
        <w:gridCol w:w="4840"/>
        <w:gridCol w:w="13"/>
        <w:gridCol w:w="4843"/>
      </w:tblGrid>
      <w:tr w:rsidR="00645E33" w:rsidRPr="00AA057F" w14:paraId="610A5EB4" w14:textId="77777777" w:rsidTr="0042103F">
        <w:tc>
          <w:tcPr>
            <w:tcW w:w="4864" w:type="dxa"/>
            <w:shd w:val="clear" w:color="auto" w:fill="auto"/>
          </w:tcPr>
          <w:p w14:paraId="6A9F1E6D" w14:textId="3EE1EBA4" w:rsidR="00645E33" w:rsidRPr="00AA057F" w:rsidRDefault="00645E33" w:rsidP="0042103F">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25</w:t>
            </w:r>
            <w:r w:rsidRPr="00AA057F">
              <w:rPr>
                <w:rFonts w:ascii="Roboto Condensed" w:hAnsi="Roboto Condensed"/>
              </w:rPr>
              <w:t xml:space="preserve">. Динамика перевозок грузов по видам транспорта в России за </w:t>
            </w:r>
            <w:r w:rsidRPr="00AA057F">
              <w:rPr>
                <w:rFonts w:ascii="Roboto Condensed" w:hAnsi="Roboto Condensed"/>
                <w:lang w:val="en-US"/>
              </w:rPr>
              <w:t>I</w:t>
            </w:r>
            <w:r w:rsidRPr="00AA057F">
              <w:rPr>
                <w:rFonts w:ascii="Roboto Condensed" w:hAnsi="Roboto Condensed"/>
              </w:rPr>
              <w:t xml:space="preserve"> пол. 2015-2022 гг., млрд. тонн</w:t>
            </w:r>
          </w:p>
        </w:tc>
        <w:tc>
          <w:tcPr>
            <w:tcW w:w="4870" w:type="dxa"/>
            <w:gridSpan w:val="2"/>
            <w:shd w:val="clear" w:color="auto" w:fill="auto"/>
          </w:tcPr>
          <w:p w14:paraId="755F3893" w14:textId="02DD8EB9" w:rsidR="00645E33" w:rsidRPr="00AA057F" w:rsidRDefault="00645E33" w:rsidP="0042103F">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26</w:t>
            </w:r>
            <w:r w:rsidRPr="00AA057F">
              <w:rPr>
                <w:rFonts w:ascii="Roboto Condensed" w:hAnsi="Roboto Condensed"/>
              </w:rPr>
              <w:t xml:space="preserve">. Структура перевозок грузов по видам транспорта в России за </w:t>
            </w:r>
            <w:r w:rsidRPr="00AA057F">
              <w:rPr>
                <w:rFonts w:ascii="Roboto Condensed" w:hAnsi="Roboto Condensed"/>
                <w:lang w:val="en-US"/>
              </w:rPr>
              <w:t>I</w:t>
            </w:r>
            <w:r w:rsidRPr="00AA057F">
              <w:rPr>
                <w:rFonts w:ascii="Roboto Condensed" w:hAnsi="Roboto Condensed"/>
              </w:rPr>
              <w:t xml:space="preserve"> пол. 2015-2022 гг., %</w:t>
            </w:r>
          </w:p>
        </w:tc>
      </w:tr>
      <w:tr w:rsidR="00645E33" w:rsidRPr="00AA057F" w14:paraId="2D85D916" w14:textId="77777777" w:rsidTr="0042103F">
        <w:tc>
          <w:tcPr>
            <w:tcW w:w="4864" w:type="dxa"/>
            <w:shd w:val="clear" w:color="auto" w:fill="auto"/>
          </w:tcPr>
          <w:p w14:paraId="65E0109B" w14:textId="77777777" w:rsidR="00645E33" w:rsidRPr="00AA057F" w:rsidRDefault="00645E33" w:rsidP="0042103F">
            <w:pPr>
              <w:pStyle w:val="a5"/>
              <w:keepNext/>
              <w:ind w:left="0" w:firstLine="0"/>
              <w:rPr>
                <w:rFonts w:ascii="Roboto Condensed" w:hAnsi="Roboto Condensed"/>
              </w:rPr>
            </w:pPr>
            <w:r w:rsidRPr="00AA057F">
              <w:rPr>
                <w:noProof/>
              </w:rPr>
              <w:drawing>
                <wp:inline distT="0" distB="0" distL="0" distR="0" wp14:anchorId="1A239634" wp14:editId="62460C8D">
                  <wp:extent cx="3083560" cy="1743710"/>
                  <wp:effectExtent l="0" t="0" r="2540" b="8890"/>
                  <wp:docPr id="254"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70" w:type="dxa"/>
            <w:gridSpan w:val="2"/>
            <w:shd w:val="clear" w:color="auto" w:fill="auto"/>
          </w:tcPr>
          <w:p w14:paraId="5FE9F5C1" w14:textId="77777777" w:rsidR="00645E33" w:rsidRPr="00AA057F" w:rsidRDefault="00645E33" w:rsidP="0042103F">
            <w:pPr>
              <w:pStyle w:val="a5"/>
              <w:keepNext/>
              <w:ind w:left="0" w:firstLine="0"/>
              <w:rPr>
                <w:rFonts w:ascii="Roboto Condensed" w:hAnsi="Roboto Condensed"/>
              </w:rPr>
            </w:pPr>
            <w:r w:rsidRPr="00AA057F">
              <w:rPr>
                <w:noProof/>
              </w:rPr>
              <w:drawing>
                <wp:inline distT="0" distB="0" distL="0" distR="0" wp14:anchorId="345C57E3" wp14:editId="55A47110">
                  <wp:extent cx="3095625" cy="1724025"/>
                  <wp:effectExtent l="0" t="0" r="0" b="0"/>
                  <wp:docPr id="124" name="Диаграмма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45E33" w:rsidRPr="00AA057F" w14:paraId="46788F70" w14:textId="77777777" w:rsidTr="0042103F">
        <w:tc>
          <w:tcPr>
            <w:tcW w:w="4877" w:type="dxa"/>
            <w:gridSpan w:val="2"/>
            <w:shd w:val="clear" w:color="auto" w:fill="auto"/>
          </w:tcPr>
          <w:p w14:paraId="02E5F105" w14:textId="77777777" w:rsidR="00645E33" w:rsidRPr="00AA057F" w:rsidRDefault="00645E33" w:rsidP="0042103F">
            <w:pPr>
              <w:pStyle w:val="a5"/>
              <w:spacing w:after="120"/>
              <w:ind w:left="0" w:firstLine="0"/>
              <w:jc w:val="right"/>
              <w:rPr>
                <w:rFonts w:ascii="Roboto Condensed" w:hAnsi="Roboto Condensed"/>
              </w:rPr>
            </w:pPr>
            <w:r w:rsidRPr="00AA057F">
              <w:rPr>
                <w:rFonts w:ascii="Roboto Condensed" w:hAnsi="Roboto Condensed"/>
                <w:i/>
                <w:sz w:val="16"/>
                <w:szCs w:val="16"/>
              </w:rPr>
              <w:t>Источник: ФСГС</w:t>
            </w:r>
          </w:p>
        </w:tc>
        <w:tc>
          <w:tcPr>
            <w:tcW w:w="4872" w:type="dxa"/>
            <w:shd w:val="clear" w:color="auto" w:fill="auto"/>
          </w:tcPr>
          <w:p w14:paraId="4A5BFFFE" w14:textId="77777777" w:rsidR="00645E33" w:rsidRPr="00AA057F" w:rsidRDefault="00645E33" w:rsidP="0042103F">
            <w:pPr>
              <w:pStyle w:val="a5"/>
              <w:spacing w:after="120"/>
              <w:ind w:left="0" w:firstLine="0"/>
              <w:jc w:val="right"/>
              <w:rPr>
                <w:rFonts w:ascii="Roboto Condensed" w:hAnsi="Roboto Condensed"/>
              </w:rPr>
            </w:pPr>
            <w:r w:rsidRPr="00AA057F">
              <w:rPr>
                <w:rFonts w:ascii="Roboto Condensed" w:hAnsi="Roboto Condensed"/>
                <w:i/>
                <w:sz w:val="16"/>
                <w:szCs w:val="16"/>
              </w:rPr>
              <w:t>Источник: ФСГС</w:t>
            </w:r>
          </w:p>
        </w:tc>
      </w:tr>
    </w:tbl>
    <w:p w14:paraId="6C4FAFA7" w14:textId="67E797D8" w:rsidR="00C3562D" w:rsidRPr="00AA057F" w:rsidRDefault="00C3562D" w:rsidP="00645E33">
      <w:pPr>
        <w:pStyle w:val="a5"/>
        <w:rPr>
          <w:rFonts w:ascii="Roboto Condensed" w:hAnsi="Roboto Condensed"/>
        </w:rPr>
      </w:pPr>
      <w:r w:rsidRPr="00AA057F">
        <w:rPr>
          <w:rFonts w:ascii="Roboto Condensed" w:hAnsi="Roboto Condensed"/>
        </w:rPr>
        <w:t>&lt;…&gt;</w:t>
      </w:r>
    </w:p>
    <w:p w14:paraId="09823B4A" w14:textId="6E8BE36A" w:rsidR="00211AD0" w:rsidRPr="00AA057F" w:rsidRDefault="00211AD0" w:rsidP="00211AD0">
      <w:pPr>
        <w:pStyle w:val="a5"/>
        <w:spacing w:after="120"/>
        <w:rPr>
          <w:rFonts w:ascii="Roboto Condensed" w:hAnsi="Roboto Condensed"/>
        </w:rPr>
      </w:pPr>
      <w:r w:rsidRPr="00AA057F">
        <w:rPr>
          <w:rFonts w:ascii="Roboto Condensed" w:hAnsi="Roboto Condensed"/>
        </w:rPr>
        <w:t>Грузооборот транспорта по итогам 2021 года увеличился на Х до Х т-км. ВВП в 2020 году снизился на Х до Х руб.</w:t>
      </w:r>
    </w:p>
    <w:tbl>
      <w:tblPr>
        <w:tblW w:w="0" w:type="auto"/>
        <w:jc w:val="right"/>
        <w:tblCellMar>
          <w:left w:w="0" w:type="dxa"/>
          <w:right w:w="0" w:type="dxa"/>
        </w:tblCellMar>
        <w:tblLook w:val="04A0" w:firstRow="1" w:lastRow="0" w:firstColumn="1" w:lastColumn="0" w:noHBand="0" w:noVBand="1"/>
      </w:tblPr>
      <w:tblGrid>
        <w:gridCol w:w="7324"/>
      </w:tblGrid>
      <w:tr w:rsidR="00211AD0" w:rsidRPr="00AA057F" w14:paraId="1D78E55D" w14:textId="77777777" w:rsidTr="00F124A0">
        <w:trPr>
          <w:trHeight w:val="20"/>
          <w:jc w:val="right"/>
        </w:trPr>
        <w:tc>
          <w:tcPr>
            <w:tcW w:w="7324" w:type="dxa"/>
            <w:shd w:val="clear" w:color="auto" w:fill="auto"/>
          </w:tcPr>
          <w:p w14:paraId="64293F93" w14:textId="37C781AB" w:rsidR="00211AD0" w:rsidRPr="00AA057F" w:rsidRDefault="00211AD0" w:rsidP="00F124A0">
            <w:pPr>
              <w:pStyle w:val="a5"/>
              <w:keepNext/>
              <w:ind w:left="0" w:firstLine="0"/>
              <w:jc w:val="left"/>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29</w:t>
            </w:r>
            <w:r w:rsidRPr="00AA057F">
              <w:rPr>
                <w:rFonts w:ascii="Roboto Condensed" w:hAnsi="Roboto Condensed"/>
              </w:rPr>
              <w:t xml:space="preserve">. </w:t>
            </w:r>
            <w:bookmarkStart w:id="125" w:name="_Toc57967835"/>
            <w:r w:rsidRPr="00AA057F">
              <w:rPr>
                <w:rFonts w:ascii="Roboto Condensed" w:hAnsi="Roboto Condensed"/>
              </w:rPr>
              <w:t>Грузооборот транспорта в РФ в I-IV кварталах 2015-2022 гг., млрд т-км</w:t>
            </w:r>
            <w:bookmarkEnd w:id="125"/>
          </w:p>
        </w:tc>
      </w:tr>
      <w:tr w:rsidR="00211AD0" w:rsidRPr="00AA057F" w14:paraId="285D3B3A" w14:textId="77777777" w:rsidTr="00F124A0">
        <w:trPr>
          <w:trHeight w:val="20"/>
          <w:jc w:val="right"/>
        </w:trPr>
        <w:tc>
          <w:tcPr>
            <w:tcW w:w="7324" w:type="dxa"/>
            <w:shd w:val="clear" w:color="auto" w:fill="auto"/>
          </w:tcPr>
          <w:p w14:paraId="4203D709" w14:textId="469D8E76" w:rsidR="00211AD0" w:rsidRPr="00AA057F" w:rsidRDefault="00645E33" w:rsidP="00F124A0">
            <w:pPr>
              <w:pStyle w:val="a5"/>
              <w:keepNext/>
              <w:ind w:left="0" w:firstLine="0"/>
              <w:jc w:val="right"/>
              <w:rPr>
                <w:rFonts w:ascii="Roboto Condensed" w:hAnsi="Roboto Condensed"/>
              </w:rPr>
            </w:pPr>
            <w:r w:rsidRPr="00AA057F">
              <w:rPr>
                <w:rFonts w:ascii="Roboto Condensed" w:hAnsi="Roboto Condensed"/>
                <w:noProof/>
              </w:rPr>
              <w:drawing>
                <wp:inline distT="0" distB="0" distL="0" distR="0" wp14:anchorId="256F20BB" wp14:editId="334773EF">
                  <wp:extent cx="4629042" cy="1698625"/>
                  <wp:effectExtent l="0" t="0" r="635" b="0"/>
                  <wp:docPr id="135"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211AD0" w:rsidRPr="00AA057F" w14:paraId="2F55506A" w14:textId="77777777" w:rsidTr="00F124A0">
        <w:trPr>
          <w:trHeight w:val="20"/>
          <w:jc w:val="right"/>
        </w:trPr>
        <w:tc>
          <w:tcPr>
            <w:tcW w:w="7324" w:type="dxa"/>
            <w:shd w:val="clear" w:color="auto" w:fill="auto"/>
          </w:tcPr>
          <w:p w14:paraId="1BB5FA70" w14:textId="77777777" w:rsidR="00211AD0" w:rsidRPr="00AA057F" w:rsidRDefault="00211AD0" w:rsidP="00F124A0">
            <w:pPr>
              <w:pStyle w:val="a5"/>
              <w:spacing w:after="20"/>
              <w:ind w:firstLine="0"/>
              <w:jc w:val="right"/>
              <w:rPr>
                <w:rFonts w:ascii="Roboto Condensed" w:hAnsi="Roboto Condensed"/>
                <w:i/>
                <w:sz w:val="16"/>
                <w:szCs w:val="16"/>
              </w:rPr>
            </w:pPr>
            <w:r w:rsidRPr="00AA057F">
              <w:rPr>
                <w:rFonts w:ascii="Roboto Condensed" w:hAnsi="Roboto Condensed"/>
                <w:i/>
                <w:sz w:val="16"/>
                <w:szCs w:val="16"/>
              </w:rPr>
              <w:t>Источник: ФСГС</w:t>
            </w:r>
          </w:p>
        </w:tc>
      </w:tr>
    </w:tbl>
    <w:p w14:paraId="47454184" w14:textId="77777777" w:rsidR="00211AD0" w:rsidRPr="00AA057F" w:rsidRDefault="00C3562D" w:rsidP="00C3562D">
      <w:pPr>
        <w:pStyle w:val="a5"/>
        <w:rPr>
          <w:rFonts w:ascii="Roboto Condensed" w:hAnsi="Roboto Condensed"/>
        </w:rPr>
      </w:pPr>
      <w:r w:rsidRPr="00AA057F">
        <w:rPr>
          <w:rStyle w:val="FontStyle241"/>
          <w:rFonts w:ascii="Roboto Condensed" w:hAnsi="Roboto Condensed" w:cs="Times New Roman"/>
          <w:szCs w:val="16"/>
        </w:rPr>
        <w:t>&lt;…&gt;</w:t>
      </w:r>
    </w:p>
    <w:p w14:paraId="255B4DEB" w14:textId="12608690" w:rsidR="00C3562D" w:rsidRPr="00AA057F" w:rsidRDefault="00C3562D" w:rsidP="00C3562D">
      <w:pPr>
        <w:pStyle w:val="a5"/>
        <w:rPr>
          <w:rFonts w:ascii="Roboto Condensed" w:hAnsi="Roboto Condensed"/>
        </w:rPr>
      </w:pPr>
      <w:r w:rsidRPr="00AA057F">
        <w:rPr>
          <w:rFonts w:ascii="Roboto Condensed" w:hAnsi="Roboto Condensed"/>
        </w:rPr>
        <w:t>На диаграмме приведена динамика среднего расстояния в 201</w:t>
      </w:r>
      <w:r w:rsidR="00211AD0" w:rsidRPr="00AA057F">
        <w:rPr>
          <w:rFonts w:ascii="Roboto Condensed" w:hAnsi="Roboto Condensed"/>
        </w:rPr>
        <w:t>5</w:t>
      </w:r>
      <w:r w:rsidRPr="00AA057F">
        <w:rPr>
          <w:rFonts w:ascii="Roboto Condensed" w:hAnsi="Roboto Condensed"/>
        </w:rPr>
        <w:t>-202</w:t>
      </w:r>
      <w:r w:rsidR="00211AD0" w:rsidRPr="00AA057F">
        <w:rPr>
          <w:rFonts w:ascii="Roboto Condensed" w:hAnsi="Roboto Condensed"/>
        </w:rPr>
        <w:t>2</w:t>
      </w:r>
      <w:r w:rsidRPr="00AA057F">
        <w:rPr>
          <w:rFonts w:ascii="Roboto Condensed" w:hAnsi="Roboto Condensed"/>
        </w:rPr>
        <w:t xml:space="preserve"> гг. поквартально.</w:t>
      </w:r>
    </w:p>
    <w:tbl>
      <w:tblPr>
        <w:tblW w:w="0" w:type="auto"/>
        <w:jc w:val="right"/>
        <w:tblCellMar>
          <w:left w:w="0" w:type="dxa"/>
          <w:right w:w="0" w:type="dxa"/>
        </w:tblCellMar>
        <w:tblLook w:val="04A0" w:firstRow="1" w:lastRow="0" w:firstColumn="1" w:lastColumn="0" w:noHBand="0" w:noVBand="1"/>
      </w:tblPr>
      <w:tblGrid>
        <w:gridCol w:w="9443"/>
      </w:tblGrid>
      <w:tr w:rsidR="00211AD0" w:rsidRPr="00AA057F" w14:paraId="7939ABF7" w14:textId="77777777" w:rsidTr="00F124A0">
        <w:trPr>
          <w:trHeight w:val="216"/>
          <w:jc w:val="right"/>
        </w:trPr>
        <w:tc>
          <w:tcPr>
            <w:tcW w:w="9443" w:type="dxa"/>
            <w:shd w:val="clear" w:color="auto" w:fill="auto"/>
          </w:tcPr>
          <w:p w14:paraId="65794ADB" w14:textId="76574F88" w:rsidR="00211AD0" w:rsidRPr="00AA057F" w:rsidRDefault="00211AD0" w:rsidP="00F124A0">
            <w:pPr>
              <w:pStyle w:val="a5"/>
              <w:keepNext/>
              <w:spacing w:before="120"/>
              <w:ind w:left="0" w:firstLine="0"/>
              <w:jc w:val="center"/>
              <w:rPr>
                <w:rFonts w:ascii="Roboto Condensed" w:hAnsi="Roboto Condensed"/>
              </w:rPr>
            </w:pPr>
            <w:bookmarkStart w:id="126" w:name="_Toc496091787"/>
            <w:r w:rsidRPr="00AA057F">
              <w:rPr>
                <w:rFonts w:ascii="Roboto Condensed" w:hAnsi="Roboto Condensed"/>
              </w:rPr>
              <w:t xml:space="preserve">Рисунок </w:t>
            </w:r>
            <w:r w:rsidRPr="00AA057F">
              <w:rPr>
                <w:rFonts w:ascii="Roboto Condensed" w:hAnsi="Roboto Condensed"/>
                <w:noProof/>
              </w:rPr>
              <w:t>38</w:t>
            </w:r>
            <w:r w:rsidRPr="00AA057F">
              <w:rPr>
                <w:rFonts w:ascii="Roboto Condensed" w:hAnsi="Roboto Condensed"/>
              </w:rPr>
              <w:t xml:space="preserve">. </w:t>
            </w:r>
            <w:bookmarkStart w:id="127" w:name="_Toc487025380"/>
            <w:bookmarkStart w:id="128" w:name="_Toc57967844"/>
            <w:r w:rsidRPr="00AA057F">
              <w:rPr>
                <w:rFonts w:ascii="Roboto Condensed" w:hAnsi="Roboto Condensed"/>
              </w:rPr>
              <w:t>Среднее расстояние перевозки грузов в России в I-IV кварталах 2015-2022 гг., км</w:t>
            </w:r>
            <w:bookmarkEnd w:id="126"/>
            <w:bookmarkEnd w:id="127"/>
            <w:bookmarkEnd w:id="128"/>
          </w:p>
        </w:tc>
      </w:tr>
      <w:tr w:rsidR="00211AD0" w:rsidRPr="00AA057F" w14:paraId="3EBBA380" w14:textId="77777777" w:rsidTr="00F124A0">
        <w:trPr>
          <w:trHeight w:val="2768"/>
          <w:jc w:val="right"/>
        </w:trPr>
        <w:tc>
          <w:tcPr>
            <w:tcW w:w="9443" w:type="dxa"/>
            <w:shd w:val="clear" w:color="auto" w:fill="auto"/>
          </w:tcPr>
          <w:p w14:paraId="34871EF6" w14:textId="46873BA6" w:rsidR="00211AD0" w:rsidRPr="00AA057F" w:rsidRDefault="00645E33" w:rsidP="00F124A0">
            <w:pPr>
              <w:pStyle w:val="a5"/>
              <w:keepNext/>
              <w:ind w:left="0" w:firstLine="0"/>
              <w:rPr>
                <w:rFonts w:ascii="Roboto Condensed" w:hAnsi="Roboto Condensed"/>
              </w:rPr>
            </w:pPr>
            <w:r w:rsidRPr="00AA057F">
              <w:rPr>
                <w:rFonts w:ascii="Roboto Condensed" w:hAnsi="Roboto Condensed"/>
                <w:noProof/>
                <w:sz w:val="24"/>
                <w:szCs w:val="24"/>
              </w:rPr>
              <w:drawing>
                <wp:inline distT="0" distB="0" distL="0" distR="0" wp14:anchorId="4D083462" wp14:editId="46335E04">
                  <wp:extent cx="5779698" cy="1903095"/>
                  <wp:effectExtent l="0" t="0" r="0" b="0"/>
                  <wp:docPr id="14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11AD0" w:rsidRPr="00AA057F" w14:paraId="1CD8DB4E" w14:textId="77777777" w:rsidTr="00F124A0">
        <w:trPr>
          <w:trHeight w:val="285"/>
          <w:jc w:val="right"/>
        </w:trPr>
        <w:tc>
          <w:tcPr>
            <w:tcW w:w="9443" w:type="dxa"/>
            <w:shd w:val="clear" w:color="auto" w:fill="auto"/>
          </w:tcPr>
          <w:p w14:paraId="3F7C4110" w14:textId="77777777" w:rsidR="00211AD0" w:rsidRPr="00AA057F" w:rsidRDefault="00211AD0" w:rsidP="00F124A0">
            <w:pPr>
              <w:pStyle w:val="a5"/>
              <w:spacing w:after="120"/>
              <w:jc w:val="right"/>
              <w:rPr>
                <w:rFonts w:ascii="Roboto Condensed" w:hAnsi="Roboto Condensed"/>
                <w:i/>
                <w:sz w:val="16"/>
                <w:szCs w:val="16"/>
              </w:rPr>
            </w:pPr>
            <w:r w:rsidRPr="00AA057F">
              <w:rPr>
                <w:rFonts w:ascii="Roboto Condensed" w:hAnsi="Roboto Condensed"/>
                <w:i/>
                <w:sz w:val="16"/>
                <w:szCs w:val="16"/>
              </w:rPr>
              <w:t>Источник: ФСГС</w:t>
            </w:r>
          </w:p>
        </w:tc>
      </w:tr>
    </w:tbl>
    <w:bookmarkEnd w:id="114"/>
    <w:bookmarkEnd w:id="115"/>
    <w:bookmarkEnd w:id="116"/>
    <w:bookmarkEnd w:id="117"/>
    <w:p w14:paraId="6BA2DB3D" w14:textId="539CB9C0" w:rsidR="008C20C8" w:rsidRPr="00AA057F" w:rsidRDefault="008C20C8" w:rsidP="008C20C8">
      <w:pPr>
        <w:pStyle w:val="3"/>
        <w:rPr>
          <w:rFonts w:ascii="Roboto Condensed" w:hAnsi="Roboto Condensed"/>
        </w:rPr>
      </w:pPr>
      <w:r w:rsidRPr="00AA057F">
        <w:rPr>
          <w:rFonts w:ascii="Roboto Condensed" w:hAnsi="Roboto Condensed"/>
        </w:rPr>
        <w:t>Основные показатели железнодорожного транспорта</w:t>
      </w:r>
      <w:bookmarkEnd w:id="118"/>
    </w:p>
    <w:p w14:paraId="61C197DD" w14:textId="77777777" w:rsidR="008C20C8" w:rsidRPr="00AA057F" w:rsidRDefault="008C20C8" w:rsidP="008C20C8">
      <w:pPr>
        <w:pStyle w:val="a5"/>
        <w:rPr>
          <w:rFonts w:ascii="Roboto Condensed" w:hAnsi="Roboto Condensed"/>
        </w:rPr>
      </w:pPr>
      <w:r w:rsidRPr="00AA057F">
        <w:rPr>
          <w:rFonts w:ascii="Roboto Condensed" w:hAnsi="Roboto Condensed"/>
        </w:rPr>
        <w:t xml:space="preserve">Для деятельности железнодорожного транспорта России остаются свойственны высокий уровень монополизации и консолидация полномочий в сфере регулирования у перевозчика ОАО "РЖД", крупные государственные субсидии и резкое замедление либерализации рынка железнодорожных перевозок и привлечения частных инвестиций на рынок локомотивной тяги. </w:t>
      </w:r>
    </w:p>
    <w:p w14:paraId="1687627D" w14:textId="2F541F2D" w:rsidR="001A1C98" w:rsidRPr="00AA057F" w:rsidRDefault="00DD1356" w:rsidP="008C20C8">
      <w:pPr>
        <w:ind w:left="2835" w:firstLine="709"/>
        <w:jc w:val="both"/>
        <w:rPr>
          <w:rFonts w:ascii="Roboto Condensed" w:hAnsi="Roboto Condensed"/>
          <w:bCs/>
          <w:sz w:val="20"/>
          <w:szCs w:val="20"/>
          <w:lang w:val="en-US"/>
        </w:rPr>
      </w:pPr>
      <w:r w:rsidRPr="00AA057F">
        <w:rPr>
          <w:rFonts w:ascii="Roboto Condensed" w:hAnsi="Roboto Condensed"/>
          <w:bCs/>
          <w:sz w:val="20"/>
          <w:szCs w:val="20"/>
          <w:lang w:val="en-US"/>
        </w:rPr>
        <w:t>&lt;…&gt;</w:t>
      </w:r>
    </w:p>
    <w:tbl>
      <w:tblPr>
        <w:tblW w:w="0" w:type="auto"/>
        <w:jc w:val="right"/>
        <w:tblCellMar>
          <w:left w:w="0" w:type="dxa"/>
          <w:right w:w="0" w:type="dxa"/>
        </w:tblCellMar>
        <w:tblLook w:val="04A0" w:firstRow="1" w:lastRow="0" w:firstColumn="1" w:lastColumn="0" w:noHBand="0" w:noVBand="1"/>
      </w:tblPr>
      <w:tblGrid>
        <w:gridCol w:w="7284"/>
      </w:tblGrid>
      <w:tr w:rsidR="008C20C8" w:rsidRPr="00AA057F" w14:paraId="0A566A01" w14:textId="77777777" w:rsidTr="009E3361">
        <w:trPr>
          <w:trHeight w:val="20"/>
          <w:jc w:val="right"/>
        </w:trPr>
        <w:tc>
          <w:tcPr>
            <w:tcW w:w="7284" w:type="dxa"/>
            <w:shd w:val="clear" w:color="auto" w:fill="auto"/>
          </w:tcPr>
          <w:p w14:paraId="24C73C06" w14:textId="676C56BE" w:rsidR="008C20C8" w:rsidRPr="00AA057F" w:rsidRDefault="008C20C8" w:rsidP="000A2C1F">
            <w:pPr>
              <w:pStyle w:val="a5"/>
              <w:keepNext/>
              <w:spacing w:before="80"/>
              <w:ind w:left="0" w:firstLine="0"/>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10</w:t>
            </w:r>
            <w:r w:rsidRPr="00AA057F">
              <w:rPr>
                <w:rFonts w:ascii="Roboto Condensed" w:hAnsi="Roboto Condensed"/>
              </w:rPr>
              <w:t>. Погрузка на железнодорожном транспорте в 2014-2021 гг., млн т</w:t>
            </w:r>
          </w:p>
        </w:tc>
      </w:tr>
      <w:tr w:rsidR="008C20C8" w:rsidRPr="00AA057F" w14:paraId="59036370" w14:textId="77777777" w:rsidTr="009E3361">
        <w:trPr>
          <w:trHeight w:val="20"/>
          <w:jc w:val="right"/>
        </w:trPr>
        <w:tc>
          <w:tcPr>
            <w:tcW w:w="7284" w:type="dxa"/>
            <w:shd w:val="clear" w:color="auto" w:fill="auto"/>
          </w:tcPr>
          <w:p w14:paraId="302D6834" w14:textId="77777777" w:rsidR="008C20C8" w:rsidRPr="00AA057F" w:rsidRDefault="008C20C8" w:rsidP="000A2C1F">
            <w:pPr>
              <w:pStyle w:val="a5"/>
              <w:keepNext/>
              <w:ind w:left="0" w:firstLine="0"/>
              <w:rPr>
                <w:rFonts w:ascii="Roboto Condensed" w:hAnsi="Roboto Condensed"/>
              </w:rPr>
            </w:pPr>
            <w:r w:rsidRPr="00AA057F">
              <w:rPr>
                <w:rFonts w:ascii="Roboto Condensed" w:hAnsi="Roboto Condensed"/>
                <w:noProof/>
              </w:rPr>
              <w:drawing>
                <wp:inline distT="0" distB="0" distL="0" distR="0" wp14:anchorId="07796065" wp14:editId="341F5AC6">
                  <wp:extent cx="4497705" cy="1775460"/>
                  <wp:effectExtent l="0" t="0" r="0" b="0"/>
                  <wp:docPr id="3529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8C20C8" w:rsidRPr="00AA057F" w14:paraId="1D34B042" w14:textId="77777777" w:rsidTr="009E3361">
        <w:trPr>
          <w:trHeight w:val="20"/>
          <w:jc w:val="right"/>
        </w:trPr>
        <w:tc>
          <w:tcPr>
            <w:tcW w:w="7284" w:type="dxa"/>
            <w:shd w:val="clear" w:color="auto" w:fill="auto"/>
          </w:tcPr>
          <w:p w14:paraId="720AA3A4" w14:textId="77777777" w:rsidR="008C20C8" w:rsidRPr="00AA057F" w:rsidRDefault="008C20C8" w:rsidP="000A2C1F">
            <w:pPr>
              <w:pStyle w:val="a5"/>
              <w:spacing w:after="120"/>
              <w:ind w:right="-90" w:hanging="283"/>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ОАО "РЖД", Росстата</w:t>
            </w:r>
          </w:p>
        </w:tc>
      </w:tr>
    </w:tbl>
    <w:p w14:paraId="4F20E931" w14:textId="2752B9E8" w:rsidR="005C7CD5" w:rsidRPr="00AA057F" w:rsidRDefault="005C7CD5" w:rsidP="0042103F">
      <w:pPr>
        <w:pStyle w:val="a5"/>
        <w:rPr>
          <w:rFonts w:ascii="Roboto Condensed" w:hAnsi="Roboto Condensed"/>
          <w:bCs/>
        </w:rPr>
      </w:pPr>
      <w:r w:rsidRPr="00AA057F">
        <w:rPr>
          <w:rFonts w:ascii="Roboto Condensed" w:hAnsi="Roboto Condensed"/>
          <w:bCs/>
        </w:rPr>
        <w:t xml:space="preserve">Погрузка на сети ОАО "РЖД" в I пол. 2022 года сократилась на Х до Х т. </w:t>
      </w:r>
    </w:p>
    <w:p w14:paraId="3C9EEC98" w14:textId="1C9420DB" w:rsidR="005C7CD5" w:rsidRPr="00AA057F" w:rsidRDefault="005C7CD5" w:rsidP="0042103F">
      <w:pPr>
        <w:pStyle w:val="a5"/>
        <w:rPr>
          <w:rFonts w:ascii="Roboto Condensed" w:hAnsi="Roboto Condensed"/>
          <w:bCs/>
        </w:rPr>
      </w:pPr>
      <w:r w:rsidRPr="00AA057F">
        <w:rPr>
          <w:rStyle w:val="FontStyle241"/>
          <w:rFonts w:ascii="Roboto Condensed" w:hAnsi="Roboto Condensed" w:cs="Times New Roman"/>
          <w:szCs w:val="16"/>
        </w:rPr>
        <w:t>&lt;…&gt;</w:t>
      </w:r>
    </w:p>
    <w:p w14:paraId="37E75D5C" w14:textId="77777777" w:rsidR="005C7CD5" w:rsidRPr="00AA057F" w:rsidRDefault="005C7CD5" w:rsidP="005C7CD5">
      <w:pPr>
        <w:pStyle w:val="a5"/>
        <w:rPr>
          <w:rFonts w:ascii="Roboto Condensed" w:hAnsi="Roboto Condensed"/>
        </w:rPr>
      </w:pPr>
      <w:r w:rsidRPr="00AA057F">
        <w:rPr>
          <w:rFonts w:ascii="Roboto Condensed" w:hAnsi="Roboto Condensed"/>
          <w:bCs/>
        </w:rPr>
        <w:t xml:space="preserve">На диаграмме представлена </w:t>
      </w:r>
      <w:r w:rsidRPr="00AA057F">
        <w:rPr>
          <w:rFonts w:ascii="Roboto Condensed" w:hAnsi="Roboto Condensed"/>
        </w:rPr>
        <w:t>поквартальная динамика погрузки в 2016-2022 гг., рассчитанная по данным ОАО "РЖД".</w:t>
      </w:r>
    </w:p>
    <w:tbl>
      <w:tblPr>
        <w:tblW w:w="0" w:type="auto"/>
        <w:jc w:val="center"/>
        <w:tblCellMar>
          <w:left w:w="0" w:type="dxa"/>
          <w:right w:w="0" w:type="dxa"/>
        </w:tblCellMar>
        <w:tblLook w:val="04A0" w:firstRow="1" w:lastRow="0" w:firstColumn="1" w:lastColumn="0" w:noHBand="0" w:noVBand="1"/>
      </w:tblPr>
      <w:tblGrid>
        <w:gridCol w:w="9553"/>
      </w:tblGrid>
      <w:tr w:rsidR="00211AD0" w:rsidRPr="00AA057F" w14:paraId="5D81D903" w14:textId="77777777" w:rsidTr="00F124A0">
        <w:trPr>
          <w:trHeight w:val="20"/>
          <w:jc w:val="center"/>
        </w:trPr>
        <w:tc>
          <w:tcPr>
            <w:tcW w:w="9553" w:type="dxa"/>
            <w:shd w:val="clear" w:color="auto" w:fill="auto"/>
          </w:tcPr>
          <w:p w14:paraId="10210322" w14:textId="2F0CE62D" w:rsidR="00211AD0" w:rsidRPr="00AA057F" w:rsidRDefault="00211AD0" w:rsidP="00F124A0">
            <w:pPr>
              <w:pStyle w:val="a5"/>
              <w:keepNext/>
              <w:spacing w:before="60"/>
              <w:ind w:left="0"/>
              <w:jc w:val="center"/>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40</w:t>
            </w:r>
            <w:r w:rsidRPr="00AA057F">
              <w:rPr>
                <w:rFonts w:ascii="Roboto Condensed" w:hAnsi="Roboto Condensed"/>
              </w:rPr>
              <w:t>. Погрузка на железнодорожном транспорте России в 2016-2022 гг., млн тонн</w:t>
            </w:r>
          </w:p>
        </w:tc>
      </w:tr>
      <w:tr w:rsidR="00211AD0" w:rsidRPr="00AA057F" w14:paraId="1769F9A7" w14:textId="77777777" w:rsidTr="00F124A0">
        <w:trPr>
          <w:trHeight w:val="20"/>
          <w:jc w:val="center"/>
        </w:trPr>
        <w:tc>
          <w:tcPr>
            <w:tcW w:w="9553" w:type="dxa"/>
            <w:shd w:val="clear" w:color="auto" w:fill="auto"/>
          </w:tcPr>
          <w:p w14:paraId="596F21A1" w14:textId="35604CB5" w:rsidR="00211AD0" w:rsidRPr="00AA057F" w:rsidRDefault="005C7CD5" w:rsidP="00F124A0">
            <w:pPr>
              <w:pStyle w:val="a5"/>
              <w:keepNext/>
              <w:ind w:left="0" w:firstLine="0"/>
              <w:rPr>
                <w:rFonts w:ascii="Roboto Condensed" w:hAnsi="Roboto Condensed"/>
              </w:rPr>
            </w:pPr>
            <w:r w:rsidRPr="00AA057F">
              <w:rPr>
                <w:rFonts w:ascii="Roboto Condensed" w:hAnsi="Roboto Condensed"/>
                <w:noProof/>
              </w:rPr>
              <w:drawing>
                <wp:inline distT="0" distB="0" distL="0" distR="0" wp14:anchorId="4A6B92AC" wp14:editId="1BE69EF0">
                  <wp:extent cx="6048375" cy="1945640"/>
                  <wp:effectExtent l="0" t="0" r="0" b="0"/>
                  <wp:docPr id="1860"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211AD0" w:rsidRPr="00AA057F" w14:paraId="79D3946F" w14:textId="77777777" w:rsidTr="00F124A0">
        <w:trPr>
          <w:trHeight w:val="20"/>
          <w:jc w:val="center"/>
        </w:trPr>
        <w:tc>
          <w:tcPr>
            <w:tcW w:w="9553" w:type="dxa"/>
            <w:shd w:val="clear" w:color="auto" w:fill="auto"/>
          </w:tcPr>
          <w:p w14:paraId="579B3F2D" w14:textId="77777777" w:rsidR="00211AD0" w:rsidRPr="00AA057F" w:rsidRDefault="00211AD0" w:rsidP="00F124A0">
            <w:pPr>
              <w:pStyle w:val="a5"/>
              <w:ind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ОАО "РЖД"</w:t>
            </w:r>
          </w:p>
        </w:tc>
      </w:tr>
    </w:tbl>
    <w:p w14:paraId="457B0089" w14:textId="6191E6FA" w:rsidR="008C20C8" w:rsidRPr="00AA057F" w:rsidRDefault="008C20C8" w:rsidP="008C20C8">
      <w:pPr>
        <w:pStyle w:val="a5"/>
        <w:jc w:val="right"/>
        <w:rPr>
          <w:rFonts w:ascii="Roboto Condensed" w:hAnsi="Roboto Condensed"/>
          <w:i/>
          <w:sz w:val="16"/>
          <w:szCs w:val="16"/>
        </w:rPr>
      </w:pPr>
    </w:p>
    <w:p w14:paraId="1AD06CA0" w14:textId="167F55C4" w:rsidR="008C20C8" w:rsidRPr="00AA057F" w:rsidRDefault="008C20C8" w:rsidP="008C20C8">
      <w:pPr>
        <w:pStyle w:val="3"/>
        <w:keepNext w:val="0"/>
        <w:widowControl w:val="0"/>
        <w:spacing w:before="120"/>
        <w:ind w:left="2835"/>
        <w:jc w:val="center"/>
        <w:rPr>
          <w:rFonts w:ascii="Roboto Condensed" w:hAnsi="Roboto Condensed"/>
          <w:sz w:val="20"/>
          <w:szCs w:val="20"/>
        </w:rPr>
      </w:pPr>
      <w:bookmarkStart w:id="129" w:name="_Toc94775838"/>
      <w:r w:rsidRPr="00AA057F">
        <w:rPr>
          <w:rFonts w:ascii="Roboto Condensed" w:hAnsi="Roboto Condensed"/>
          <w:sz w:val="20"/>
          <w:szCs w:val="20"/>
        </w:rPr>
        <w:t>Грузооборот и объем перевозок</w:t>
      </w:r>
      <w:r w:rsidR="003442FA" w:rsidRPr="00AA057F">
        <w:rPr>
          <w:rStyle w:val="ae"/>
          <w:rFonts w:ascii="Roboto Condensed" w:hAnsi="Roboto Condensed"/>
          <w:sz w:val="20"/>
          <w:szCs w:val="20"/>
        </w:rPr>
        <w:footnoteReference w:id="27"/>
      </w:r>
      <w:r w:rsidRPr="00AA057F">
        <w:rPr>
          <w:rFonts w:ascii="Roboto Condensed" w:hAnsi="Roboto Condensed"/>
          <w:sz w:val="20"/>
          <w:szCs w:val="20"/>
        </w:rPr>
        <w:t xml:space="preserve"> железнодорожным транспортом</w:t>
      </w:r>
      <w:bookmarkEnd w:id="129"/>
    </w:p>
    <w:p w14:paraId="48E3FC55" w14:textId="603237DF" w:rsidR="008C20C8" w:rsidRPr="00AA057F" w:rsidRDefault="008C20C8" w:rsidP="008C20C8">
      <w:pPr>
        <w:pStyle w:val="a5"/>
        <w:widowControl w:val="0"/>
        <w:autoSpaceDE w:val="0"/>
        <w:rPr>
          <w:rFonts w:ascii="Roboto Condensed" w:hAnsi="Roboto Condensed"/>
          <w:szCs w:val="16"/>
        </w:rPr>
      </w:pPr>
      <w:r w:rsidRPr="00AA057F">
        <w:rPr>
          <w:rFonts w:ascii="Roboto Condensed" w:hAnsi="Roboto Condensed"/>
          <w:szCs w:val="16"/>
        </w:rPr>
        <w:t xml:space="preserve">В 2021 году объем перевозок увеличился на </w:t>
      </w:r>
      <w:r w:rsidR="00DD1356" w:rsidRPr="00AA057F">
        <w:rPr>
          <w:rFonts w:ascii="Roboto Condensed" w:hAnsi="Roboto Condensed"/>
          <w:bCs/>
          <w:lang w:val="en-US"/>
        </w:rPr>
        <w:t>X</w:t>
      </w:r>
      <w:r w:rsidRPr="00AA057F">
        <w:rPr>
          <w:rFonts w:ascii="Roboto Condensed" w:hAnsi="Roboto Condensed"/>
          <w:szCs w:val="16"/>
        </w:rPr>
        <w:t xml:space="preserve"> до </w:t>
      </w:r>
      <w:r w:rsidR="00DD1356" w:rsidRPr="00AA057F">
        <w:rPr>
          <w:rFonts w:ascii="Roboto Condensed" w:hAnsi="Roboto Condensed"/>
          <w:bCs/>
          <w:lang w:val="en-US"/>
        </w:rPr>
        <w:t>X</w:t>
      </w:r>
      <w:r w:rsidR="00DD1356" w:rsidRPr="00AA057F">
        <w:rPr>
          <w:rFonts w:ascii="Roboto Condensed" w:hAnsi="Roboto Condensed"/>
          <w:szCs w:val="16"/>
        </w:rPr>
        <w:t xml:space="preserve"> </w:t>
      </w:r>
      <w:r w:rsidRPr="00AA057F">
        <w:rPr>
          <w:rFonts w:ascii="Roboto Condensed" w:hAnsi="Roboto Condensed"/>
          <w:szCs w:val="16"/>
        </w:rPr>
        <w:t xml:space="preserve">тонн, а грузооборот – на </w:t>
      </w:r>
      <w:r w:rsidR="00DD1356" w:rsidRPr="00AA057F">
        <w:rPr>
          <w:rFonts w:ascii="Roboto Condensed" w:hAnsi="Roboto Condensed"/>
          <w:bCs/>
          <w:lang w:val="en-US"/>
        </w:rPr>
        <w:t>X</w:t>
      </w:r>
      <w:r w:rsidRPr="00AA057F">
        <w:rPr>
          <w:rFonts w:ascii="Roboto Condensed" w:hAnsi="Roboto Condensed"/>
          <w:szCs w:val="16"/>
        </w:rPr>
        <w:t xml:space="preserve"> до </w:t>
      </w:r>
      <w:r w:rsidR="00DD1356" w:rsidRPr="00AA057F">
        <w:rPr>
          <w:rFonts w:ascii="Roboto Condensed" w:hAnsi="Roboto Condensed"/>
          <w:bCs/>
          <w:lang w:val="en-US"/>
        </w:rPr>
        <w:t>X</w:t>
      </w:r>
      <w:r w:rsidR="00DD1356" w:rsidRPr="00AA057F">
        <w:rPr>
          <w:rFonts w:ascii="Roboto Condensed" w:hAnsi="Roboto Condensed"/>
          <w:szCs w:val="16"/>
        </w:rPr>
        <w:t xml:space="preserve"> </w:t>
      </w:r>
      <w:r w:rsidRPr="00AA057F">
        <w:rPr>
          <w:rFonts w:ascii="Roboto Condensed" w:hAnsi="Roboto Condensed"/>
          <w:szCs w:val="16"/>
        </w:rPr>
        <w:t xml:space="preserve">т-км. </w:t>
      </w:r>
      <w:r w:rsidRPr="00AA057F">
        <w:rPr>
          <w:rFonts w:ascii="Roboto Condensed" w:hAnsi="Roboto Condensed"/>
        </w:rPr>
        <w:t>На диаграмме представлены данные по грузообороту (без учета пробега вагонов в порожнем состоянии) и объему перевозок</w:t>
      </w:r>
      <w:r w:rsidRPr="00AA057F">
        <w:rPr>
          <w:rFonts w:ascii="Roboto Condensed" w:hAnsi="Roboto Condensed" w:cs="ZWAdobeF"/>
          <w:sz w:val="2"/>
          <w:szCs w:val="2"/>
        </w:rPr>
        <w:t>31F28F</w:t>
      </w:r>
      <w:r w:rsidRPr="00AA057F">
        <w:rPr>
          <w:rFonts w:ascii="Roboto Condensed" w:hAnsi="Roboto Condensed"/>
          <w:vertAlign w:val="superscript"/>
        </w:rPr>
        <w:footnoteReference w:id="28"/>
      </w:r>
      <w:r w:rsidRPr="00AA057F">
        <w:rPr>
          <w:rFonts w:ascii="Roboto Condensed" w:hAnsi="Roboto Condensed"/>
        </w:rPr>
        <w:t xml:space="preserve"> железнодорожным транспортом в 2014-2021 гг. </w:t>
      </w:r>
    </w:p>
    <w:tbl>
      <w:tblPr>
        <w:tblW w:w="0" w:type="auto"/>
        <w:jc w:val="right"/>
        <w:tblCellMar>
          <w:left w:w="0" w:type="dxa"/>
          <w:right w:w="0" w:type="dxa"/>
        </w:tblCellMar>
        <w:tblLook w:val="04A0" w:firstRow="1" w:lastRow="0" w:firstColumn="1" w:lastColumn="0" w:noHBand="0" w:noVBand="1"/>
      </w:tblPr>
      <w:tblGrid>
        <w:gridCol w:w="4848"/>
        <w:gridCol w:w="4848"/>
      </w:tblGrid>
      <w:tr w:rsidR="008C20C8" w:rsidRPr="00AA057F" w14:paraId="4B956E60" w14:textId="77777777" w:rsidTr="00211AD0">
        <w:trPr>
          <w:jc w:val="right"/>
        </w:trPr>
        <w:tc>
          <w:tcPr>
            <w:tcW w:w="4848" w:type="dxa"/>
            <w:shd w:val="clear" w:color="auto" w:fill="auto"/>
          </w:tcPr>
          <w:p w14:paraId="6D542A49" w14:textId="72BA19A5" w:rsidR="008C20C8" w:rsidRPr="00AA057F" w:rsidRDefault="008C20C8" w:rsidP="000A2C1F">
            <w:pPr>
              <w:pStyle w:val="a5"/>
              <w:keepNext/>
              <w:widowControl w:val="0"/>
              <w:spacing w:before="60"/>
              <w:ind w:left="0" w:firstLine="57"/>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12</w:t>
            </w:r>
            <w:r w:rsidRPr="00AA057F">
              <w:rPr>
                <w:rFonts w:ascii="Roboto Condensed" w:hAnsi="Roboto Condensed"/>
              </w:rPr>
              <w:t>. Грузооборот железнодорожного транспорта России в 2014-2021 гг., млрд т-км</w:t>
            </w:r>
          </w:p>
        </w:tc>
        <w:tc>
          <w:tcPr>
            <w:tcW w:w="4848" w:type="dxa"/>
            <w:shd w:val="clear" w:color="auto" w:fill="auto"/>
          </w:tcPr>
          <w:p w14:paraId="50E71174" w14:textId="0E8CC7A9" w:rsidR="008C20C8" w:rsidRPr="00AA057F" w:rsidRDefault="008C20C8" w:rsidP="000A2C1F">
            <w:pPr>
              <w:pStyle w:val="a5"/>
              <w:keepNext/>
              <w:widowControl w:val="0"/>
              <w:spacing w:before="60"/>
              <w:ind w:left="0" w:firstLine="57"/>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13</w:t>
            </w:r>
            <w:r w:rsidRPr="00AA057F">
              <w:rPr>
                <w:rFonts w:ascii="Roboto Condensed" w:hAnsi="Roboto Condensed"/>
              </w:rPr>
              <w:t>. Объем перевозок грузов железнодорожным транспортом России в 2014-2021 гг., млн т</w:t>
            </w:r>
          </w:p>
        </w:tc>
      </w:tr>
      <w:tr w:rsidR="008C20C8" w:rsidRPr="00AA057F" w14:paraId="4273EF1A" w14:textId="77777777" w:rsidTr="00211AD0">
        <w:trPr>
          <w:jc w:val="right"/>
        </w:trPr>
        <w:tc>
          <w:tcPr>
            <w:tcW w:w="4848" w:type="dxa"/>
            <w:shd w:val="clear" w:color="auto" w:fill="auto"/>
          </w:tcPr>
          <w:p w14:paraId="3EB82D8B" w14:textId="77777777" w:rsidR="008C20C8" w:rsidRPr="00AA057F" w:rsidRDefault="008C20C8" w:rsidP="000A2C1F">
            <w:pPr>
              <w:pStyle w:val="a5"/>
              <w:widowControl w:val="0"/>
              <w:ind w:left="0" w:firstLine="0"/>
              <w:rPr>
                <w:rFonts w:ascii="Roboto Condensed" w:hAnsi="Roboto Condensed"/>
              </w:rPr>
            </w:pPr>
            <w:r w:rsidRPr="00AA057F">
              <w:rPr>
                <w:rFonts w:ascii="Roboto Condensed" w:hAnsi="Roboto Condensed"/>
                <w:noProof/>
              </w:rPr>
              <w:drawing>
                <wp:inline distT="0" distB="0" distL="0" distR="0" wp14:anchorId="552DE22E" wp14:editId="7F6AA941">
                  <wp:extent cx="3147060" cy="1807845"/>
                  <wp:effectExtent l="0" t="0" r="0" b="0"/>
                  <wp:docPr id="1857"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48" w:type="dxa"/>
            <w:shd w:val="clear" w:color="auto" w:fill="auto"/>
          </w:tcPr>
          <w:p w14:paraId="3AB81114" w14:textId="77777777" w:rsidR="008C20C8" w:rsidRPr="00AA057F" w:rsidRDefault="008C20C8" w:rsidP="000A2C1F">
            <w:pPr>
              <w:pStyle w:val="a5"/>
              <w:widowControl w:val="0"/>
              <w:ind w:left="0" w:firstLine="0"/>
              <w:rPr>
                <w:rFonts w:ascii="Roboto Condensed" w:hAnsi="Roboto Condensed"/>
              </w:rPr>
            </w:pPr>
            <w:r w:rsidRPr="00AA057F">
              <w:rPr>
                <w:rFonts w:ascii="Roboto Condensed" w:hAnsi="Roboto Condensed"/>
                <w:noProof/>
              </w:rPr>
              <w:drawing>
                <wp:inline distT="0" distB="0" distL="0" distR="0" wp14:anchorId="418746AF" wp14:editId="39EC2703">
                  <wp:extent cx="3147060" cy="1807845"/>
                  <wp:effectExtent l="0" t="0" r="0" b="0"/>
                  <wp:docPr id="1858"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C20C8" w:rsidRPr="00AA057F" w14:paraId="1EF34408" w14:textId="77777777" w:rsidTr="00211AD0">
        <w:trPr>
          <w:jc w:val="right"/>
        </w:trPr>
        <w:tc>
          <w:tcPr>
            <w:tcW w:w="4848" w:type="dxa"/>
            <w:shd w:val="clear" w:color="auto" w:fill="auto"/>
          </w:tcPr>
          <w:p w14:paraId="74A8932E" w14:textId="77777777" w:rsidR="008C20C8" w:rsidRPr="00AA057F" w:rsidRDefault="008C20C8" w:rsidP="000A2C1F">
            <w:pPr>
              <w:pStyle w:val="a5"/>
              <w:widowControl w:val="0"/>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ОАО "РЖД"</w:t>
            </w:r>
          </w:p>
        </w:tc>
        <w:tc>
          <w:tcPr>
            <w:tcW w:w="4848" w:type="dxa"/>
            <w:shd w:val="clear" w:color="auto" w:fill="auto"/>
          </w:tcPr>
          <w:p w14:paraId="02234AA5" w14:textId="77777777" w:rsidR="008C20C8" w:rsidRPr="00AA057F" w:rsidRDefault="008C20C8" w:rsidP="000A2C1F">
            <w:pPr>
              <w:pStyle w:val="a5"/>
              <w:widowControl w:val="0"/>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r>
    </w:tbl>
    <w:p w14:paraId="2ABFEF82" w14:textId="2D568741" w:rsidR="005C7CD5" w:rsidRPr="00AA057F" w:rsidRDefault="005C7CD5" w:rsidP="005C7CD5">
      <w:pPr>
        <w:pStyle w:val="a5"/>
        <w:keepNext/>
        <w:autoSpaceDE w:val="0"/>
        <w:rPr>
          <w:rFonts w:ascii="Roboto Condensed" w:hAnsi="Roboto Condensed"/>
          <w:szCs w:val="16"/>
        </w:rPr>
      </w:pPr>
      <w:r w:rsidRPr="00AA057F">
        <w:rPr>
          <w:rFonts w:ascii="Roboto Condensed" w:hAnsi="Roboto Condensed"/>
          <w:szCs w:val="16"/>
        </w:rPr>
        <w:t xml:space="preserve">Грузооборот в I пол. 2022 года вырос на Х до Х тарифных т-км. Грузооборот с учетом пробега вагонов в порожнем состоянии за это же время увеличился на Х и составил Х т-км. </w:t>
      </w:r>
    </w:p>
    <w:tbl>
      <w:tblPr>
        <w:tblW w:w="0" w:type="auto"/>
        <w:tblCellMar>
          <w:left w:w="0" w:type="dxa"/>
          <w:right w:w="0" w:type="dxa"/>
        </w:tblCellMar>
        <w:tblLook w:val="04A0" w:firstRow="1" w:lastRow="0" w:firstColumn="1" w:lastColumn="0" w:noHBand="0" w:noVBand="1"/>
      </w:tblPr>
      <w:tblGrid>
        <w:gridCol w:w="4790"/>
        <w:gridCol w:w="4906"/>
      </w:tblGrid>
      <w:tr w:rsidR="005C7CD5" w:rsidRPr="00AA057F" w14:paraId="13E63DDE" w14:textId="77777777" w:rsidTr="0042103F">
        <w:tc>
          <w:tcPr>
            <w:tcW w:w="4864" w:type="dxa"/>
            <w:shd w:val="clear" w:color="auto" w:fill="auto"/>
          </w:tcPr>
          <w:p w14:paraId="20540AD9" w14:textId="2A135464" w:rsidR="005C7CD5" w:rsidRPr="00AA057F" w:rsidRDefault="005C7CD5" w:rsidP="0042103F">
            <w:pPr>
              <w:pStyle w:val="a5"/>
              <w:keepNext/>
              <w:spacing w:before="80"/>
              <w:ind w:left="0" w:firstLine="0"/>
              <w:jc w:val="center"/>
              <w:rPr>
                <w:rFonts w:ascii="Roboto Condensed" w:hAnsi="Roboto Condensed"/>
              </w:rPr>
            </w:pPr>
            <w:r w:rsidRPr="00AA057F">
              <w:rPr>
                <w:rFonts w:ascii="Roboto Condensed" w:hAnsi="Roboto Condensed"/>
                <w:szCs w:val="16"/>
              </w:rPr>
              <w:br w:type="page"/>
            </w:r>
            <w:r w:rsidRPr="00AA057F">
              <w:rPr>
                <w:rFonts w:ascii="Roboto Condensed" w:hAnsi="Roboto Condensed"/>
              </w:rPr>
              <w:t xml:space="preserve">Рисунок </w:t>
            </w:r>
            <w:r w:rsidRPr="00AA057F">
              <w:rPr>
                <w:rFonts w:ascii="Roboto Condensed" w:hAnsi="Roboto Condensed"/>
                <w:noProof/>
              </w:rPr>
              <w:t>45</w:t>
            </w:r>
            <w:r w:rsidRPr="00AA057F">
              <w:rPr>
                <w:rFonts w:ascii="Roboto Condensed" w:hAnsi="Roboto Condensed"/>
              </w:rPr>
              <w:t xml:space="preserve">. </w:t>
            </w:r>
            <w:bookmarkStart w:id="130" w:name="_Toc487025386"/>
            <w:r w:rsidRPr="00AA057F">
              <w:rPr>
                <w:rFonts w:ascii="Roboto Condensed" w:hAnsi="Roboto Condensed"/>
              </w:rPr>
              <w:t>Грузооборот железнодорожного транспорта России в I пол. 2015-2022 гг.</w:t>
            </w:r>
            <w:bookmarkEnd w:id="130"/>
            <w:r w:rsidRPr="00AA057F">
              <w:rPr>
                <w:rFonts w:ascii="Roboto Condensed" w:hAnsi="Roboto Condensed"/>
              </w:rPr>
              <w:t>, млрд. т-км</w:t>
            </w:r>
          </w:p>
        </w:tc>
        <w:tc>
          <w:tcPr>
            <w:tcW w:w="5038" w:type="dxa"/>
            <w:shd w:val="clear" w:color="auto" w:fill="auto"/>
          </w:tcPr>
          <w:p w14:paraId="5330D849" w14:textId="4E102C65" w:rsidR="005C7CD5" w:rsidRPr="00AA057F" w:rsidRDefault="005C7CD5" w:rsidP="0042103F">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46</w:t>
            </w:r>
            <w:r w:rsidRPr="00AA057F">
              <w:rPr>
                <w:rFonts w:ascii="Roboto Condensed" w:hAnsi="Roboto Condensed"/>
              </w:rPr>
              <w:t xml:space="preserve">. </w:t>
            </w:r>
            <w:bookmarkStart w:id="131" w:name="_Toc487025387"/>
            <w:r w:rsidRPr="00AA057F">
              <w:rPr>
                <w:rFonts w:ascii="Roboto Condensed" w:hAnsi="Roboto Condensed"/>
              </w:rPr>
              <w:t>Объем перевозок грузов железнодорожном транспортом России в I пол. 2015-2022 гг.</w:t>
            </w:r>
            <w:bookmarkEnd w:id="131"/>
            <w:r w:rsidRPr="00AA057F">
              <w:rPr>
                <w:rFonts w:ascii="Roboto Condensed" w:hAnsi="Roboto Condensed"/>
              </w:rPr>
              <w:t>, млн т</w:t>
            </w:r>
          </w:p>
        </w:tc>
      </w:tr>
      <w:tr w:rsidR="005C7CD5" w:rsidRPr="00AA057F" w14:paraId="59759B3B" w14:textId="77777777" w:rsidTr="0042103F">
        <w:tc>
          <w:tcPr>
            <w:tcW w:w="4864" w:type="dxa"/>
            <w:shd w:val="clear" w:color="auto" w:fill="auto"/>
          </w:tcPr>
          <w:p w14:paraId="02E01CDB" w14:textId="77777777" w:rsidR="005C7CD5" w:rsidRPr="00AA057F" w:rsidRDefault="005C7CD5" w:rsidP="0042103F">
            <w:pPr>
              <w:pStyle w:val="a5"/>
              <w:keepNext/>
              <w:ind w:left="0" w:firstLine="0"/>
              <w:rPr>
                <w:rFonts w:ascii="Roboto Condensed" w:hAnsi="Roboto Condensed"/>
              </w:rPr>
            </w:pPr>
            <w:r w:rsidRPr="00AA057F">
              <w:rPr>
                <w:noProof/>
              </w:rPr>
              <w:drawing>
                <wp:inline distT="0" distB="0" distL="0" distR="0" wp14:anchorId="5125A9D1" wp14:editId="2CF08AB2">
                  <wp:extent cx="3072765" cy="1807845"/>
                  <wp:effectExtent l="0" t="0" r="0" b="0"/>
                  <wp:docPr id="1863" name="Диаграмма 18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038" w:type="dxa"/>
            <w:shd w:val="clear" w:color="auto" w:fill="auto"/>
          </w:tcPr>
          <w:p w14:paraId="6ABFC1AB" w14:textId="77777777" w:rsidR="005C7CD5" w:rsidRPr="00AA057F" w:rsidRDefault="005C7CD5" w:rsidP="0042103F">
            <w:pPr>
              <w:pStyle w:val="a5"/>
              <w:keepNext/>
              <w:ind w:left="0" w:firstLine="0"/>
              <w:rPr>
                <w:rFonts w:ascii="Roboto Condensed" w:hAnsi="Roboto Condensed"/>
              </w:rPr>
            </w:pPr>
            <w:r w:rsidRPr="00AA057F">
              <w:rPr>
                <w:noProof/>
              </w:rPr>
              <w:drawing>
                <wp:inline distT="0" distB="0" distL="0" distR="0" wp14:anchorId="2305AB5A" wp14:editId="2B8B699F">
                  <wp:extent cx="3147060" cy="1807845"/>
                  <wp:effectExtent l="0" t="0" r="0" b="0"/>
                  <wp:docPr id="1864" name="Объект 14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5C7CD5" w:rsidRPr="00AA057F" w14:paraId="629A3665" w14:textId="77777777" w:rsidTr="0042103F">
        <w:tc>
          <w:tcPr>
            <w:tcW w:w="4864" w:type="dxa"/>
            <w:shd w:val="clear" w:color="auto" w:fill="auto"/>
          </w:tcPr>
          <w:p w14:paraId="0FD11CAC" w14:textId="77777777" w:rsidR="005C7CD5" w:rsidRPr="00AA057F" w:rsidRDefault="005C7CD5" w:rsidP="0042103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c>
          <w:tcPr>
            <w:tcW w:w="5038" w:type="dxa"/>
            <w:shd w:val="clear" w:color="auto" w:fill="auto"/>
          </w:tcPr>
          <w:p w14:paraId="6445BE16" w14:textId="77777777" w:rsidR="005C7CD5" w:rsidRPr="00AA057F" w:rsidRDefault="005C7CD5" w:rsidP="0042103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r>
    </w:tbl>
    <w:p w14:paraId="2AA87DE5" w14:textId="3562A2E1" w:rsidR="00211AD0" w:rsidRPr="00AA057F" w:rsidRDefault="00211AD0" w:rsidP="008C20C8">
      <w:pPr>
        <w:pStyle w:val="a5"/>
        <w:rPr>
          <w:rFonts w:ascii="Roboto Condensed" w:hAnsi="Roboto Condensed"/>
        </w:rPr>
      </w:pPr>
      <w:r w:rsidRPr="00AA057F">
        <w:rPr>
          <w:rFonts w:ascii="Roboto Condensed" w:hAnsi="Roboto Condensed"/>
        </w:rPr>
        <w:t>&lt;…&gt;</w:t>
      </w:r>
    </w:p>
    <w:p w14:paraId="514184AC" w14:textId="79CD10B6" w:rsidR="008C20C8" w:rsidRPr="00AA057F" w:rsidRDefault="008C20C8" w:rsidP="008C20C8">
      <w:pPr>
        <w:pStyle w:val="a5"/>
        <w:rPr>
          <w:rFonts w:ascii="Roboto Condensed" w:hAnsi="Roboto Condensed"/>
        </w:rPr>
      </w:pPr>
      <w:r w:rsidRPr="00AA057F">
        <w:rPr>
          <w:rFonts w:ascii="Roboto Condensed" w:hAnsi="Roboto Condensed"/>
        </w:rPr>
        <w:lastRenderedPageBreak/>
        <w:t xml:space="preserve">На диаграмме показана динамика перевозок грузов и грузооборота основных грузов за </w:t>
      </w:r>
      <w:r w:rsidR="00211AD0" w:rsidRPr="00AA057F">
        <w:rPr>
          <w:rFonts w:ascii="Roboto Condensed" w:hAnsi="Roboto Condensed"/>
        </w:rPr>
        <w:t xml:space="preserve">I </w:t>
      </w:r>
      <w:r w:rsidR="005C7CD5" w:rsidRPr="00AA057F">
        <w:rPr>
          <w:rFonts w:ascii="Roboto Condensed" w:hAnsi="Roboto Condensed"/>
        </w:rPr>
        <w:t>пол</w:t>
      </w:r>
      <w:r w:rsidR="00211AD0" w:rsidRPr="00AA057F">
        <w:rPr>
          <w:rFonts w:ascii="Roboto Condensed" w:hAnsi="Roboto Condensed"/>
        </w:rPr>
        <w:t>. 2022 года.</w:t>
      </w:r>
    </w:p>
    <w:tbl>
      <w:tblPr>
        <w:tblW w:w="0" w:type="auto"/>
        <w:jc w:val="center"/>
        <w:tblCellMar>
          <w:left w:w="0" w:type="dxa"/>
          <w:right w:w="0" w:type="dxa"/>
        </w:tblCellMar>
        <w:tblLook w:val="04A0" w:firstRow="1" w:lastRow="0" w:firstColumn="1" w:lastColumn="0" w:noHBand="0" w:noVBand="1"/>
      </w:tblPr>
      <w:tblGrid>
        <w:gridCol w:w="9696"/>
      </w:tblGrid>
      <w:tr w:rsidR="00211AD0" w:rsidRPr="00AA057F" w14:paraId="1CAE4D0D" w14:textId="77777777" w:rsidTr="00F124A0">
        <w:trPr>
          <w:trHeight w:val="20"/>
          <w:jc w:val="center"/>
        </w:trPr>
        <w:tc>
          <w:tcPr>
            <w:tcW w:w="9978" w:type="dxa"/>
            <w:shd w:val="clear" w:color="auto" w:fill="auto"/>
          </w:tcPr>
          <w:p w14:paraId="1584A4AD" w14:textId="4A05DF32" w:rsidR="00211AD0" w:rsidRPr="00AA057F" w:rsidRDefault="00211AD0" w:rsidP="005C7CD5">
            <w:pPr>
              <w:pStyle w:val="a5"/>
              <w:keepNext/>
              <w:spacing w:before="80"/>
              <w:ind w:left="0" w:firstLine="0"/>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59</w:t>
            </w:r>
            <w:r w:rsidRPr="00AA057F">
              <w:rPr>
                <w:rFonts w:ascii="Roboto Condensed" w:hAnsi="Roboto Condensed"/>
              </w:rPr>
              <w:t xml:space="preserve">. Динамика перевозок и грузооборота основных видов грузов за </w:t>
            </w:r>
            <w:r w:rsidRPr="00AA057F">
              <w:rPr>
                <w:rFonts w:ascii="Roboto Condensed" w:hAnsi="Roboto Condensed"/>
                <w:lang w:val="en-US"/>
              </w:rPr>
              <w:t>I</w:t>
            </w:r>
            <w:r w:rsidRPr="00AA057F">
              <w:rPr>
                <w:rFonts w:ascii="Roboto Condensed" w:hAnsi="Roboto Condensed"/>
              </w:rPr>
              <w:t xml:space="preserve"> </w:t>
            </w:r>
            <w:r w:rsidR="005C7CD5" w:rsidRPr="00AA057F">
              <w:rPr>
                <w:rFonts w:ascii="Roboto Condensed" w:hAnsi="Roboto Condensed"/>
              </w:rPr>
              <w:t>пол</w:t>
            </w:r>
            <w:r w:rsidRPr="00AA057F">
              <w:rPr>
                <w:rFonts w:ascii="Roboto Condensed" w:hAnsi="Roboto Condensed"/>
              </w:rPr>
              <w:t>. 2022 года, %</w:t>
            </w:r>
          </w:p>
        </w:tc>
      </w:tr>
      <w:tr w:rsidR="00211AD0" w:rsidRPr="00AA057F" w14:paraId="46EE68F6" w14:textId="77777777" w:rsidTr="00F124A0">
        <w:trPr>
          <w:trHeight w:val="20"/>
          <w:jc w:val="center"/>
        </w:trPr>
        <w:tc>
          <w:tcPr>
            <w:tcW w:w="9978" w:type="dxa"/>
            <w:shd w:val="clear" w:color="auto" w:fill="auto"/>
          </w:tcPr>
          <w:p w14:paraId="65CEBB25" w14:textId="692D5296" w:rsidR="00211AD0" w:rsidRPr="00AA057F" w:rsidRDefault="005C7CD5" w:rsidP="00F124A0">
            <w:pPr>
              <w:pStyle w:val="a5"/>
              <w:keepNext/>
              <w:spacing w:before="80"/>
              <w:ind w:left="0" w:firstLine="0"/>
              <w:jc w:val="center"/>
              <w:rPr>
                <w:rFonts w:ascii="Roboto Condensed" w:hAnsi="Roboto Condensed"/>
              </w:rPr>
            </w:pPr>
            <w:r w:rsidRPr="00AA057F">
              <w:rPr>
                <w:rFonts w:ascii="Roboto Condensed" w:hAnsi="Roboto Condensed"/>
                <w:noProof/>
              </w:rPr>
              <w:drawing>
                <wp:inline distT="0" distB="0" distL="0" distR="0" wp14:anchorId="0AC63CCB" wp14:editId="7216EFF1">
                  <wp:extent cx="5753819" cy="1626235"/>
                  <wp:effectExtent l="0" t="0" r="0" b="0"/>
                  <wp:docPr id="1399" name="Объект 14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211AD0" w:rsidRPr="001B0998" w14:paraId="28D00B3B" w14:textId="77777777" w:rsidTr="00F124A0">
        <w:trPr>
          <w:trHeight w:val="20"/>
          <w:jc w:val="center"/>
        </w:trPr>
        <w:tc>
          <w:tcPr>
            <w:tcW w:w="9978" w:type="dxa"/>
            <w:shd w:val="clear" w:color="auto" w:fill="auto"/>
          </w:tcPr>
          <w:p w14:paraId="433D7C22" w14:textId="77777777" w:rsidR="00211AD0" w:rsidRPr="001B0998" w:rsidRDefault="00211AD0" w:rsidP="00F124A0">
            <w:pPr>
              <w:pStyle w:val="a5"/>
              <w:spacing w:after="120"/>
              <w:ind w:left="0" w:firstLine="0"/>
              <w:jc w:val="right"/>
              <w:rPr>
                <w:rFonts w:ascii="Roboto Condensed" w:hAnsi="Roboto Condensed"/>
                <w:i/>
                <w:sz w:val="16"/>
                <w:szCs w:val="12"/>
              </w:rPr>
            </w:pPr>
            <w:r w:rsidRPr="00AA057F">
              <w:rPr>
                <w:rFonts w:ascii="Roboto Condensed" w:hAnsi="Roboto Condensed"/>
                <w:i/>
                <w:sz w:val="16"/>
                <w:szCs w:val="12"/>
              </w:rPr>
              <w:t>Источник: расчеты INFOLine по данным ГВЦ ОАО "РЖД"</w:t>
            </w:r>
          </w:p>
        </w:tc>
      </w:tr>
    </w:tbl>
    <w:p w14:paraId="26844012" w14:textId="20739896" w:rsidR="000656AA" w:rsidRPr="004261E7" w:rsidRDefault="008C20C8" w:rsidP="008C20C8">
      <w:pPr>
        <w:pStyle w:val="a5"/>
        <w:rPr>
          <w:rFonts w:ascii="Roboto Condensed" w:hAnsi="Roboto Condensed"/>
        </w:rPr>
      </w:pPr>
      <w:r w:rsidRPr="004261E7">
        <w:rPr>
          <w:rFonts w:ascii="Roboto Condensed" w:hAnsi="Roboto Condensed"/>
        </w:rPr>
        <w:t xml:space="preserve">В 2021 году на фоне роста спроса на энергетические грузы грузооборот в полувагонах увеличился на </w:t>
      </w:r>
      <w:r w:rsidR="00DD1356" w:rsidRPr="004261E7">
        <w:rPr>
          <w:rFonts w:ascii="Roboto Condensed" w:hAnsi="Roboto Condensed"/>
          <w:bCs/>
          <w:lang w:val="en-US"/>
        </w:rPr>
        <w:t>X</w:t>
      </w:r>
      <w:r w:rsidRPr="004261E7">
        <w:rPr>
          <w:rFonts w:ascii="Roboto Condensed" w:hAnsi="Roboto Condensed"/>
        </w:rPr>
        <w:t xml:space="preserve">, однако их доля сократилась на </w:t>
      </w:r>
      <w:r w:rsidR="00DD1356" w:rsidRPr="004261E7">
        <w:rPr>
          <w:rFonts w:ascii="Roboto Condensed" w:hAnsi="Roboto Condensed"/>
          <w:bCs/>
          <w:lang w:val="en-US"/>
        </w:rPr>
        <w:t>X</w:t>
      </w:r>
      <w:r w:rsidRPr="004261E7">
        <w:rPr>
          <w:rFonts w:ascii="Roboto Condensed" w:hAnsi="Roboto Condensed"/>
        </w:rPr>
        <w:t xml:space="preserve"> в связи с опережающим ростом </w:t>
      </w:r>
      <w:r w:rsidR="00635C5C" w:rsidRPr="004261E7">
        <w:rPr>
          <w:rFonts w:ascii="Roboto Condensed" w:hAnsi="Roboto Condensed"/>
        </w:rPr>
        <w:t xml:space="preserve">грузооборота по другим видам подвижного состава (в первую очередь по </w:t>
      </w:r>
      <w:r w:rsidRPr="004261E7">
        <w:rPr>
          <w:rFonts w:ascii="Roboto Condensed" w:hAnsi="Roboto Condensed"/>
        </w:rPr>
        <w:t>фитиновых платформ</w:t>
      </w:r>
      <w:r w:rsidR="00635C5C" w:rsidRPr="004261E7">
        <w:rPr>
          <w:rFonts w:ascii="Roboto Condensed" w:hAnsi="Roboto Condensed"/>
        </w:rPr>
        <w:t>ам</w:t>
      </w:r>
      <w:r w:rsidR="000656AA" w:rsidRPr="004261E7">
        <w:rPr>
          <w:rFonts w:ascii="Roboto Condensed" w:hAnsi="Roboto Condensed"/>
        </w:rPr>
        <w:t xml:space="preserve">, по которым рост грузооборота составил </w:t>
      </w:r>
      <w:r w:rsidR="00DD1356" w:rsidRPr="004261E7">
        <w:rPr>
          <w:rFonts w:ascii="Roboto Condensed" w:hAnsi="Roboto Condensed"/>
          <w:bCs/>
          <w:lang w:val="en-US"/>
        </w:rPr>
        <w:t>X</w:t>
      </w:r>
      <w:r w:rsidR="00635C5C" w:rsidRPr="004261E7">
        <w:rPr>
          <w:rFonts w:ascii="Roboto Condensed" w:hAnsi="Roboto Condensed"/>
        </w:rPr>
        <w:t>)</w:t>
      </w:r>
      <w:r w:rsidRPr="004261E7">
        <w:rPr>
          <w:rFonts w:ascii="Roboto Condensed" w:hAnsi="Roboto Condensed"/>
        </w:rPr>
        <w:t xml:space="preserve">. Доля цистерн сократилась на </w:t>
      </w:r>
      <w:r w:rsidR="00DD1356" w:rsidRPr="004261E7">
        <w:rPr>
          <w:rFonts w:ascii="Roboto Condensed" w:hAnsi="Roboto Condensed"/>
          <w:bCs/>
          <w:lang w:val="en-US"/>
        </w:rPr>
        <w:t>X</w:t>
      </w:r>
      <w:r w:rsidRPr="004261E7">
        <w:rPr>
          <w:rFonts w:ascii="Roboto Condensed" w:hAnsi="Roboto Condensed"/>
        </w:rPr>
        <w:t xml:space="preserve">. </w:t>
      </w:r>
      <w:r w:rsidR="00E744BD" w:rsidRPr="004261E7">
        <w:rPr>
          <w:rFonts w:ascii="Roboto Condensed" w:hAnsi="Roboto Condensed"/>
        </w:rPr>
        <w:t xml:space="preserve">При этом ОАО "РЖД" не смогло в полном объеме выполнить запросы грузоотправителей, что в том числе связано с увеличением объемов работ на Восточном полигоне, где количество "ремонтных окон" в 2021 году, особенно в </w:t>
      </w:r>
      <w:r w:rsidR="00E744BD" w:rsidRPr="004261E7">
        <w:rPr>
          <w:rFonts w:ascii="Roboto Condensed" w:hAnsi="Roboto Condensed"/>
          <w:lang w:val="en-US"/>
        </w:rPr>
        <w:t>IV</w:t>
      </w:r>
      <w:r w:rsidR="00E744BD" w:rsidRPr="004261E7">
        <w:rPr>
          <w:rFonts w:ascii="Roboto Condensed" w:hAnsi="Roboto Condensed"/>
        </w:rPr>
        <w:t xml:space="preserve"> квартале существенно увеличилось, а также с нехваткой локомотивов и особенно локомотивных бригад.</w:t>
      </w:r>
    </w:p>
    <w:p w14:paraId="484BE7A7" w14:textId="680DF0AD" w:rsidR="00DD1356" w:rsidRPr="004261E7" w:rsidRDefault="00DD1356" w:rsidP="008C20C8">
      <w:pPr>
        <w:pStyle w:val="a5"/>
        <w:rPr>
          <w:rFonts w:ascii="Roboto Condensed" w:hAnsi="Roboto Condensed"/>
          <w:lang w:val="en-US"/>
        </w:rPr>
      </w:pPr>
      <w:r w:rsidRPr="004261E7">
        <w:rPr>
          <w:rFonts w:ascii="Roboto Condensed" w:hAnsi="Roboto Condensed"/>
          <w:lang w:val="en-US"/>
        </w:rPr>
        <w:t>&lt;…&gt;</w:t>
      </w:r>
    </w:p>
    <w:tbl>
      <w:tblPr>
        <w:tblW w:w="9990" w:type="dxa"/>
        <w:tblCellMar>
          <w:left w:w="0" w:type="dxa"/>
          <w:right w:w="0" w:type="dxa"/>
        </w:tblCellMar>
        <w:tblLook w:val="04A0" w:firstRow="1" w:lastRow="0" w:firstColumn="1" w:lastColumn="0" w:noHBand="0" w:noVBand="1"/>
      </w:tblPr>
      <w:tblGrid>
        <w:gridCol w:w="5040"/>
        <w:gridCol w:w="4950"/>
      </w:tblGrid>
      <w:tr w:rsidR="008C20C8" w:rsidRPr="004261E7" w14:paraId="335A0EBE" w14:textId="77777777" w:rsidTr="000A2C1F">
        <w:tc>
          <w:tcPr>
            <w:tcW w:w="5040" w:type="dxa"/>
            <w:shd w:val="clear" w:color="auto" w:fill="auto"/>
          </w:tcPr>
          <w:p w14:paraId="52B4ACD1" w14:textId="61E9FC7D" w:rsidR="008C20C8" w:rsidRPr="004261E7" w:rsidRDefault="008C20C8" w:rsidP="000A2C1F">
            <w:pPr>
              <w:pStyle w:val="a5"/>
              <w:keepNext/>
              <w:spacing w:before="80"/>
              <w:ind w:left="0" w:firstLine="57"/>
              <w:jc w:val="center"/>
              <w:rPr>
                <w:rFonts w:ascii="Roboto Condensed" w:hAnsi="Roboto Condensed"/>
              </w:rPr>
            </w:pPr>
            <w:r w:rsidRPr="004261E7">
              <w:rPr>
                <w:rFonts w:ascii="Roboto Condensed" w:hAnsi="Roboto Condensed"/>
              </w:rPr>
              <w:t xml:space="preserve">Рисунок </w:t>
            </w:r>
            <w:r w:rsidR="0068067E">
              <w:rPr>
                <w:rFonts w:ascii="Roboto Condensed" w:hAnsi="Roboto Condensed"/>
                <w:noProof/>
              </w:rPr>
              <w:t>15</w:t>
            </w:r>
            <w:r w:rsidRPr="004261E7">
              <w:rPr>
                <w:rFonts w:ascii="Roboto Condensed" w:hAnsi="Roboto Condensed"/>
              </w:rPr>
              <w:t>. Динамика грузооборота на ж/д транспорте России по типам вагонов в 2014-2021 гг., млрд т-км</w:t>
            </w:r>
          </w:p>
        </w:tc>
        <w:tc>
          <w:tcPr>
            <w:tcW w:w="4950" w:type="dxa"/>
            <w:shd w:val="clear" w:color="auto" w:fill="auto"/>
          </w:tcPr>
          <w:p w14:paraId="7856C1E9" w14:textId="7A145259" w:rsidR="008C20C8" w:rsidRPr="004261E7" w:rsidRDefault="008C20C8" w:rsidP="000A2C1F">
            <w:pPr>
              <w:pStyle w:val="a5"/>
              <w:keepNext/>
              <w:spacing w:before="80"/>
              <w:ind w:left="0" w:firstLine="57"/>
              <w:jc w:val="center"/>
              <w:rPr>
                <w:rFonts w:ascii="Roboto Condensed" w:hAnsi="Roboto Condensed"/>
              </w:rPr>
            </w:pPr>
            <w:r w:rsidRPr="004261E7">
              <w:rPr>
                <w:rFonts w:ascii="Roboto Condensed" w:hAnsi="Roboto Condensed"/>
              </w:rPr>
              <w:t xml:space="preserve">Рисунок </w:t>
            </w:r>
            <w:r w:rsidR="0068067E">
              <w:rPr>
                <w:rFonts w:ascii="Roboto Condensed" w:hAnsi="Roboto Condensed"/>
                <w:noProof/>
              </w:rPr>
              <w:t>16</w:t>
            </w:r>
            <w:r w:rsidRPr="004261E7">
              <w:rPr>
                <w:rFonts w:ascii="Roboto Condensed" w:hAnsi="Roboto Condensed"/>
              </w:rPr>
              <w:t>. Структура грузооборота на ж/д транспорте России по типам вагонов в 2014-2021 гг., %</w:t>
            </w:r>
          </w:p>
        </w:tc>
      </w:tr>
      <w:tr w:rsidR="008C20C8" w:rsidRPr="004261E7" w14:paraId="6E9F2762" w14:textId="77777777" w:rsidTr="000A2C1F">
        <w:tc>
          <w:tcPr>
            <w:tcW w:w="5040" w:type="dxa"/>
            <w:shd w:val="clear" w:color="auto" w:fill="auto"/>
          </w:tcPr>
          <w:p w14:paraId="20F455AF" w14:textId="77777777" w:rsidR="008C20C8" w:rsidRPr="004261E7" w:rsidRDefault="008C20C8" w:rsidP="000A2C1F">
            <w:pPr>
              <w:pStyle w:val="a5"/>
              <w:keepNext/>
              <w:ind w:left="0" w:firstLine="0"/>
              <w:rPr>
                <w:rFonts w:ascii="Roboto Condensed" w:hAnsi="Roboto Condensed"/>
              </w:rPr>
            </w:pPr>
            <w:r w:rsidRPr="004261E7">
              <w:rPr>
                <w:rFonts w:ascii="Roboto Condensed" w:hAnsi="Roboto Condensed"/>
                <w:noProof/>
              </w:rPr>
              <w:drawing>
                <wp:inline distT="0" distB="0" distL="0" distR="0" wp14:anchorId="0416BD23" wp14:editId="544939B8">
                  <wp:extent cx="3200400" cy="1903095"/>
                  <wp:effectExtent l="0" t="0" r="0" b="0"/>
                  <wp:docPr id="187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950" w:type="dxa"/>
            <w:shd w:val="clear" w:color="auto" w:fill="auto"/>
          </w:tcPr>
          <w:p w14:paraId="5887D910" w14:textId="77777777" w:rsidR="008C20C8" w:rsidRPr="004261E7" w:rsidRDefault="008C20C8" w:rsidP="000A2C1F">
            <w:pPr>
              <w:pStyle w:val="a5"/>
              <w:keepNext/>
              <w:ind w:left="0" w:firstLine="0"/>
              <w:rPr>
                <w:rFonts w:ascii="Roboto Condensed" w:hAnsi="Roboto Condensed"/>
              </w:rPr>
            </w:pPr>
            <w:r w:rsidRPr="004261E7">
              <w:rPr>
                <w:rFonts w:ascii="Roboto Condensed" w:hAnsi="Roboto Condensed"/>
                <w:noProof/>
              </w:rPr>
              <w:drawing>
                <wp:inline distT="0" distB="0" distL="0" distR="0" wp14:anchorId="1A6A5530" wp14:editId="183826EE">
                  <wp:extent cx="3136900" cy="1903095"/>
                  <wp:effectExtent l="0" t="0" r="6350" b="0"/>
                  <wp:docPr id="187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C20C8" w:rsidRPr="00AA057F" w14:paraId="59966D8D" w14:textId="77777777" w:rsidTr="000A2C1F">
        <w:tc>
          <w:tcPr>
            <w:tcW w:w="5040" w:type="dxa"/>
            <w:shd w:val="clear" w:color="auto" w:fill="auto"/>
          </w:tcPr>
          <w:p w14:paraId="6AB6BC02" w14:textId="77777777" w:rsidR="008C20C8" w:rsidRPr="00AA057F" w:rsidRDefault="008C20C8" w:rsidP="000A2C1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c>
          <w:tcPr>
            <w:tcW w:w="4950" w:type="dxa"/>
            <w:shd w:val="clear" w:color="auto" w:fill="auto"/>
          </w:tcPr>
          <w:p w14:paraId="7F5777A8" w14:textId="77777777" w:rsidR="008C20C8" w:rsidRPr="00AA057F" w:rsidRDefault="008C20C8" w:rsidP="000A2C1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r>
    </w:tbl>
    <w:p w14:paraId="5CB42B19" w14:textId="08C1E92C" w:rsidR="005C7CD5" w:rsidRPr="00AA057F" w:rsidRDefault="005C7CD5" w:rsidP="005C7CD5">
      <w:pPr>
        <w:pStyle w:val="a5"/>
        <w:rPr>
          <w:rFonts w:ascii="Roboto Condensed" w:hAnsi="Roboto Condensed"/>
        </w:rPr>
      </w:pPr>
      <w:bookmarkStart w:id="132" w:name="_Toc94775839"/>
      <w:r w:rsidRPr="00AA057F">
        <w:rPr>
          <w:rFonts w:ascii="Roboto Condensed" w:hAnsi="Roboto Condensed"/>
        </w:rPr>
        <w:t xml:space="preserve">В </w:t>
      </w:r>
      <w:r w:rsidRPr="00AA057F">
        <w:rPr>
          <w:rFonts w:ascii="Roboto Condensed" w:hAnsi="Roboto Condensed"/>
          <w:lang w:val="en-US"/>
        </w:rPr>
        <w:t>I</w:t>
      </w:r>
      <w:r w:rsidRPr="00AA057F">
        <w:rPr>
          <w:rFonts w:ascii="Roboto Condensed" w:hAnsi="Roboto Condensed"/>
        </w:rPr>
        <w:t xml:space="preserve"> пол. 2022 года доля полувагонов в структуре грузооборота сократилась на Х до Х, а доля цистерн увеличилась – на Х до Х. Остальные типы вагонов больших изменений не претерпели.</w:t>
      </w:r>
    </w:p>
    <w:tbl>
      <w:tblPr>
        <w:tblW w:w="9639" w:type="dxa"/>
        <w:tblLayout w:type="fixed"/>
        <w:tblCellMar>
          <w:left w:w="0" w:type="dxa"/>
          <w:right w:w="0" w:type="dxa"/>
        </w:tblCellMar>
        <w:tblLook w:val="04A0" w:firstRow="1" w:lastRow="0" w:firstColumn="1" w:lastColumn="0" w:noHBand="0" w:noVBand="1"/>
      </w:tblPr>
      <w:tblGrid>
        <w:gridCol w:w="4678"/>
        <w:gridCol w:w="4961"/>
      </w:tblGrid>
      <w:tr w:rsidR="005C7CD5" w:rsidRPr="00AA057F" w14:paraId="7692872F" w14:textId="77777777" w:rsidTr="0042103F">
        <w:trPr>
          <w:cantSplit/>
        </w:trPr>
        <w:tc>
          <w:tcPr>
            <w:tcW w:w="4678" w:type="dxa"/>
            <w:shd w:val="clear" w:color="auto" w:fill="auto"/>
          </w:tcPr>
          <w:p w14:paraId="06E654B3" w14:textId="4378B516" w:rsidR="005C7CD5" w:rsidRPr="00AA057F" w:rsidRDefault="005C7CD5" w:rsidP="0042103F">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67</w:t>
            </w:r>
            <w:r w:rsidRPr="00AA057F">
              <w:rPr>
                <w:rFonts w:ascii="Roboto Condensed" w:hAnsi="Roboto Condensed"/>
              </w:rPr>
              <w:t xml:space="preserve">. </w:t>
            </w:r>
            <w:bookmarkStart w:id="133" w:name="_Toc487025409"/>
            <w:r w:rsidRPr="00AA057F">
              <w:rPr>
                <w:rFonts w:ascii="Roboto Condensed" w:hAnsi="Roboto Condensed"/>
              </w:rPr>
              <w:t>Динамика грузооборота на ж/д транспорте России по типам вагонов в I пол. 2015-2022 гг., млрд. т-км</w:t>
            </w:r>
            <w:bookmarkEnd w:id="133"/>
          </w:p>
        </w:tc>
        <w:tc>
          <w:tcPr>
            <w:tcW w:w="4961" w:type="dxa"/>
            <w:shd w:val="clear" w:color="auto" w:fill="auto"/>
          </w:tcPr>
          <w:p w14:paraId="4D4BF8BF" w14:textId="2DB1FB54" w:rsidR="005C7CD5" w:rsidRPr="00AA057F" w:rsidRDefault="005C7CD5" w:rsidP="0042103F">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68</w:t>
            </w:r>
            <w:r w:rsidRPr="00AA057F">
              <w:rPr>
                <w:rFonts w:ascii="Roboto Condensed" w:hAnsi="Roboto Condensed"/>
              </w:rPr>
              <w:t xml:space="preserve">. </w:t>
            </w:r>
            <w:bookmarkStart w:id="134" w:name="_Toc487025410"/>
            <w:r w:rsidRPr="00AA057F">
              <w:rPr>
                <w:rFonts w:ascii="Roboto Condensed" w:hAnsi="Roboto Condensed"/>
              </w:rPr>
              <w:t>Структура грузооборота на ж/д транспорте России по типам вагонов в I пол. 2015-2022 гг., %</w:t>
            </w:r>
            <w:bookmarkEnd w:id="134"/>
          </w:p>
        </w:tc>
      </w:tr>
      <w:tr w:rsidR="005C7CD5" w:rsidRPr="00AA057F" w14:paraId="595B66A3" w14:textId="77777777" w:rsidTr="0042103F">
        <w:trPr>
          <w:cantSplit/>
        </w:trPr>
        <w:tc>
          <w:tcPr>
            <w:tcW w:w="4678" w:type="dxa"/>
            <w:shd w:val="clear" w:color="auto" w:fill="auto"/>
          </w:tcPr>
          <w:p w14:paraId="6E590112" w14:textId="77777777" w:rsidR="005C7CD5" w:rsidRPr="00AA057F" w:rsidRDefault="005C7CD5" w:rsidP="0042103F">
            <w:pPr>
              <w:pStyle w:val="a5"/>
              <w:keepNext/>
              <w:ind w:left="0" w:firstLine="0"/>
              <w:rPr>
                <w:rFonts w:ascii="Roboto Condensed" w:hAnsi="Roboto Condensed"/>
              </w:rPr>
            </w:pPr>
            <w:r w:rsidRPr="00AA057F">
              <w:rPr>
                <w:noProof/>
              </w:rPr>
              <w:drawing>
                <wp:inline distT="0" distB="0" distL="0" distR="0" wp14:anchorId="723350D6" wp14:editId="35B103E6">
                  <wp:extent cx="2962275" cy="1797050"/>
                  <wp:effectExtent l="0" t="0" r="0" b="0"/>
                  <wp:docPr id="35279"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961" w:type="dxa"/>
            <w:shd w:val="clear" w:color="auto" w:fill="auto"/>
          </w:tcPr>
          <w:p w14:paraId="678AF810" w14:textId="77777777" w:rsidR="005C7CD5" w:rsidRPr="00AA057F" w:rsidRDefault="005C7CD5" w:rsidP="0042103F">
            <w:pPr>
              <w:pStyle w:val="a5"/>
              <w:keepNext/>
              <w:ind w:left="0" w:firstLine="0"/>
              <w:rPr>
                <w:rFonts w:ascii="Roboto Condensed" w:hAnsi="Roboto Condensed"/>
              </w:rPr>
            </w:pPr>
            <w:r w:rsidRPr="00AA057F">
              <w:rPr>
                <w:noProof/>
              </w:rPr>
              <w:drawing>
                <wp:inline distT="0" distB="0" distL="0" distR="0" wp14:anchorId="62EF6698" wp14:editId="153FBF78">
                  <wp:extent cx="3126105" cy="1797050"/>
                  <wp:effectExtent l="0" t="0" r="0" b="0"/>
                  <wp:docPr id="35280"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C7CD5" w:rsidRPr="00AA057F" w14:paraId="17B4126B" w14:textId="77777777" w:rsidTr="0042103F">
        <w:trPr>
          <w:cantSplit/>
        </w:trPr>
        <w:tc>
          <w:tcPr>
            <w:tcW w:w="4678" w:type="dxa"/>
            <w:shd w:val="clear" w:color="auto" w:fill="auto"/>
          </w:tcPr>
          <w:p w14:paraId="227D597A" w14:textId="77777777" w:rsidR="005C7CD5" w:rsidRPr="00AA057F" w:rsidRDefault="005C7CD5" w:rsidP="0042103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c>
          <w:tcPr>
            <w:tcW w:w="4961" w:type="dxa"/>
            <w:shd w:val="clear" w:color="auto" w:fill="auto"/>
          </w:tcPr>
          <w:p w14:paraId="3DDE6421" w14:textId="77777777" w:rsidR="005C7CD5" w:rsidRPr="00AA057F" w:rsidRDefault="005C7CD5" w:rsidP="0042103F">
            <w:pPr>
              <w:pStyle w:val="a5"/>
              <w:spacing w:after="80"/>
              <w:ind w:left="0" w:firstLine="0"/>
              <w:jc w:val="right"/>
              <w:rPr>
                <w:rFonts w:ascii="Roboto Condensed" w:hAnsi="Roboto Condensed"/>
              </w:rPr>
            </w:pPr>
            <w:r w:rsidRPr="00AA057F">
              <w:rPr>
                <w:rFonts w:ascii="Roboto Condensed" w:hAnsi="Roboto Condensed"/>
                <w:i/>
                <w:sz w:val="16"/>
                <w:szCs w:val="16"/>
              </w:rPr>
              <w:t xml:space="preserve">Источник: расчеты </w:t>
            </w:r>
            <w:r w:rsidRPr="00AA057F">
              <w:rPr>
                <w:rFonts w:ascii="Roboto Condensed" w:hAnsi="Roboto Condensed"/>
                <w:i/>
                <w:sz w:val="16"/>
                <w:szCs w:val="16"/>
                <w:lang w:val="en-US"/>
              </w:rPr>
              <w:t>INFOLine</w:t>
            </w:r>
            <w:r w:rsidRPr="00AA057F">
              <w:rPr>
                <w:rFonts w:ascii="Roboto Condensed" w:hAnsi="Roboto Condensed"/>
                <w:i/>
                <w:sz w:val="16"/>
                <w:szCs w:val="16"/>
              </w:rPr>
              <w:t xml:space="preserve"> по данным ГВЦ ОАО "РЖД"</w:t>
            </w:r>
          </w:p>
        </w:tc>
      </w:tr>
    </w:tbl>
    <w:p w14:paraId="7B4130B2" w14:textId="219B81DA" w:rsidR="00DD1356" w:rsidRPr="00AA057F" w:rsidRDefault="00DD1356" w:rsidP="00DD1356">
      <w:pPr>
        <w:pStyle w:val="a5"/>
        <w:ind w:left="0"/>
        <w:jc w:val="center"/>
        <w:rPr>
          <w:rFonts w:ascii="Roboto Condensed" w:hAnsi="Roboto Condensed"/>
          <w:b/>
          <w:i/>
        </w:rPr>
      </w:pPr>
      <w:r w:rsidRPr="00AA057F">
        <w:rPr>
          <w:rFonts w:ascii="Roboto Condensed" w:hAnsi="Roboto Condensed"/>
          <w:b/>
          <w:i/>
          <w:iCs/>
          <w:color w:val="0000FF"/>
          <w:sz w:val="26"/>
        </w:rPr>
        <w:lastRenderedPageBreak/>
        <w:t>Демонстрационная версия. В разделе представлена структура и динамика показателей объема грузоперевозок, грузооборота и средней дальности перевозок грузов железнодорожным транспортом в 201</w:t>
      </w:r>
      <w:r w:rsidR="005C7CD5" w:rsidRPr="00AA057F">
        <w:rPr>
          <w:rFonts w:ascii="Roboto Condensed" w:hAnsi="Roboto Condensed"/>
          <w:b/>
          <w:i/>
          <w:iCs/>
          <w:color w:val="0000FF"/>
          <w:sz w:val="26"/>
        </w:rPr>
        <w:t>4</w:t>
      </w:r>
      <w:r w:rsidRPr="00AA057F">
        <w:rPr>
          <w:rFonts w:ascii="Roboto Condensed" w:hAnsi="Roboto Condensed"/>
          <w:b/>
          <w:i/>
          <w:iCs/>
          <w:color w:val="0000FF"/>
          <w:sz w:val="26"/>
        </w:rPr>
        <w:t>-202</w:t>
      </w:r>
      <w:r w:rsidR="005C7CD5" w:rsidRPr="00AA057F">
        <w:rPr>
          <w:rFonts w:ascii="Roboto Condensed" w:hAnsi="Roboto Condensed"/>
          <w:b/>
          <w:i/>
          <w:iCs/>
          <w:color w:val="0000FF"/>
          <w:sz w:val="26"/>
        </w:rPr>
        <w:t>2</w:t>
      </w:r>
      <w:r w:rsidRPr="00AA057F">
        <w:rPr>
          <w:rFonts w:ascii="Roboto Condensed" w:hAnsi="Roboto Condensed"/>
          <w:b/>
          <w:i/>
          <w:iCs/>
          <w:color w:val="0000FF"/>
          <w:sz w:val="26"/>
        </w:rPr>
        <w:t xml:space="preserve"> гг.</w:t>
      </w:r>
      <w:r w:rsidR="0014280C" w:rsidRPr="00AA057F">
        <w:rPr>
          <w:rFonts w:ascii="Roboto Condensed" w:hAnsi="Roboto Condensed"/>
          <w:b/>
          <w:i/>
          <w:iCs/>
          <w:color w:val="0000FF"/>
          <w:sz w:val="26"/>
        </w:rPr>
        <w:t xml:space="preserve"> и </w:t>
      </w:r>
      <w:r w:rsidR="0014280C" w:rsidRPr="00AA057F">
        <w:rPr>
          <w:rFonts w:ascii="Roboto Condensed" w:hAnsi="Roboto Condensed"/>
          <w:b/>
          <w:i/>
          <w:iCs/>
          <w:color w:val="0000FF"/>
          <w:sz w:val="26"/>
          <w:lang w:val="en-US"/>
        </w:rPr>
        <w:t>I</w:t>
      </w:r>
      <w:r w:rsidR="0014280C" w:rsidRPr="00AA057F">
        <w:rPr>
          <w:rFonts w:ascii="Roboto Condensed" w:hAnsi="Roboto Condensed"/>
          <w:b/>
          <w:i/>
          <w:iCs/>
          <w:color w:val="0000FF"/>
          <w:sz w:val="26"/>
        </w:rPr>
        <w:t xml:space="preserve"> </w:t>
      </w:r>
      <w:r w:rsidR="005C7CD5" w:rsidRPr="00AA057F">
        <w:rPr>
          <w:rFonts w:ascii="Roboto Condensed" w:hAnsi="Roboto Condensed"/>
          <w:b/>
          <w:i/>
          <w:iCs/>
          <w:color w:val="0000FF"/>
          <w:sz w:val="26"/>
        </w:rPr>
        <w:t>пол</w:t>
      </w:r>
      <w:r w:rsidR="0014280C" w:rsidRPr="00AA057F">
        <w:rPr>
          <w:rFonts w:ascii="Roboto Condensed" w:hAnsi="Roboto Condensed"/>
          <w:b/>
          <w:i/>
          <w:iCs/>
          <w:color w:val="0000FF"/>
          <w:sz w:val="26"/>
        </w:rPr>
        <w:t>. 2022 г.</w:t>
      </w:r>
    </w:p>
    <w:p w14:paraId="7087826C" w14:textId="450566AF" w:rsidR="008C20C8" w:rsidRPr="00AA057F" w:rsidRDefault="008C20C8" w:rsidP="008C20C8">
      <w:pPr>
        <w:pStyle w:val="3"/>
        <w:spacing w:before="120"/>
        <w:rPr>
          <w:rFonts w:ascii="Roboto Condensed" w:hAnsi="Roboto Condensed"/>
          <w:bCs w:val="0"/>
        </w:rPr>
      </w:pPr>
      <w:r w:rsidRPr="00AA057F">
        <w:rPr>
          <w:rFonts w:ascii="Roboto Condensed" w:hAnsi="Roboto Condensed"/>
          <w:bCs w:val="0"/>
        </w:rPr>
        <w:t>Скорость и надежность доставки грузов железнодорожным транспортом</w:t>
      </w:r>
      <w:bookmarkEnd w:id="132"/>
    </w:p>
    <w:p w14:paraId="19A35A3B" w14:textId="50BD90B8" w:rsidR="008C20C8" w:rsidRPr="00AA057F" w:rsidRDefault="008C20C8" w:rsidP="008C20C8">
      <w:pPr>
        <w:pStyle w:val="a5"/>
        <w:rPr>
          <w:rFonts w:ascii="Roboto Condensed" w:hAnsi="Roboto Condensed"/>
          <w:shd w:val="clear" w:color="auto" w:fill="FFFFFF"/>
        </w:rPr>
      </w:pPr>
      <w:r w:rsidRPr="00AA057F">
        <w:rPr>
          <w:rFonts w:ascii="Roboto Condensed" w:hAnsi="Roboto Condensed"/>
        </w:rPr>
        <w:t>В</w:t>
      </w:r>
      <w:r w:rsidRPr="00AA057F">
        <w:rPr>
          <w:rStyle w:val="FontStyle159"/>
          <w:rFonts w:ascii="Roboto Condensed" w:hAnsi="Roboto Condensed" w:cs="Times New Roman"/>
        </w:rPr>
        <w:t xml:space="preserve"> марте 2014 г. ОАО "РЖД" были внесены изм</w:t>
      </w:r>
      <w:r w:rsidR="00DD1356" w:rsidRPr="00AA057F">
        <w:rPr>
          <w:rStyle w:val="FontStyle159"/>
          <w:rFonts w:ascii="Roboto Condensed" w:hAnsi="Roboto Condensed" w:cs="Times New Roman"/>
        </w:rPr>
        <w:t xml:space="preserve">енения в методику учета вагонов &lt;…&gt;. </w:t>
      </w:r>
      <w:r w:rsidRPr="00AA057F">
        <w:rPr>
          <w:rFonts w:ascii="Roboto Condensed" w:hAnsi="Roboto Condensed"/>
          <w:shd w:val="clear" w:color="auto" w:fill="FFFFFF"/>
        </w:rPr>
        <w:t xml:space="preserve">По итогам 2021 года средняя скорость в условиях снижения эффективности эксплуатационной работы и увеличению простоев парка сократилась на </w:t>
      </w:r>
      <w:r w:rsidR="00DD1356" w:rsidRPr="00AA057F">
        <w:rPr>
          <w:rFonts w:ascii="Roboto Condensed" w:hAnsi="Roboto Condensed"/>
          <w:shd w:val="clear" w:color="auto" w:fill="FFFFFF"/>
          <w:lang w:val="en-US"/>
        </w:rPr>
        <w:t>X</w:t>
      </w:r>
      <w:r w:rsidRPr="00AA057F">
        <w:rPr>
          <w:rFonts w:ascii="Roboto Condensed" w:hAnsi="Roboto Condensed"/>
          <w:shd w:val="clear" w:color="auto" w:fill="FFFFFF"/>
        </w:rPr>
        <w:t xml:space="preserve"> до </w:t>
      </w:r>
      <w:r w:rsidR="00DD1356" w:rsidRPr="00AA057F">
        <w:rPr>
          <w:rFonts w:ascii="Roboto Condensed" w:hAnsi="Roboto Condensed"/>
          <w:shd w:val="clear" w:color="auto" w:fill="FFFFFF"/>
          <w:lang w:val="en-US"/>
        </w:rPr>
        <w:t>X</w:t>
      </w:r>
      <w:r w:rsidRPr="00AA057F">
        <w:rPr>
          <w:rFonts w:ascii="Roboto Condensed" w:hAnsi="Roboto Condensed"/>
          <w:shd w:val="clear" w:color="auto" w:fill="FFFFFF"/>
        </w:rPr>
        <w:t>.</w:t>
      </w:r>
    </w:p>
    <w:tbl>
      <w:tblPr>
        <w:tblW w:w="0" w:type="auto"/>
        <w:jc w:val="right"/>
        <w:tblCellMar>
          <w:left w:w="0" w:type="dxa"/>
          <w:right w:w="0" w:type="dxa"/>
        </w:tblCellMar>
        <w:tblLook w:val="04A0" w:firstRow="1" w:lastRow="0" w:firstColumn="1" w:lastColumn="0" w:noHBand="0" w:noVBand="1"/>
      </w:tblPr>
      <w:tblGrid>
        <w:gridCol w:w="6858"/>
      </w:tblGrid>
      <w:tr w:rsidR="008C20C8" w:rsidRPr="00AA057F" w14:paraId="04B40E03" w14:textId="77777777" w:rsidTr="00637FB2">
        <w:trPr>
          <w:trHeight w:val="215"/>
          <w:jc w:val="right"/>
        </w:trPr>
        <w:tc>
          <w:tcPr>
            <w:tcW w:w="6858" w:type="dxa"/>
            <w:hideMark/>
          </w:tcPr>
          <w:p w14:paraId="2AC9399D" w14:textId="31445B93" w:rsidR="008C20C8" w:rsidRPr="00AA057F" w:rsidRDefault="008C20C8" w:rsidP="00211F95">
            <w:pPr>
              <w:pStyle w:val="a5"/>
              <w:keepNext/>
              <w:spacing w:before="120"/>
              <w:ind w:left="0" w:firstLine="0"/>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17</w:t>
            </w:r>
            <w:r w:rsidRPr="00AA057F">
              <w:rPr>
                <w:rFonts w:ascii="Roboto Condensed" w:hAnsi="Roboto Condensed"/>
              </w:rPr>
              <w:t xml:space="preserve">. Динамика средней скорости </w:t>
            </w:r>
            <w:r w:rsidR="00637FB2" w:rsidRPr="00AA057F">
              <w:rPr>
                <w:rFonts w:ascii="Roboto Condensed" w:hAnsi="Roboto Condensed"/>
              </w:rPr>
              <w:t xml:space="preserve">доставки одной отправки на сети "РЖД" </w:t>
            </w:r>
            <w:r w:rsidRPr="00AA057F">
              <w:rPr>
                <w:rFonts w:ascii="Roboto Condensed" w:hAnsi="Roboto Condensed"/>
              </w:rPr>
              <w:t>в 2014-202</w:t>
            </w:r>
            <w:r w:rsidR="00211F95" w:rsidRPr="00AA057F">
              <w:rPr>
                <w:rFonts w:ascii="Roboto Condensed" w:hAnsi="Roboto Condensed"/>
              </w:rPr>
              <w:t>2</w:t>
            </w:r>
            <w:r w:rsidRPr="00AA057F">
              <w:rPr>
                <w:rFonts w:ascii="Roboto Condensed" w:hAnsi="Roboto Condensed"/>
              </w:rPr>
              <w:t xml:space="preserve"> гг., км/сут.</w:t>
            </w:r>
          </w:p>
        </w:tc>
      </w:tr>
      <w:tr w:rsidR="008C20C8" w:rsidRPr="00AA057F" w14:paraId="729EAB3A" w14:textId="77777777" w:rsidTr="00637FB2">
        <w:trPr>
          <w:trHeight w:val="2627"/>
          <w:jc w:val="right"/>
        </w:trPr>
        <w:tc>
          <w:tcPr>
            <w:tcW w:w="6858" w:type="dxa"/>
            <w:hideMark/>
          </w:tcPr>
          <w:p w14:paraId="0A8A31A1" w14:textId="73B4C85D" w:rsidR="008C20C8" w:rsidRPr="00AA057F" w:rsidRDefault="00211F95" w:rsidP="000A2C1F">
            <w:pPr>
              <w:pStyle w:val="a5"/>
              <w:keepNext/>
              <w:ind w:left="0" w:firstLine="0"/>
              <w:jc w:val="right"/>
              <w:rPr>
                <w:rFonts w:ascii="Roboto Condensed" w:hAnsi="Roboto Condensed"/>
              </w:rPr>
            </w:pPr>
            <w:r w:rsidRPr="00AA057F">
              <w:rPr>
                <w:rFonts w:ascii="Roboto Condensed" w:hAnsi="Roboto Condensed"/>
                <w:noProof/>
              </w:rPr>
              <w:drawing>
                <wp:inline distT="0" distB="0" distL="0" distR="0" wp14:anchorId="797784BA" wp14:editId="04EF8545">
                  <wp:extent cx="4252233" cy="1952625"/>
                  <wp:effectExtent l="0" t="0" r="0" b="0"/>
                  <wp:docPr id="352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8C20C8" w:rsidRPr="00AA057F" w14:paraId="602EF4E7" w14:textId="77777777" w:rsidTr="00637FB2">
        <w:trPr>
          <w:trHeight w:val="283"/>
          <w:jc w:val="right"/>
        </w:trPr>
        <w:tc>
          <w:tcPr>
            <w:tcW w:w="6858" w:type="dxa"/>
          </w:tcPr>
          <w:p w14:paraId="4C1BC3AF" w14:textId="77777777" w:rsidR="008C20C8" w:rsidRPr="00AA057F" w:rsidRDefault="008C20C8" w:rsidP="000A2C1F">
            <w:pPr>
              <w:pStyle w:val="a5"/>
              <w:spacing w:after="120"/>
              <w:jc w:val="right"/>
              <w:rPr>
                <w:rFonts w:ascii="Roboto Condensed" w:hAnsi="Roboto Condensed"/>
                <w:i/>
                <w:sz w:val="16"/>
                <w:szCs w:val="16"/>
              </w:rPr>
            </w:pPr>
            <w:r w:rsidRPr="00AA057F">
              <w:rPr>
                <w:rFonts w:ascii="Roboto Condensed" w:hAnsi="Roboto Condensed"/>
                <w:i/>
                <w:sz w:val="16"/>
                <w:szCs w:val="16"/>
              </w:rPr>
              <w:t>Источник: ОАО "РЖД", расчеты INFOLine</w:t>
            </w:r>
          </w:p>
        </w:tc>
      </w:tr>
    </w:tbl>
    <w:p w14:paraId="04762414" w14:textId="41901B61" w:rsidR="008C20C8" w:rsidRPr="00AA057F" w:rsidRDefault="008C20C8" w:rsidP="008C20C8">
      <w:pPr>
        <w:pStyle w:val="affa"/>
        <w:ind w:left="2835" w:firstLine="709"/>
        <w:rPr>
          <w:rFonts w:ascii="Roboto Condensed" w:hAnsi="Roboto Condensed"/>
          <w:i w:val="0"/>
          <w:sz w:val="20"/>
        </w:rPr>
      </w:pPr>
      <w:r w:rsidRPr="00AA057F">
        <w:rPr>
          <w:rFonts w:ascii="Roboto Condensed" w:hAnsi="Roboto Condensed"/>
          <w:i w:val="0"/>
          <w:sz w:val="20"/>
          <w:shd w:val="clear" w:color="auto" w:fill="FFFFFF"/>
        </w:rPr>
        <w:t>Н</w:t>
      </w:r>
      <w:r w:rsidRPr="00AA057F">
        <w:rPr>
          <w:rFonts w:ascii="Roboto Condensed" w:hAnsi="Roboto Condensed"/>
          <w:i w:val="0"/>
          <w:sz w:val="20"/>
        </w:rPr>
        <w:t xml:space="preserve">а графике показана динамика средней скорости доставки одной отправки с учетом изменения методики, а также оценки </w:t>
      </w:r>
      <w:r w:rsidRPr="00AA057F">
        <w:rPr>
          <w:rFonts w:ascii="Roboto Condensed" w:hAnsi="Roboto Condensed"/>
          <w:i w:val="0"/>
          <w:sz w:val="20"/>
          <w:lang w:val="en-US"/>
        </w:rPr>
        <w:t>INFOLine</w:t>
      </w:r>
      <w:r w:rsidRPr="00AA057F">
        <w:rPr>
          <w:rFonts w:ascii="Roboto Condensed" w:hAnsi="Roboto Condensed"/>
          <w:i w:val="0"/>
          <w:sz w:val="20"/>
        </w:rPr>
        <w:t xml:space="preserve"> для варианта неизменной методики по месяцам от 201</w:t>
      </w:r>
      <w:r w:rsidR="00211F95" w:rsidRPr="00AA057F">
        <w:rPr>
          <w:rFonts w:ascii="Roboto Condensed" w:hAnsi="Roboto Condensed"/>
          <w:i w:val="0"/>
          <w:sz w:val="20"/>
        </w:rPr>
        <w:t>6</w:t>
      </w:r>
      <w:r w:rsidRPr="00AA057F">
        <w:rPr>
          <w:rFonts w:ascii="Roboto Condensed" w:hAnsi="Roboto Condensed"/>
          <w:i w:val="0"/>
          <w:sz w:val="20"/>
        </w:rPr>
        <w:t xml:space="preserve"> года до </w:t>
      </w:r>
      <w:r w:rsidR="00211F95" w:rsidRPr="00AA057F">
        <w:rPr>
          <w:rFonts w:ascii="Roboto Condensed" w:hAnsi="Roboto Condensed"/>
          <w:i w:val="0"/>
          <w:sz w:val="20"/>
        </w:rPr>
        <w:t>июня</w:t>
      </w:r>
      <w:r w:rsidRPr="00AA057F">
        <w:rPr>
          <w:rFonts w:ascii="Roboto Condensed" w:hAnsi="Roboto Condensed"/>
          <w:i w:val="0"/>
          <w:sz w:val="20"/>
        </w:rPr>
        <w:t xml:space="preserve"> 202</w:t>
      </w:r>
      <w:r w:rsidR="00211F95" w:rsidRPr="00AA057F">
        <w:rPr>
          <w:rFonts w:ascii="Roboto Condensed" w:hAnsi="Roboto Condensed"/>
          <w:i w:val="0"/>
          <w:sz w:val="20"/>
        </w:rPr>
        <w:t>2</w:t>
      </w:r>
      <w:r w:rsidRPr="00AA057F">
        <w:rPr>
          <w:rFonts w:ascii="Roboto Condensed" w:hAnsi="Roboto Condensed"/>
          <w:i w:val="0"/>
          <w:sz w:val="20"/>
        </w:rPr>
        <w:t xml:space="preserve"> года.</w:t>
      </w:r>
    </w:p>
    <w:tbl>
      <w:tblPr>
        <w:tblW w:w="10008" w:type="dxa"/>
        <w:tblLayout w:type="fixed"/>
        <w:tblCellMar>
          <w:left w:w="0" w:type="dxa"/>
          <w:right w:w="0" w:type="dxa"/>
        </w:tblCellMar>
        <w:tblLook w:val="04A0" w:firstRow="1" w:lastRow="0" w:firstColumn="1" w:lastColumn="0" w:noHBand="0" w:noVBand="1"/>
      </w:tblPr>
      <w:tblGrid>
        <w:gridCol w:w="10008"/>
      </w:tblGrid>
      <w:tr w:rsidR="008C20C8" w:rsidRPr="00AA057F" w14:paraId="59547C0E" w14:textId="77777777" w:rsidTr="000A2C1F">
        <w:trPr>
          <w:cantSplit/>
          <w:trHeight w:val="215"/>
        </w:trPr>
        <w:tc>
          <w:tcPr>
            <w:tcW w:w="10008" w:type="dxa"/>
            <w:shd w:val="clear" w:color="auto" w:fill="auto"/>
          </w:tcPr>
          <w:p w14:paraId="4352C4CB" w14:textId="0C5AB629" w:rsidR="008C20C8" w:rsidRPr="00AA057F" w:rsidRDefault="008C20C8" w:rsidP="00211F95">
            <w:pPr>
              <w:pStyle w:val="a5"/>
              <w:keepNext/>
              <w:spacing w:before="120"/>
              <w:ind w:left="0" w:firstLine="0"/>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18</w:t>
            </w:r>
            <w:r w:rsidRPr="00AA057F">
              <w:rPr>
                <w:rFonts w:ascii="Roboto Condensed" w:hAnsi="Roboto Condensed"/>
              </w:rPr>
              <w:t>. Динамика средней скорости доставки одной отправки ж/д транспортом в России в 201</w:t>
            </w:r>
            <w:r w:rsidR="00211F95" w:rsidRPr="00AA057F">
              <w:rPr>
                <w:rFonts w:ascii="Roboto Condensed" w:hAnsi="Roboto Condensed"/>
              </w:rPr>
              <w:t>6</w:t>
            </w:r>
            <w:r w:rsidRPr="00AA057F">
              <w:rPr>
                <w:rFonts w:ascii="Roboto Condensed" w:hAnsi="Roboto Condensed"/>
              </w:rPr>
              <w:t>-202</w:t>
            </w:r>
            <w:r w:rsidR="00211F95" w:rsidRPr="00AA057F">
              <w:rPr>
                <w:rFonts w:ascii="Roboto Condensed" w:hAnsi="Roboto Condensed"/>
              </w:rPr>
              <w:t>2</w:t>
            </w:r>
            <w:r w:rsidRPr="00AA057F">
              <w:rPr>
                <w:rFonts w:ascii="Roboto Condensed" w:hAnsi="Roboto Condensed"/>
              </w:rPr>
              <w:t xml:space="preserve"> гг., км/сут.</w:t>
            </w:r>
          </w:p>
        </w:tc>
      </w:tr>
      <w:tr w:rsidR="008C20C8" w:rsidRPr="00AA057F" w14:paraId="32E9680A" w14:textId="77777777" w:rsidTr="000A2C1F">
        <w:trPr>
          <w:cantSplit/>
          <w:trHeight w:val="1460"/>
        </w:trPr>
        <w:tc>
          <w:tcPr>
            <w:tcW w:w="10008" w:type="dxa"/>
            <w:shd w:val="clear" w:color="auto" w:fill="auto"/>
          </w:tcPr>
          <w:p w14:paraId="19281CE6" w14:textId="22562265" w:rsidR="008C20C8" w:rsidRPr="00AA057F" w:rsidRDefault="00211F95" w:rsidP="000A2C1F">
            <w:pPr>
              <w:pStyle w:val="a5"/>
              <w:keepNext/>
              <w:ind w:left="0" w:firstLine="0"/>
              <w:jc w:val="center"/>
              <w:rPr>
                <w:rFonts w:ascii="Roboto Condensed" w:hAnsi="Roboto Condensed"/>
              </w:rPr>
            </w:pPr>
            <w:r w:rsidRPr="00AA057F">
              <w:rPr>
                <w:rFonts w:ascii="Roboto Condensed" w:hAnsi="Roboto Condensed"/>
                <w:noProof/>
              </w:rPr>
              <w:drawing>
                <wp:inline distT="0" distB="0" distL="0" distR="0" wp14:anchorId="5D7248F8" wp14:editId="0466287D">
                  <wp:extent cx="5981700" cy="1828800"/>
                  <wp:effectExtent l="0" t="0" r="0" b="0"/>
                  <wp:docPr id="35266"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8C20C8" w:rsidRPr="00AA057F" w14:paraId="73B2AF55" w14:textId="77777777" w:rsidTr="000A2C1F">
        <w:trPr>
          <w:cantSplit/>
          <w:trHeight w:val="185"/>
        </w:trPr>
        <w:tc>
          <w:tcPr>
            <w:tcW w:w="10008" w:type="dxa"/>
            <w:shd w:val="clear" w:color="auto" w:fill="auto"/>
          </w:tcPr>
          <w:p w14:paraId="3F492239" w14:textId="77777777" w:rsidR="008C20C8" w:rsidRPr="00AA057F" w:rsidRDefault="008C20C8" w:rsidP="000A2C1F">
            <w:pPr>
              <w:pStyle w:val="a5"/>
              <w:spacing w:after="120"/>
              <w:jc w:val="right"/>
              <w:rPr>
                <w:rFonts w:ascii="Roboto Condensed" w:hAnsi="Roboto Condensed"/>
              </w:rPr>
            </w:pPr>
            <w:r w:rsidRPr="00AA057F">
              <w:rPr>
                <w:rFonts w:ascii="Roboto Condensed" w:hAnsi="Roboto Condensed"/>
                <w:i/>
                <w:sz w:val="16"/>
                <w:szCs w:val="16"/>
              </w:rPr>
              <w:t>Источник: ОАО "РЖД", расчеты INFOLine</w:t>
            </w:r>
          </w:p>
        </w:tc>
      </w:tr>
    </w:tbl>
    <w:p w14:paraId="21313B4A" w14:textId="6F4A2F39" w:rsidR="00DD1356" w:rsidRPr="00AA057F" w:rsidRDefault="00DD1356" w:rsidP="00DD1356">
      <w:pPr>
        <w:pStyle w:val="Style4"/>
        <w:widowControl/>
        <w:spacing w:line="240" w:lineRule="auto"/>
        <w:jc w:val="center"/>
        <w:rPr>
          <w:rStyle w:val="FontStyle63"/>
          <w:rFonts w:ascii="Roboto Condensed" w:hAnsi="Roboto Condensed"/>
          <w:b w:val="0"/>
          <w:i w:val="0"/>
          <w:sz w:val="20"/>
        </w:rPr>
      </w:pPr>
      <w:r w:rsidRPr="00AA057F">
        <w:rPr>
          <w:rFonts w:ascii="Roboto Condensed" w:hAnsi="Roboto Condensed"/>
          <w:b/>
          <w:i/>
          <w:iCs/>
          <w:color w:val="0000FF"/>
          <w:sz w:val="26"/>
        </w:rPr>
        <w:t>Демонстрационная версия. В разделе представлена информация о скорости доставки грузов ж/д транспортом в 2014-202</w:t>
      </w:r>
      <w:r w:rsidR="006D11BB" w:rsidRPr="00AA057F">
        <w:rPr>
          <w:rFonts w:ascii="Roboto Condensed" w:hAnsi="Roboto Condensed"/>
          <w:b/>
          <w:i/>
          <w:iCs/>
          <w:color w:val="0000FF"/>
          <w:sz w:val="26"/>
        </w:rPr>
        <w:t>1</w:t>
      </w:r>
      <w:r w:rsidRPr="00AA057F">
        <w:rPr>
          <w:rFonts w:ascii="Roboto Condensed" w:hAnsi="Roboto Condensed"/>
          <w:b/>
          <w:i/>
          <w:iCs/>
          <w:color w:val="0000FF"/>
          <w:sz w:val="26"/>
        </w:rPr>
        <w:t xml:space="preserve"> гг</w:t>
      </w:r>
      <w:r w:rsidR="006D11BB" w:rsidRPr="00AA057F">
        <w:rPr>
          <w:rFonts w:ascii="Roboto Condensed" w:hAnsi="Roboto Condensed"/>
          <w:b/>
          <w:i/>
          <w:iCs/>
          <w:color w:val="0000FF"/>
          <w:sz w:val="26"/>
        </w:rPr>
        <w:t>.</w:t>
      </w:r>
      <w:r w:rsidR="0014280C" w:rsidRPr="00AA057F">
        <w:rPr>
          <w:rFonts w:ascii="Roboto Condensed" w:hAnsi="Roboto Condensed"/>
          <w:b/>
          <w:i/>
          <w:iCs/>
          <w:color w:val="0000FF"/>
          <w:sz w:val="26"/>
        </w:rPr>
        <w:t xml:space="preserve"> и </w:t>
      </w:r>
      <w:r w:rsidR="0014280C" w:rsidRPr="00AA057F">
        <w:rPr>
          <w:rFonts w:ascii="Roboto Condensed" w:hAnsi="Roboto Condensed"/>
          <w:b/>
          <w:i/>
          <w:iCs/>
          <w:color w:val="0000FF"/>
          <w:sz w:val="26"/>
          <w:lang w:val="en-US"/>
        </w:rPr>
        <w:t>I</w:t>
      </w:r>
      <w:r w:rsidR="0014280C" w:rsidRPr="00AA057F">
        <w:rPr>
          <w:rFonts w:ascii="Roboto Condensed" w:hAnsi="Roboto Condensed"/>
          <w:b/>
          <w:i/>
          <w:iCs/>
          <w:color w:val="0000FF"/>
          <w:sz w:val="26"/>
        </w:rPr>
        <w:t xml:space="preserve"> </w:t>
      </w:r>
      <w:r w:rsidR="00211F95" w:rsidRPr="00AA057F">
        <w:rPr>
          <w:rFonts w:ascii="Roboto Condensed" w:hAnsi="Roboto Condensed"/>
          <w:b/>
          <w:i/>
          <w:iCs/>
          <w:color w:val="0000FF"/>
          <w:sz w:val="26"/>
        </w:rPr>
        <w:t>пол</w:t>
      </w:r>
      <w:r w:rsidR="0014280C" w:rsidRPr="00AA057F">
        <w:rPr>
          <w:rFonts w:ascii="Roboto Condensed" w:hAnsi="Roboto Condensed"/>
          <w:b/>
          <w:i/>
          <w:iCs/>
          <w:color w:val="0000FF"/>
          <w:sz w:val="26"/>
        </w:rPr>
        <w:t>. 2022 г.</w:t>
      </w:r>
    </w:p>
    <w:p w14:paraId="0B63CAA2" w14:textId="77777777" w:rsidR="008C20C8" w:rsidRPr="00AA057F" w:rsidRDefault="008C20C8" w:rsidP="008C20C8">
      <w:pPr>
        <w:pStyle w:val="3"/>
        <w:rPr>
          <w:rFonts w:ascii="Roboto Condensed" w:hAnsi="Roboto Condensed"/>
        </w:rPr>
      </w:pPr>
      <w:bookmarkStart w:id="135" w:name="_Toc94775840"/>
      <w:r w:rsidRPr="00AA057F">
        <w:rPr>
          <w:rFonts w:ascii="Roboto Condensed" w:hAnsi="Roboto Condensed"/>
        </w:rPr>
        <w:t>Состояние парка железнодорожного подвижного состава</w:t>
      </w:r>
      <w:bookmarkEnd w:id="135"/>
    </w:p>
    <w:p w14:paraId="75F01530" w14:textId="7676DC2E" w:rsidR="00EF55C0" w:rsidRPr="00AA057F" w:rsidRDefault="00B3062F" w:rsidP="00EF55C0">
      <w:pPr>
        <w:pStyle w:val="a5"/>
        <w:rPr>
          <w:rFonts w:ascii="Roboto Condensed" w:hAnsi="Roboto Condensed"/>
          <w:bCs/>
        </w:rPr>
      </w:pPr>
      <w:r w:rsidRPr="00AA057F">
        <w:rPr>
          <w:rFonts w:ascii="Roboto Condensed" w:hAnsi="Roboto Condensed"/>
          <w:bCs/>
        </w:rPr>
        <w:t xml:space="preserve">&lt;…&gt; </w:t>
      </w:r>
      <w:r w:rsidR="00EF55C0" w:rsidRPr="00AA057F">
        <w:rPr>
          <w:rFonts w:ascii="Roboto Condensed" w:hAnsi="Roboto Condensed"/>
          <w:bCs/>
        </w:rPr>
        <w:t xml:space="preserve">За 2021 г. общий парк подвижного состава увеличился на Х ед. и составил Х ед. Доля полувагонов снизилась на Х, цистерн – на Х, универсальных и специализированных платформ – на Х, а фитинговых платформ – выросла на Х. </w:t>
      </w:r>
      <w:r w:rsidR="00211F95" w:rsidRPr="00AA057F">
        <w:rPr>
          <w:rFonts w:ascii="Roboto Condensed" w:hAnsi="Roboto Condensed"/>
          <w:bCs/>
        </w:rPr>
        <w:t>За январь-июнь парк вагонов РФ увеличился почти на Х вагонов.</w:t>
      </w:r>
    </w:p>
    <w:tbl>
      <w:tblPr>
        <w:tblW w:w="10007" w:type="dxa"/>
        <w:tblCellMar>
          <w:left w:w="0" w:type="dxa"/>
          <w:right w:w="0" w:type="dxa"/>
        </w:tblCellMar>
        <w:tblLook w:val="04A0" w:firstRow="1" w:lastRow="0" w:firstColumn="1" w:lastColumn="0" w:noHBand="0" w:noVBand="1"/>
      </w:tblPr>
      <w:tblGrid>
        <w:gridCol w:w="10007"/>
      </w:tblGrid>
      <w:tr w:rsidR="00EF55C0" w:rsidRPr="00AA057F" w14:paraId="70E5DBCF" w14:textId="77777777" w:rsidTr="00F124A0">
        <w:trPr>
          <w:trHeight w:val="215"/>
        </w:trPr>
        <w:tc>
          <w:tcPr>
            <w:tcW w:w="10007" w:type="dxa"/>
            <w:hideMark/>
          </w:tcPr>
          <w:p w14:paraId="1669B8DE" w14:textId="0AC7C7A9" w:rsidR="00EF55C0" w:rsidRPr="00AA057F" w:rsidRDefault="00EF55C0" w:rsidP="00F124A0">
            <w:pPr>
              <w:pStyle w:val="a5"/>
              <w:keepNext/>
              <w:spacing w:before="120"/>
              <w:ind w:left="0" w:firstLine="0"/>
              <w:jc w:val="center"/>
              <w:rPr>
                <w:rFonts w:ascii="Roboto Condensed" w:hAnsi="Roboto Condensed"/>
              </w:rPr>
            </w:pPr>
            <w:r w:rsidRPr="00AA057F">
              <w:rPr>
                <w:rFonts w:ascii="Roboto Condensed" w:hAnsi="Roboto Condensed"/>
              </w:rPr>
              <w:lastRenderedPageBreak/>
              <w:t xml:space="preserve">Рисунок </w:t>
            </w:r>
            <w:r w:rsidRPr="00AA057F">
              <w:rPr>
                <w:rFonts w:ascii="Roboto Condensed" w:hAnsi="Roboto Condensed"/>
                <w:noProof/>
              </w:rPr>
              <w:t>88</w:t>
            </w:r>
            <w:r w:rsidRPr="00AA057F">
              <w:rPr>
                <w:rFonts w:ascii="Roboto Condensed" w:hAnsi="Roboto Condensed"/>
              </w:rPr>
              <w:t>. Динамика парка подвижного состава в СССР в 1988 и в России в 1993-2022 гг., тыс. единиц на конец периода (по годам – перепись, 2013-2021 гг. – номерная база), тыс. ед.</w:t>
            </w:r>
          </w:p>
        </w:tc>
      </w:tr>
      <w:tr w:rsidR="00EF55C0" w:rsidRPr="00AA057F" w14:paraId="3FB51D18" w14:textId="77777777" w:rsidTr="00F124A0">
        <w:trPr>
          <w:trHeight w:val="3076"/>
        </w:trPr>
        <w:tc>
          <w:tcPr>
            <w:tcW w:w="10007" w:type="dxa"/>
            <w:hideMark/>
          </w:tcPr>
          <w:p w14:paraId="3D2E991F" w14:textId="2A896867" w:rsidR="00EF55C0" w:rsidRPr="00AA057F" w:rsidRDefault="00211F95" w:rsidP="00F124A0">
            <w:pPr>
              <w:pStyle w:val="a5"/>
              <w:keepNext/>
              <w:ind w:left="0" w:firstLine="0"/>
              <w:jc w:val="center"/>
              <w:rPr>
                <w:rFonts w:ascii="Roboto Condensed" w:hAnsi="Roboto Condensed"/>
              </w:rPr>
            </w:pPr>
            <w:r w:rsidRPr="00AA057F">
              <w:rPr>
                <w:rFonts w:ascii="Roboto Condensed" w:hAnsi="Roboto Condensed"/>
                <w:noProof/>
              </w:rPr>
              <w:drawing>
                <wp:inline distT="0" distB="0" distL="0" distR="0" wp14:anchorId="7476F9A7" wp14:editId="13546B64">
                  <wp:extent cx="6219825" cy="1949302"/>
                  <wp:effectExtent l="0" t="0" r="0" b="0"/>
                  <wp:docPr id="35283"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EF55C0" w:rsidRPr="00AA057F" w14:paraId="3D402A2B" w14:textId="77777777" w:rsidTr="00F124A0">
        <w:trPr>
          <w:trHeight w:val="195"/>
        </w:trPr>
        <w:tc>
          <w:tcPr>
            <w:tcW w:w="10007" w:type="dxa"/>
            <w:hideMark/>
          </w:tcPr>
          <w:p w14:paraId="2229EB9A" w14:textId="77777777" w:rsidR="00EF55C0" w:rsidRPr="00AA057F" w:rsidRDefault="00EF55C0" w:rsidP="00F124A0">
            <w:pPr>
              <w:pStyle w:val="Style4"/>
              <w:widowControl/>
              <w:spacing w:after="120" w:line="240" w:lineRule="auto"/>
              <w:ind w:left="2835" w:firstLine="709"/>
              <w:jc w:val="right"/>
              <w:rPr>
                <w:rFonts w:ascii="Roboto Condensed" w:hAnsi="Roboto Condensed"/>
                <w:bCs/>
                <w:iCs/>
                <w:color w:val="000000"/>
                <w:sz w:val="20"/>
                <w:szCs w:val="20"/>
              </w:rPr>
            </w:pPr>
            <w:r w:rsidRPr="00AA057F">
              <w:rPr>
                <w:rStyle w:val="FontStyle241"/>
                <w:rFonts w:ascii="Roboto Condensed" w:hAnsi="Roboto Condensed"/>
                <w:i/>
                <w:sz w:val="16"/>
                <w:szCs w:val="16"/>
              </w:rPr>
              <w:t>Источник: Расчеты INFOLine по данным ГВЦ ОАО "РЖД"</w:t>
            </w:r>
          </w:p>
        </w:tc>
      </w:tr>
    </w:tbl>
    <w:p w14:paraId="7EEE41B3" w14:textId="42CACE2A" w:rsidR="008C20C8" w:rsidRPr="004261E7" w:rsidRDefault="008C20C8" w:rsidP="00EF55C0">
      <w:pPr>
        <w:pStyle w:val="a5"/>
        <w:rPr>
          <w:rFonts w:ascii="Roboto Condensed" w:hAnsi="Roboto Condensed"/>
          <w:bCs/>
        </w:rPr>
      </w:pPr>
      <w:r w:rsidRPr="00AA057F">
        <w:rPr>
          <w:rFonts w:ascii="Roboto Condensed" w:hAnsi="Roboto Condensed"/>
          <w:bCs/>
        </w:rPr>
        <w:t xml:space="preserve">Изменения структуры парка </w:t>
      </w:r>
      <w:r w:rsidR="00211F95" w:rsidRPr="00AA057F">
        <w:rPr>
          <w:rFonts w:ascii="Roboto Condensed" w:hAnsi="Roboto Condensed"/>
          <w:bCs/>
        </w:rPr>
        <w:t xml:space="preserve">за </w:t>
      </w:r>
      <w:r w:rsidR="00211F95" w:rsidRPr="00AA057F">
        <w:rPr>
          <w:rFonts w:ascii="Roboto Condensed" w:hAnsi="Roboto Condensed"/>
          <w:bCs/>
          <w:lang w:val="en-US"/>
        </w:rPr>
        <w:t>I</w:t>
      </w:r>
      <w:r w:rsidR="00211F95" w:rsidRPr="00AA057F">
        <w:rPr>
          <w:rFonts w:ascii="Roboto Condensed" w:hAnsi="Roboto Condensed"/>
          <w:bCs/>
        </w:rPr>
        <w:t xml:space="preserve"> пол. 2022 года </w:t>
      </w:r>
      <w:r w:rsidRPr="00AA057F">
        <w:rPr>
          <w:rFonts w:ascii="Roboto Condensed" w:hAnsi="Roboto Condensed"/>
          <w:bCs/>
        </w:rPr>
        <w:t>представлены на диаграммах.</w:t>
      </w:r>
    </w:p>
    <w:tbl>
      <w:tblPr>
        <w:tblW w:w="9146" w:type="dxa"/>
        <w:jc w:val="center"/>
        <w:tblCellMar>
          <w:left w:w="0" w:type="dxa"/>
          <w:right w:w="0" w:type="dxa"/>
        </w:tblCellMar>
        <w:tblLook w:val="04A0" w:firstRow="1" w:lastRow="0" w:firstColumn="1" w:lastColumn="0" w:noHBand="0" w:noVBand="1"/>
      </w:tblPr>
      <w:tblGrid>
        <w:gridCol w:w="4573"/>
        <w:gridCol w:w="4573"/>
      </w:tblGrid>
      <w:tr w:rsidR="008C20C8" w:rsidRPr="004261E7" w14:paraId="3DD700E3" w14:textId="77777777" w:rsidTr="000A2C1F">
        <w:trPr>
          <w:trHeight w:val="20"/>
          <w:jc w:val="center"/>
        </w:trPr>
        <w:tc>
          <w:tcPr>
            <w:tcW w:w="4573" w:type="dxa"/>
            <w:hideMark/>
          </w:tcPr>
          <w:p w14:paraId="155B781A" w14:textId="58763FDC" w:rsidR="008C20C8" w:rsidRPr="004261E7" w:rsidRDefault="008C20C8" w:rsidP="00EF55C0">
            <w:pPr>
              <w:pStyle w:val="a5"/>
              <w:keepNext/>
              <w:spacing w:before="60"/>
              <w:ind w:left="0" w:firstLine="0"/>
              <w:jc w:val="center"/>
              <w:rPr>
                <w:rFonts w:ascii="Roboto Condensed" w:hAnsi="Roboto Condensed"/>
              </w:rPr>
            </w:pPr>
            <w:r w:rsidRPr="004261E7">
              <w:rPr>
                <w:rFonts w:ascii="Roboto Condensed" w:hAnsi="Roboto Condensed"/>
              </w:rPr>
              <w:t xml:space="preserve">Рисунок </w:t>
            </w:r>
            <w:r w:rsidR="0068067E">
              <w:rPr>
                <w:rFonts w:ascii="Roboto Condensed" w:hAnsi="Roboto Condensed"/>
                <w:noProof/>
              </w:rPr>
              <w:t>20</w:t>
            </w:r>
            <w:r w:rsidRPr="004261E7">
              <w:rPr>
                <w:rFonts w:ascii="Roboto Condensed" w:hAnsi="Roboto Condensed"/>
              </w:rPr>
              <w:t>. Структура парка подвижного состава по видам на 1.01.202</w:t>
            </w:r>
            <w:r w:rsidR="00EF55C0">
              <w:rPr>
                <w:rFonts w:ascii="Roboto Condensed" w:hAnsi="Roboto Condensed"/>
              </w:rPr>
              <w:t>2</w:t>
            </w:r>
            <w:r w:rsidRPr="004261E7">
              <w:rPr>
                <w:rFonts w:ascii="Roboto Condensed" w:hAnsi="Roboto Condensed"/>
              </w:rPr>
              <w:t>, %</w:t>
            </w:r>
          </w:p>
        </w:tc>
        <w:tc>
          <w:tcPr>
            <w:tcW w:w="4573" w:type="dxa"/>
          </w:tcPr>
          <w:p w14:paraId="711B429A" w14:textId="31E8D92D" w:rsidR="008C20C8" w:rsidRPr="004261E7" w:rsidRDefault="008C20C8" w:rsidP="00211F95">
            <w:pPr>
              <w:pStyle w:val="a5"/>
              <w:keepNext/>
              <w:spacing w:before="60"/>
              <w:ind w:left="0" w:firstLine="0"/>
              <w:jc w:val="center"/>
              <w:rPr>
                <w:rFonts w:ascii="Roboto Condensed" w:hAnsi="Roboto Condensed"/>
              </w:rPr>
            </w:pPr>
            <w:r w:rsidRPr="004261E7">
              <w:rPr>
                <w:rFonts w:ascii="Roboto Condensed" w:hAnsi="Roboto Condensed"/>
              </w:rPr>
              <w:t xml:space="preserve"> Рисунок </w:t>
            </w:r>
            <w:r w:rsidR="0068067E">
              <w:rPr>
                <w:rFonts w:ascii="Roboto Condensed" w:hAnsi="Roboto Condensed"/>
                <w:noProof/>
              </w:rPr>
              <w:t>21</w:t>
            </w:r>
            <w:r w:rsidRPr="004261E7">
              <w:rPr>
                <w:rFonts w:ascii="Roboto Condensed" w:hAnsi="Roboto Condensed"/>
              </w:rPr>
              <w:t>. Структура парка подвижного состава по видам на 1.0</w:t>
            </w:r>
            <w:r w:rsidR="00211F95">
              <w:rPr>
                <w:rFonts w:ascii="Roboto Condensed" w:hAnsi="Roboto Condensed"/>
              </w:rPr>
              <w:t>7</w:t>
            </w:r>
            <w:r w:rsidRPr="004261E7">
              <w:rPr>
                <w:rFonts w:ascii="Roboto Condensed" w:hAnsi="Roboto Condensed"/>
              </w:rPr>
              <w:t>.2022, %</w:t>
            </w:r>
          </w:p>
        </w:tc>
      </w:tr>
      <w:tr w:rsidR="008C20C8" w:rsidRPr="004261E7" w14:paraId="14899263" w14:textId="77777777" w:rsidTr="000A2C1F">
        <w:trPr>
          <w:trHeight w:val="20"/>
          <w:jc w:val="center"/>
        </w:trPr>
        <w:tc>
          <w:tcPr>
            <w:tcW w:w="4573" w:type="dxa"/>
          </w:tcPr>
          <w:p w14:paraId="7C49D084" w14:textId="77777777" w:rsidR="008C20C8" w:rsidRPr="004261E7" w:rsidRDefault="008C20C8" w:rsidP="000A2C1F">
            <w:pPr>
              <w:pStyle w:val="a5"/>
              <w:keepNext/>
              <w:ind w:left="0" w:firstLine="0"/>
              <w:jc w:val="center"/>
              <w:rPr>
                <w:rFonts w:ascii="Roboto Condensed" w:hAnsi="Roboto Condensed"/>
              </w:rPr>
            </w:pPr>
            <w:r w:rsidRPr="004261E7">
              <w:rPr>
                <w:rFonts w:ascii="Roboto Condensed" w:hAnsi="Roboto Condensed"/>
                <w:noProof/>
              </w:rPr>
              <w:drawing>
                <wp:inline distT="0" distB="0" distL="0" distR="0" wp14:anchorId="551084E8" wp14:editId="41101B8C">
                  <wp:extent cx="2904134" cy="1697127"/>
                  <wp:effectExtent l="0" t="0" r="0" b="0"/>
                  <wp:docPr id="37"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573" w:type="dxa"/>
          </w:tcPr>
          <w:p w14:paraId="36D13FCE" w14:textId="77777777" w:rsidR="008C20C8" w:rsidRPr="004261E7" w:rsidRDefault="008C20C8" w:rsidP="000A2C1F">
            <w:pPr>
              <w:pStyle w:val="a5"/>
              <w:keepNext/>
              <w:ind w:left="0" w:firstLine="0"/>
              <w:jc w:val="center"/>
              <w:rPr>
                <w:rFonts w:ascii="Roboto Condensed" w:hAnsi="Roboto Condensed"/>
              </w:rPr>
            </w:pPr>
            <w:r w:rsidRPr="004261E7">
              <w:rPr>
                <w:rFonts w:ascii="Roboto Condensed" w:hAnsi="Roboto Condensed"/>
                <w:noProof/>
              </w:rPr>
              <w:drawing>
                <wp:inline distT="0" distB="0" distL="0" distR="0" wp14:anchorId="07B2D91B" wp14:editId="21FDB336">
                  <wp:extent cx="2904134" cy="1697127"/>
                  <wp:effectExtent l="0" t="0" r="0" b="0"/>
                  <wp:docPr id="38"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8C20C8" w:rsidRPr="004261E7" w14:paraId="111C94EA" w14:textId="77777777" w:rsidTr="000A2C1F">
        <w:trPr>
          <w:trHeight w:val="20"/>
          <w:jc w:val="center"/>
        </w:trPr>
        <w:tc>
          <w:tcPr>
            <w:tcW w:w="4573" w:type="dxa"/>
            <w:hideMark/>
          </w:tcPr>
          <w:p w14:paraId="7CC19D8D" w14:textId="77777777" w:rsidR="008C20C8" w:rsidRPr="004261E7" w:rsidRDefault="008C20C8" w:rsidP="000A2C1F">
            <w:pPr>
              <w:pStyle w:val="a5"/>
              <w:spacing w:after="120"/>
              <w:ind w:left="0" w:firstLine="0"/>
              <w:jc w:val="right"/>
              <w:rPr>
                <w:rFonts w:ascii="Roboto Condensed" w:hAnsi="Roboto Condensed"/>
                <w:sz w:val="16"/>
                <w:szCs w:val="16"/>
              </w:rPr>
            </w:pPr>
            <w:r w:rsidRPr="004261E7">
              <w:rPr>
                <w:rStyle w:val="FontStyle241"/>
                <w:rFonts w:ascii="Roboto Condensed" w:hAnsi="Roboto Condensed" w:cs="Times New Roman"/>
                <w:i/>
                <w:sz w:val="16"/>
                <w:szCs w:val="16"/>
              </w:rPr>
              <w:t>Источник: ГВЦ ОАО "РЖД"</w:t>
            </w:r>
          </w:p>
        </w:tc>
        <w:tc>
          <w:tcPr>
            <w:tcW w:w="4573" w:type="dxa"/>
          </w:tcPr>
          <w:p w14:paraId="2AC63644" w14:textId="77777777" w:rsidR="008C20C8" w:rsidRPr="004261E7" w:rsidRDefault="008C20C8" w:rsidP="000A2C1F">
            <w:pPr>
              <w:pStyle w:val="a5"/>
              <w:spacing w:after="120"/>
              <w:ind w:left="0" w:firstLine="0"/>
              <w:jc w:val="right"/>
              <w:rPr>
                <w:rFonts w:ascii="Roboto Condensed" w:hAnsi="Roboto Condensed"/>
                <w:sz w:val="16"/>
                <w:szCs w:val="16"/>
              </w:rPr>
            </w:pPr>
            <w:r w:rsidRPr="004261E7">
              <w:rPr>
                <w:rStyle w:val="FontStyle241"/>
                <w:rFonts w:ascii="Roboto Condensed" w:hAnsi="Roboto Condensed" w:cs="Times New Roman"/>
                <w:i/>
                <w:sz w:val="16"/>
                <w:szCs w:val="16"/>
              </w:rPr>
              <w:t>Источник: ГВЦ ОАО "РЖД"</w:t>
            </w:r>
          </w:p>
        </w:tc>
      </w:tr>
    </w:tbl>
    <w:p w14:paraId="5E2E1D1F" w14:textId="143CC9FE" w:rsidR="008C20C8" w:rsidRPr="004261E7" w:rsidRDefault="00B3062F" w:rsidP="008C20C8">
      <w:pPr>
        <w:pStyle w:val="a5"/>
        <w:rPr>
          <w:rFonts w:ascii="Roboto Condensed" w:hAnsi="Roboto Condensed"/>
        </w:rPr>
      </w:pPr>
      <w:r w:rsidRPr="004261E7">
        <w:rPr>
          <w:rFonts w:ascii="Roboto Condensed" w:hAnsi="Roboto Condensed"/>
        </w:rPr>
        <w:t xml:space="preserve">&lt;…&gt; </w:t>
      </w:r>
      <w:r w:rsidR="008C20C8" w:rsidRPr="004261E7">
        <w:rPr>
          <w:rFonts w:ascii="Roboto Condensed" w:hAnsi="Roboto Condensed"/>
        </w:rPr>
        <w:t xml:space="preserve">За 2021 год </w:t>
      </w:r>
      <w:r w:rsidR="00041C6D" w:rsidRPr="004261E7">
        <w:rPr>
          <w:rFonts w:ascii="Roboto Condensed" w:hAnsi="Roboto Condensed"/>
        </w:rPr>
        <w:t xml:space="preserve">российскими собственниками </w:t>
      </w:r>
      <w:r w:rsidR="008C20C8" w:rsidRPr="004261E7">
        <w:rPr>
          <w:rFonts w:ascii="Roboto Condensed" w:hAnsi="Roboto Condensed"/>
        </w:rPr>
        <w:t xml:space="preserve">закуплено более </w:t>
      </w:r>
      <w:r w:rsidRPr="004261E7">
        <w:rPr>
          <w:rFonts w:ascii="Roboto Condensed" w:hAnsi="Roboto Condensed"/>
          <w:bCs/>
          <w:lang w:val="en-US"/>
        </w:rPr>
        <w:t>X</w:t>
      </w:r>
      <w:r w:rsidR="008C20C8" w:rsidRPr="004261E7">
        <w:rPr>
          <w:rFonts w:ascii="Roboto Condensed" w:hAnsi="Roboto Condensed"/>
        </w:rPr>
        <w:t xml:space="preserve"> подвижного состава, что на </w:t>
      </w:r>
      <w:r w:rsidRPr="004261E7">
        <w:rPr>
          <w:rFonts w:ascii="Roboto Condensed" w:hAnsi="Roboto Condensed"/>
          <w:bCs/>
          <w:lang w:val="en-US"/>
        </w:rPr>
        <w:t>X</w:t>
      </w:r>
      <w:r w:rsidR="008C20C8" w:rsidRPr="004261E7">
        <w:rPr>
          <w:rFonts w:ascii="Roboto Condensed" w:hAnsi="Roboto Condensed"/>
        </w:rPr>
        <w:t xml:space="preserve"> больше, чем за 2020 год. Объем списания </w:t>
      </w:r>
      <w:r w:rsidR="00041C6D" w:rsidRPr="004261E7">
        <w:rPr>
          <w:rFonts w:ascii="Roboto Condensed" w:hAnsi="Roboto Condensed"/>
        </w:rPr>
        <w:t xml:space="preserve">вырос более чем на </w:t>
      </w:r>
      <w:r w:rsidRPr="004261E7">
        <w:rPr>
          <w:rFonts w:ascii="Roboto Condensed" w:hAnsi="Roboto Condensed"/>
          <w:bCs/>
          <w:lang w:val="en-US"/>
        </w:rPr>
        <w:t>X</w:t>
      </w:r>
      <w:r w:rsidR="00041C6D" w:rsidRPr="004261E7">
        <w:rPr>
          <w:rFonts w:ascii="Roboto Condensed" w:hAnsi="Roboto Condensed"/>
        </w:rPr>
        <w:t xml:space="preserve"> до </w:t>
      </w:r>
      <w:r w:rsidRPr="004261E7">
        <w:rPr>
          <w:rFonts w:ascii="Roboto Condensed" w:hAnsi="Roboto Condensed"/>
          <w:bCs/>
          <w:lang w:val="en-US"/>
        </w:rPr>
        <w:t>X</w:t>
      </w:r>
      <w:r w:rsidR="008C20C8" w:rsidRPr="004261E7">
        <w:rPr>
          <w:rFonts w:ascii="Roboto Condensed" w:hAnsi="Roboto Condensed"/>
        </w:rPr>
        <w:t xml:space="preserve"> ед.</w:t>
      </w:r>
      <w:r w:rsidR="00211F95">
        <w:rPr>
          <w:rFonts w:ascii="Roboto Condensed" w:hAnsi="Roboto Condensed"/>
        </w:rPr>
        <w:t xml:space="preserve"> </w:t>
      </w:r>
      <w:r w:rsidR="00211F95" w:rsidRPr="004261E7">
        <w:rPr>
          <w:rFonts w:ascii="Roboto Condensed" w:hAnsi="Roboto Condensed"/>
        </w:rPr>
        <w:t>&lt;…&gt;</w:t>
      </w:r>
      <w:r w:rsidR="008C20C8" w:rsidRPr="004261E7">
        <w:rPr>
          <w:rFonts w:ascii="Roboto Condensed" w:hAnsi="Roboto Condensed"/>
        </w:rPr>
        <w:t xml:space="preserve"> Динамика списания и закупок </w:t>
      </w:r>
      <w:r w:rsidR="00041C6D" w:rsidRPr="004261E7">
        <w:rPr>
          <w:rFonts w:ascii="Roboto Condensed" w:hAnsi="Roboto Condensed"/>
        </w:rPr>
        <w:t xml:space="preserve">магистральных </w:t>
      </w:r>
      <w:r w:rsidR="008C20C8" w:rsidRPr="004261E7">
        <w:rPr>
          <w:rFonts w:ascii="Roboto Condensed" w:hAnsi="Roboto Condensed"/>
        </w:rPr>
        <w:t>грузовых вагонов в России за 2005-2021 гг. на диаграмме.</w:t>
      </w:r>
    </w:p>
    <w:tbl>
      <w:tblPr>
        <w:tblW w:w="9723" w:type="dxa"/>
        <w:tblInd w:w="369" w:type="dxa"/>
        <w:tblCellMar>
          <w:left w:w="0" w:type="dxa"/>
          <w:right w:w="0" w:type="dxa"/>
        </w:tblCellMar>
        <w:tblLook w:val="04A0" w:firstRow="1" w:lastRow="0" w:firstColumn="1" w:lastColumn="0" w:noHBand="0" w:noVBand="1"/>
      </w:tblPr>
      <w:tblGrid>
        <w:gridCol w:w="9723"/>
      </w:tblGrid>
      <w:tr w:rsidR="008C20C8" w:rsidRPr="004261E7" w14:paraId="29B2C151" w14:textId="77777777" w:rsidTr="000A2C1F">
        <w:trPr>
          <w:trHeight w:val="215"/>
        </w:trPr>
        <w:tc>
          <w:tcPr>
            <w:tcW w:w="9723" w:type="dxa"/>
            <w:hideMark/>
          </w:tcPr>
          <w:p w14:paraId="2A2006D4" w14:textId="57C0AC96" w:rsidR="008C20C8" w:rsidRPr="00AA057F" w:rsidRDefault="008C20C8" w:rsidP="00211F95">
            <w:pPr>
              <w:pStyle w:val="a5"/>
              <w:keepNext/>
              <w:spacing w:before="120"/>
              <w:ind w:left="0" w:firstLine="0"/>
              <w:jc w:val="center"/>
              <w:rPr>
                <w:rFonts w:ascii="Roboto Condensed" w:hAnsi="Roboto Condensed"/>
              </w:rPr>
            </w:pPr>
            <w:r w:rsidRPr="00AA057F">
              <w:rPr>
                <w:rFonts w:ascii="Roboto Condensed" w:hAnsi="Roboto Condensed"/>
              </w:rPr>
              <w:t xml:space="preserve">Рисунок </w:t>
            </w:r>
            <w:r w:rsidR="0068067E" w:rsidRPr="00AA057F">
              <w:rPr>
                <w:rFonts w:ascii="Roboto Condensed" w:hAnsi="Roboto Condensed"/>
                <w:noProof/>
              </w:rPr>
              <w:t>22</w:t>
            </w:r>
            <w:r w:rsidRPr="00AA057F">
              <w:rPr>
                <w:rFonts w:ascii="Roboto Condensed" w:hAnsi="Roboto Condensed"/>
              </w:rPr>
              <w:t xml:space="preserve">. Динамика списания и закупок </w:t>
            </w:r>
            <w:r w:rsidR="00041C6D" w:rsidRPr="00AA057F">
              <w:rPr>
                <w:rFonts w:ascii="Roboto Condensed" w:hAnsi="Roboto Condensed"/>
              </w:rPr>
              <w:t xml:space="preserve">магистральных грузовых вагонов </w:t>
            </w:r>
            <w:r w:rsidRPr="00AA057F">
              <w:rPr>
                <w:rFonts w:ascii="Roboto Condensed" w:hAnsi="Roboto Condensed"/>
              </w:rPr>
              <w:t>в России в 2005-202</w:t>
            </w:r>
            <w:r w:rsidR="00211F95" w:rsidRPr="00AA057F">
              <w:rPr>
                <w:rFonts w:ascii="Roboto Condensed" w:hAnsi="Roboto Condensed"/>
              </w:rPr>
              <w:t>2</w:t>
            </w:r>
            <w:r w:rsidRPr="00AA057F">
              <w:rPr>
                <w:rFonts w:ascii="Roboto Condensed" w:hAnsi="Roboto Condensed"/>
              </w:rPr>
              <w:t xml:space="preserve"> гг. тыс. ед.</w:t>
            </w:r>
          </w:p>
        </w:tc>
      </w:tr>
      <w:tr w:rsidR="008C20C8" w:rsidRPr="004261E7" w14:paraId="5C7E60A9" w14:textId="77777777" w:rsidTr="000A2C1F">
        <w:trPr>
          <w:trHeight w:val="2707"/>
        </w:trPr>
        <w:tc>
          <w:tcPr>
            <w:tcW w:w="9723" w:type="dxa"/>
            <w:hideMark/>
          </w:tcPr>
          <w:p w14:paraId="49AF1325" w14:textId="507C302A" w:rsidR="008C20C8" w:rsidRPr="00AA057F" w:rsidRDefault="00211F95" w:rsidP="000A2C1F">
            <w:pPr>
              <w:pStyle w:val="a5"/>
              <w:keepNext/>
              <w:ind w:left="0" w:firstLine="0"/>
              <w:rPr>
                <w:rFonts w:ascii="Roboto Condensed" w:hAnsi="Roboto Condensed"/>
              </w:rPr>
            </w:pPr>
            <w:r w:rsidRPr="00AA057F">
              <w:rPr>
                <w:rFonts w:ascii="Roboto Condensed" w:hAnsi="Roboto Condensed"/>
                <w:noProof/>
              </w:rPr>
              <w:drawing>
                <wp:inline distT="0" distB="0" distL="0" distR="0" wp14:anchorId="4750A68F" wp14:editId="11629C9F">
                  <wp:extent cx="6153150" cy="1913890"/>
                  <wp:effectExtent l="0" t="0" r="0" b="0"/>
                  <wp:docPr id="35286" name="Объект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8C20C8" w:rsidRPr="004261E7" w14:paraId="2FD81BAB" w14:textId="77777777" w:rsidTr="000A2C1F">
        <w:trPr>
          <w:trHeight w:val="283"/>
        </w:trPr>
        <w:tc>
          <w:tcPr>
            <w:tcW w:w="9723" w:type="dxa"/>
            <w:hideMark/>
          </w:tcPr>
          <w:p w14:paraId="774F14A6" w14:textId="77777777" w:rsidR="008C20C8" w:rsidRPr="004261E7" w:rsidRDefault="008C20C8" w:rsidP="000A2C1F">
            <w:pPr>
              <w:pStyle w:val="Style4"/>
              <w:widowControl/>
              <w:spacing w:after="120" w:line="240" w:lineRule="auto"/>
              <w:ind w:left="2835" w:firstLine="709"/>
              <w:jc w:val="right"/>
              <w:rPr>
                <w:rFonts w:ascii="Roboto Condensed" w:hAnsi="Roboto Condensed"/>
                <w:bCs/>
                <w:iCs/>
                <w:color w:val="000000"/>
                <w:sz w:val="20"/>
                <w:szCs w:val="20"/>
              </w:rPr>
            </w:pPr>
            <w:r w:rsidRPr="004261E7">
              <w:rPr>
                <w:rStyle w:val="FontStyle241"/>
                <w:rFonts w:ascii="Roboto Condensed" w:hAnsi="Roboto Condensed"/>
                <w:i/>
                <w:sz w:val="16"/>
                <w:szCs w:val="16"/>
              </w:rPr>
              <w:t>Источник: ГВЦ ОАО "РЖД"</w:t>
            </w:r>
          </w:p>
        </w:tc>
      </w:tr>
    </w:tbl>
    <w:p w14:paraId="4C315E85" w14:textId="218B60B7" w:rsidR="00B3062F" w:rsidRPr="004261E7" w:rsidRDefault="00B3062F" w:rsidP="00B3062F">
      <w:pPr>
        <w:pStyle w:val="a5"/>
        <w:ind w:left="0" w:firstLine="0"/>
        <w:jc w:val="center"/>
        <w:rPr>
          <w:rFonts w:ascii="Roboto Condensed" w:hAnsi="Roboto Condensed"/>
          <w:b/>
          <w:bCs/>
          <w:i/>
          <w:iCs/>
          <w:color w:val="0000FF"/>
          <w:sz w:val="26"/>
        </w:rPr>
      </w:pPr>
      <w:r w:rsidRPr="004261E7">
        <w:rPr>
          <w:rFonts w:ascii="Roboto Condensed" w:hAnsi="Roboto Condensed"/>
          <w:b/>
          <w:bCs/>
          <w:i/>
          <w:iCs/>
          <w:color w:val="0000FF"/>
          <w:sz w:val="26"/>
        </w:rPr>
        <w:t>Демонстрационная версия. В разделе представлена информация о динамике закупок и списания парка подвижного состав, а также динамика цен и арендных ставок в России в 2014-202</w:t>
      </w:r>
      <w:r w:rsidR="00164ABF" w:rsidRPr="004261E7">
        <w:rPr>
          <w:rFonts w:ascii="Roboto Condensed" w:hAnsi="Roboto Condensed"/>
          <w:b/>
          <w:bCs/>
          <w:i/>
          <w:iCs/>
          <w:color w:val="0000FF"/>
          <w:sz w:val="26"/>
        </w:rPr>
        <w:t>1</w:t>
      </w:r>
      <w:r w:rsidRPr="004261E7">
        <w:rPr>
          <w:rFonts w:ascii="Roboto Condensed" w:hAnsi="Roboto Condensed"/>
          <w:b/>
          <w:bCs/>
          <w:i/>
          <w:iCs/>
          <w:color w:val="0000FF"/>
          <w:sz w:val="26"/>
        </w:rPr>
        <w:t xml:space="preserve"> гг</w:t>
      </w:r>
      <w:r w:rsidR="00164ABF" w:rsidRPr="004261E7">
        <w:rPr>
          <w:rFonts w:ascii="Roboto Condensed" w:hAnsi="Roboto Condensed"/>
          <w:b/>
          <w:bCs/>
          <w:i/>
          <w:iCs/>
          <w:color w:val="0000FF"/>
          <w:sz w:val="26"/>
        </w:rPr>
        <w:t>.</w:t>
      </w:r>
      <w:r w:rsidR="0014280C">
        <w:rPr>
          <w:rFonts w:ascii="Roboto Condensed" w:hAnsi="Roboto Condensed"/>
          <w:b/>
          <w:bCs/>
          <w:i/>
          <w:iCs/>
          <w:color w:val="0000FF"/>
          <w:sz w:val="26"/>
        </w:rPr>
        <w:t xml:space="preserve"> </w:t>
      </w:r>
      <w:r w:rsidR="0014280C">
        <w:rPr>
          <w:rFonts w:ascii="Roboto Condensed" w:hAnsi="Roboto Condensed"/>
          <w:b/>
          <w:i/>
          <w:iCs/>
          <w:color w:val="0000FF"/>
          <w:sz w:val="26"/>
        </w:rPr>
        <w:t xml:space="preserve">и </w:t>
      </w:r>
      <w:r w:rsidR="0014280C">
        <w:rPr>
          <w:rFonts w:ascii="Roboto Condensed" w:hAnsi="Roboto Condensed"/>
          <w:b/>
          <w:i/>
          <w:iCs/>
          <w:color w:val="0000FF"/>
          <w:sz w:val="26"/>
          <w:lang w:val="en-US"/>
        </w:rPr>
        <w:t>I</w:t>
      </w:r>
      <w:r w:rsidR="0014280C">
        <w:rPr>
          <w:rFonts w:ascii="Roboto Condensed" w:hAnsi="Roboto Condensed"/>
          <w:b/>
          <w:i/>
          <w:iCs/>
          <w:color w:val="0000FF"/>
          <w:sz w:val="26"/>
        </w:rPr>
        <w:t xml:space="preserve"> </w:t>
      </w:r>
      <w:r w:rsidR="00211F95">
        <w:rPr>
          <w:rFonts w:ascii="Roboto Condensed" w:hAnsi="Roboto Condensed"/>
          <w:b/>
          <w:i/>
          <w:iCs/>
          <w:color w:val="0000FF"/>
          <w:sz w:val="26"/>
        </w:rPr>
        <w:t>пол</w:t>
      </w:r>
      <w:r w:rsidR="0014280C">
        <w:rPr>
          <w:rFonts w:ascii="Roboto Condensed" w:hAnsi="Roboto Condensed"/>
          <w:b/>
          <w:i/>
          <w:iCs/>
          <w:color w:val="0000FF"/>
          <w:sz w:val="26"/>
        </w:rPr>
        <w:t>. 2022 г.</w:t>
      </w:r>
    </w:p>
    <w:p w14:paraId="6244073E" w14:textId="77777777" w:rsidR="00B3062F" w:rsidRPr="004261E7" w:rsidRDefault="00B3062F" w:rsidP="00B3062F">
      <w:pPr>
        <w:pStyle w:val="a5"/>
        <w:ind w:left="0" w:firstLine="0"/>
        <w:jc w:val="center"/>
        <w:rPr>
          <w:rFonts w:ascii="Roboto Condensed" w:hAnsi="Roboto Condensed"/>
        </w:rPr>
      </w:pPr>
    </w:p>
    <w:p w14:paraId="47CBBF10" w14:textId="77777777" w:rsidR="004C79EC" w:rsidRPr="004261E7" w:rsidRDefault="004C79EC" w:rsidP="004C79EC">
      <w:pPr>
        <w:pStyle w:val="3"/>
        <w:autoSpaceDE w:val="0"/>
        <w:spacing w:after="0"/>
        <w:rPr>
          <w:rFonts w:ascii="Roboto Condensed" w:hAnsi="Roboto Condensed"/>
        </w:rPr>
      </w:pPr>
      <w:bookmarkStart w:id="136" w:name="_Toc94775841"/>
      <w:r w:rsidRPr="004261E7">
        <w:rPr>
          <w:rFonts w:ascii="Roboto Condensed" w:hAnsi="Roboto Condensed"/>
          <w:iCs/>
        </w:rPr>
        <w:t>Нормативное регулирование железнодорожного транспорта</w:t>
      </w:r>
      <w:bookmarkEnd w:id="136"/>
    </w:p>
    <w:p w14:paraId="7952BAB8" w14:textId="77777777" w:rsidR="004C79EC" w:rsidRPr="004261E7" w:rsidRDefault="004C79EC" w:rsidP="008C20C8">
      <w:pPr>
        <w:pStyle w:val="a4"/>
        <w:rPr>
          <w:rFonts w:ascii="Roboto Condensed" w:hAnsi="Roboto Condensed"/>
        </w:rPr>
      </w:pPr>
      <w:r w:rsidRPr="004261E7">
        <w:rPr>
          <w:rFonts w:ascii="Roboto Condensed" w:hAnsi="Roboto Condensed"/>
        </w:rPr>
        <w:t>Развитие железнодорожного транспорта РФ</w:t>
      </w:r>
    </w:p>
    <w:p w14:paraId="6BA87491" w14:textId="77777777" w:rsidR="00C51C42" w:rsidRPr="009B1B15" w:rsidRDefault="00C51C42" w:rsidP="00C51C42">
      <w:pPr>
        <w:ind w:left="2835" w:firstLine="709"/>
        <w:jc w:val="both"/>
        <w:rPr>
          <w:rFonts w:ascii="Roboto Condensed" w:hAnsi="Roboto Condensed"/>
          <w:sz w:val="20"/>
          <w:szCs w:val="20"/>
        </w:rPr>
      </w:pPr>
      <w:r w:rsidRPr="009B1B15">
        <w:rPr>
          <w:rFonts w:ascii="Roboto Condensed" w:hAnsi="Roboto Condensed"/>
          <w:b/>
          <w:sz w:val="20"/>
          <w:szCs w:val="20"/>
        </w:rPr>
        <w:lastRenderedPageBreak/>
        <w:t xml:space="preserve">В апреле 2022 года </w:t>
      </w:r>
      <w:r w:rsidRPr="009B1B15">
        <w:rPr>
          <w:rFonts w:ascii="Roboto Condensed" w:hAnsi="Roboto Condensed"/>
          <w:sz w:val="20"/>
          <w:szCs w:val="20"/>
        </w:rPr>
        <w:t>компания "Эльгауголь", подконтрольная "А-Проперти" Альберта Авдоляна, сообщила о начале проектирования частной железной дороги в районе поселка Чумикан (Хабаровский край) в Удской губе Охотского моря для вывоза угля с Эльгинского месторождения в Якутии.</w:t>
      </w:r>
    </w:p>
    <w:p w14:paraId="388CC4F4" w14:textId="77777777" w:rsidR="00C51C42" w:rsidRDefault="00C51C42" w:rsidP="00C51C42">
      <w:pPr>
        <w:ind w:left="2835" w:firstLine="709"/>
        <w:jc w:val="both"/>
        <w:rPr>
          <w:rFonts w:ascii="Roboto Condensed" w:hAnsi="Roboto Condensed"/>
          <w:sz w:val="20"/>
          <w:szCs w:val="20"/>
        </w:rPr>
      </w:pPr>
      <w:r w:rsidRPr="009B1B15">
        <w:rPr>
          <w:rFonts w:ascii="Roboto Condensed" w:hAnsi="Roboto Condensed"/>
          <w:b/>
          <w:sz w:val="20"/>
          <w:szCs w:val="20"/>
        </w:rPr>
        <w:t xml:space="preserve">В мае 2022 года </w:t>
      </w:r>
      <w:r w:rsidRPr="009B1B15">
        <w:rPr>
          <w:rFonts w:ascii="Roboto Condensed" w:hAnsi="Roboto Condensed"/>
          <w:bCs/>
          <w:sz w:val="20"/>
          <w:szCs w:val="20"/>
        </w:rPr>
        <w:t>ОАО "РЖД"</w:t>
      </w:r>
      <w:r w:rsidRPr="009B1B15">
        <w:rPr>
          <w:rFonts w:ascii="Roboto Condensed" w:hAnsi="Roboto Condensed"/>
          <w:sz w:val="20"/>
          <w:szCs w:val="20"/>
        </w:rPr>
        <w:t xml:space="preserve"> запатентовало маневровый локомотив с солнечными батареями. Согласно реферату, интеллектуальные права получены на гибридную машину с тягой от сети и накопителей энергии, однако ключевая особенность – установка фотоэлектрических солнечных модулей по бортам маневрового электровоза. "РЖД" предлагают закреплять фотоэлектрические элементы на раме локомотива при помощи специальных опорных элементов под углом в 5-25°, что нивелирует описанные ограничения.</w:t>
      </w:r>
    </w:p>
    <w:p w14:paraId="2D27364F" w14:textId="70ED8E33" w:rsidR="00B3062F" w:rsidRPr="004261E7" w:rsidRDefault="00B3062F" w:rsidP="008C20C8">
      <w:pPr>
        <w:ind w:left="2835" w:firstLine="709"/>
        <w:jc w:val="both"/>
        <w:rPr>
          <w:rFonts w:ascii="Roboto Condensed" w:hAnsi="Roboto Condensed"/>
          <w:sz w:val="20"/>
          <w:szCs w:val="20"/>
        </w:rPr>
      </w:pPr>
      <w:r w:rsidRPr="004261E7">
        <w:rPr>
          <w:rFonts w:ascii="Roboto Condensed" w:hAnsi="Roboto Condensed"/>
          <w:sz w:val="20"/>
          <w:szCs w:val="20"/>
        </w:rPr>
        <w:t>&lt;…&gt;</w:t>
      </w:r>
    </w:p>
    <w:p w14:paraId="64751F27" w14:textId="1106BB62" w:rsidR="00B3062F" w:rsidRPr="004261E7" w:rsidRDefault="00B3062F" w:rsidP="00B3062F">
      <w:pPr>
        <w:ind w:firstLine="709"/>
        <w:jc w:val="center"/>
        <w:rPr>
          <w:rFonts w:ascii="Roboto Condensed" w:hAnsi="Roboto Condensed"/>
          <w:b/>
          <w:bCs/>
          <w:i/>
          <w:iCs/>
          <w:color w:val="0000FF"/>
          <w:sz w:val="26"/>
        </w:rPr>
      </w:pPr>
      <w:r w:rsidRPr="004261E7">
        <w:rPr>
          <w:rFonts w:ascii="Roboto Condensed" w:hAnsi="Roboto Condensed"/>
          <w:b/>
          <w:bCs/>
          <w:i/>
          <w:iCs/>
          <w:color w:val="0000FF"/>
          <w:sz w:val="26"/>
        </w:rPr>
        <w:t xml:space="preserve">Демонстрационная версия. В разделе представлена информация об основных событиях, произошедших на рынке железнодорожного транспорта в </w:t>
      </w:r>
      <w:r w:rsidR="00164ABF" w:rsidRPr="004261E7">
        <w:rPr>
          <w:rFonts w:ascii="Roboto Condensed" w:hAnsi="Roboto Condensed"/>
          <w:b/>
          <w:bCs/>
          <w:i/>
          <w:iCs/>
          <w:color w:val="0000FF"/>
          <w:sz w:val="26"/>
          <w:lang w:val="en-US"/>
        </w:rPr>
        <w:t>I</w:t>
      </w:r>
      <w:r w:rsidR="00164ABF" w:rsidRPr="004261E7">
        <w:rPr>
          <w:rFonts w:ascii="Roboto Condensed" w:hAnsi="Roboto Condensed"/>
          <w:b/>
          <w:bCs/>
          <w:i/>
          <w:iCs/>
          <w:color w:val="0000FF"/>
          <w:sz w:val="26"/>
        </w:rPr>
        <w:t xml:space="preserve"> </w:t>
      </w:r>
      <w:r w:rsidR="00C51C42">
        <w:rPr>
          <w:rFonts w:ascii="Roboto Condensed" w:hAnsi="Roboto Condensed"/>
          <w:b/>
          <w:bCs/>
          <w:i/>
          <w:iCs/>
          <w:color w:val="0000FF"/>
          <w:sz w:val="26"/>
        </w:rPr>
        <w:t>пол</w:t>
      </w:r>
      <w:r w:rsidR="00164ABF" w:rsidRPr="004261E7">
        <w:rPr>
          <w:rFonts w:ascii="Roboto Condensed" w:hAnsi="Roboto Condensed"/>
          <w:b/>
          <w:bCs/>
          <w:i/>
          <w:iCs/>
          <w:color w:val="0000FF"/>
          <w:sz w:val="26"/>
        </w:rPr>
        <w:t>.</w:t>
      </w:r>
      <w:r w:rsidRPr="004261E7">
        <w:rPr>
          <w:rFonts w:ascii="Roboto Condensed" w:hAnsi="Roboto Condensed"/>
          <w:b/>
          <w:bCs/>
          <w:i/>
          <w:iCs/>
          <w:color w:val="0000FF"/>
          <w:sz w:val="26"/>
        </w:rPr>
        <w:t xml:space="preserve"> 202</w:t>
      </w:r>
      <w:r w:rsidR="00EF55C0">
        <w:rPr>
          <w:rFonts w:ascii="Roboto Condensed" w:hAnsi="Roboto Condensed"/>
          <w:b/>
          <w:bCs/>
          <w:i/>
          <w:iCs/>
          <w:color w:val="0000FF"/>
          <w:sz w:val="26"/>
        </w:rPr>
        <w:t>2</w:t>
      </w:r>
      <w:r w:rsidRPr="004261E7">
        <w:rPr>
          <w:rFonts w:ascii="Roboto Condensed" w:hAnsi="Roboto Condensed"/>
          <w:b/>
          <w:bCs/>
          <w:i/>
          <w:iCs/>
          <w:color w:val="0000FF"/>
          <w:sz w:val="26"/>
        </w:rPr>
        <w:t xml:space="preserve"> г.</w:t>
      </w:r>
      <w:r w:rsidRPr="004261E7">
        <w:rPr>
          <w:rFonts w:ascii="Roboto Condensed" w:hAnsi="Roboto Condensed"/>
          <w:b/>
          <w:bCs/>
          <w:i/>
          <w:iCs/>
          <w:color w:val="0000FF"/>
          <w:sz w:val="26"/>
        </w:rPr>
        <w:br w:type="page"/>
      </w:r>
    </w:p>
    <w:p w14:paraId="0081A169" w14:textId="77777777" w:rsidR="00B3062F" w:rsidRPr="004261E7" w:rsidRDefault="00B3062F" w:rsidP="00B3062F">
      <w:pPr>
        <w:pStyle w:val="2"/>
        <w:spacing w:before="120"/>
        <w:rPr>
          <w:rFonts w:ascii="Roboto Condensed" w:hAnsi="Roboto Condensed"/>
        </w:rPr>
      </w:pPr>
      <w:r w:rsidRPr="004261E7">
        <w:rPr>
          <w:rFonts w:ascii="Roboto Condensed" w:hAnsi="Roboto Condensed"/>
        </w:rPr>
        <w:lastRenderedPageBreak/>
        <w:t>2.5 Показатели развития воздушного транспорта</w:t>
      </w:r>
    </w:p>
    <w:p w14:paraId="0819FCA9" w14:textId="77777777" w:rsidR="00B3062F" w:rsidRPr="004261E7" w:rsidRDefault="00B3062F" w:rsidP="00B3062F">
      <w:pPr>
        <w:pStyle w:val="3"/>
        <w:spacing w:after="80"/>
        <w:rPr>
          <w:rFonts w:ascii="Roboto Condensed" w:hAnsi="Roboto Condensed"/>
        </w:rPr>
      </w:pPr>
      <w:bookmarkStart w:id="137" w:name="_Toc341458240"/>
      <w:bookmarkStart w:id="138" w:name="_Toc292794956"/>
      <w:bookmarkStart w:id="139" w:name="_Toc411603136"/>
      <w:bookmarkStart w:id="140" w:name="_Toc501116052"/>
      <w:bookmarkStart w:id="141" w:name="_Toc532557276"/>
      <w:bookmarkStart w:id="142" w:name="_Toc11918309"/>
      <w:r w:rsidRPr="004261E7">
        <w:rPr>
          <w:rFonts w:ascii="Roboto Condensed" w:hAnsi="Roboto Condensed"/>
        </w:rPr>
        <w:t>Основные показатели развития воздушного транспорта</w:t>
      </w:r>
      <w:bookmarkEnd w:id="137"/>
      <w:bookmarkEnd w:id="138"/>
      <w:bookmarkEnd w:id="139"/>
      <w:bookmarkEnd w:id="140"/>
      <w:bookmarkEnd w:id="141"/>
      <w:bookmarkEnd w:id="142"/>
      <w:r w:rsidRPr="004261E7">
        <w:rPr>
          <w:rFonts w:ascii="Roboto Condensed" w:hAnsi="Roboto Condensed"/>
        </w:rPr>
        <w:t xml:space="preserve"> </w:t>
      </w:r>
    </w:p>
    <w:p w14:paraId="67FE85C2" w14:textId="607C4769" w:rsidR="00B3062F" w:rsidRPr="004261E7" w:rsidRDefault="00B3062F" w:rsidP="00B3062F">
      <w:pPr>
        <w:pStyle w:val="a5"/>
        <w:rPr>
          <w:rFonts w:ascii="Roboto Condensed" w:hAnsi="Roboto Condensed"/>
        </w:rPr>
      </w:pPr>
      <w:r w:rsidRPr="004261E7">
        <w:rPr>
          <w:rFonts w:ascii="Roboto Condensed" w:hAnsi="Roboto Condensed"/>
        </w:rPr>
        <w:t xml:space="preserve">По данным Росавиации, по состоянию на январь 2022 года в Реестре эксплуатантов гражданской авиации зарегистрировано: </w:t>
      </w:r>
    </w:p>
    <w:p w14:paraId="2A5E48D2" w14:textId="65D61D8C" w:rsidR="00B3062F" w:rsidRPr="004261E7" w:rsidRDefault="00B3062F" w:rsidP="00B3062F">
      <w:pPr>
        <w:pStyle w:val="a5"/>
        <w:numPr>
          <w:ilvl w:val="0"/>
          <w:numId w:val="16"/>
        </w:numPr>
        <w:rPr>
          <w:rFonts w:ascii="Roboto Condensed" w:hAnsi="Roboto Condensed"/>
          <w:bCs/>
          <w:sz w:val="18"/>
        </w:rPr>
      </w:pPr>
      <w:r w:rsidRPr="004261E7">
        <w:rPr>
          <w:rFonts w:ascii="Roboto Condensed" w:hAnsi="Roboto Condensed"/>
          <w:bCs/>
          <w:sz w:val="18"/>
        </w:rPr>
        <w:t xml:space="preserve">Х действующих авиакомпаний, выполняющих коммерческие перевозки пассажиров и грузов, сертифицированных по ФАП- Х; </w:t>
      </w:r>
    </w:p>
    <w:p w14:paraId="7E1C5A48" w14:textId="77777777" w:rsidR="00B3062F" w:rsidRPr="004261E7" w:rsidRDefault="00B3062F" w:rsidP="00B3062F">
      <w:pPr>
        <w:pStyle w:val="a5"/>
        <w:numPr>
          <w:ilvl w:val="0"/>
          <w:numId w:val="16"/>
        </w:numPr>
        <w:rPr>
          <w:rFonts w:ascii="Roboto Condensed" w:hAnsi="Roboto Condensed"/>
          <w:bCs/>
          <w:sz w:val="18"/>
        </w:rPr>
      </w:pPr>
      <w:r w:rsidRPr="004261E7">
        <w:rPr>
          <w:rFonts w:ascii="Roboto Condensed" w:hAnsi="Roboto Condensed"/>
          <w:bCs/>
          <w:sz w:val="18"/>
        </w:rPr>
        <w:t xml:space="preserve">Х действующих авиапредприятий, выполняющих авиационные работы, сертифицированных по ФАП-249; </w:t>
      </w:r>
    </w:p>
    <w:p w14:paraId="20C06CA0" w14:textId="4B0BEA6D" w:rsidR="00B3062F" w:rsidRPr="004261E7" w:rsidRDefault="00B3062F" w:rsidP="00B3062F">
      <w:pPr>
        <w:pStyle w:val="a5"/>
        <w:numPr>
          <w:ilvl w:val="0"/>
          <w:numId w:val="16"/>
        </w:numPr>
        <w:rPr>
          <w:rFonts w:ascii="Roboto Condensed" w:hAnsi="Roboto Condensed"/>
          <w:bCs/>
          <w:sz w:val="18"/>
        </w:rPr>
      </w:pPr>
      <w:r w:rsidRPr="004261E7">
        <w:rPr>
          <w:rFonts w:ascii="Roboto Condensed" w:hAnsi="Roboto Condensed"/>
          <w:bCs/>
          <w:sz w:val="18"/>
        </w:rPr>
        <w:t xml:space="preserve">Х действующих эксплуатантов АОН, сертифицированных по ФАП- Х. </w:t>
      </w:r>
    </w:p>
    <w:p w14:paraId="11140255" w14:textId="4B7F3A48" w:rsidR="00B3062F" w:rsidRPr="004261E7" w:rsidRDefault="00B3062F" w:rsidP="00B3062F">
      <w:pPr>
        <w:pStyle w:val="a5"/>
        <w:rPr>
          <w:rFonts w:ascii="Roboto Condensed" w:hAnsi="Roboto Condensed"/>
        </w:rPr>
      </w:pPr>
      <w:r w:rsidRPr="004261E7">
        <w:rPr>
          <w:rFonts w:ascii="Roboto Condensed" w:hAnsi="Roboto Condensed"/>
        </w:rPr>
        <w:t xml:space="preserve">За 2021 год грузооборот воздушного транспорта России сократился на </w:t>
      </w:r>
      <w:r w:rsidRPr="004261E7">
        <w:rPr>
          <w:rFonts w:ascii="Roboto Condensed" w:hAnsi="Roboto Condensed"/>
          <w:bCs/>
          <w:sz w:val="18"/>
        </w:rPr>
        <w:t>Х</w:t>
      </w:r>
      <w:r w:rsidRPr="004261E7">
        <w:rPr>
          <w:rFonts w:ascii="Roboto Condensed" w:hAnsi="Roboto Condensed"/>
        </w:rPr>
        <w:t xml:space="preserve">% до </w:t>
      </w:r>
      <w:r w:rsidRPr="004261E7">
        <w:rPr>
          <w:rFonts w:ascii="Roboto Condensed" w:hAnsi="Roboto Condensed"/>
          <w:bCs/>
          <w:sz w:val="18"/>
        </w:rPr>
        <w:t>Х</w:t>
      </w:r>
      <w:r w:rsidRPr="004261E7">
        <w:rPr>
          <w:rFonts w:ascii="Roboto Condensed" w:hAnsi="Roboto Condensed"/>
        </w:rPr>
        <w:t xml:space="preserve"> т-км, а объем перевозок вырос на </w:t>
      </w:r>
      <w:r w:rsidRPr="004261E7">
        <w:rPr>
          <w:rFonts w:ascii="Roboto Condensed" w:hAnsi="Roboto Condensed"/>
          <w:bCs/>
          <w:sz w:val="18"/>
        </w:rPr>
        <w:t>Х</w:t>
      </w:r>
      <w:r w:rsidRPr="004261E7">
        <w:rPr>
          <w:rFonts w:ascii="Roboto Condensed" w:hAnsi="Roboto Condensed"/>
        </w:rPr>
        <w:t xml:space="preserve">% до </w:t>
      </w:r>
      <w:r w:rsidRPr="004261E7">
        <w:rPr>
          <w:rFonts w:ascii="Roboto Condensed" w:hAnsi="Roboto Condensed"/>
          <w:bCs/>
          <w:sz w:val="18"/>
        </w:rPr>
        <w:t>Х</w:t>
      </w:r>
      <w:r w:rsidRPr="004261E7">
        <w:rPr>
          <w:rFonts w:ascii="Roboto Condensed" w:hAnsi="Roboto Condensed"/>
        </w:rPr>
        <w:t xml:space="preserve"> тонн. </w:t>
      </w:r>
    </w:p>
    <w:p w14:paraId="47AA1FF1" w14:textId="19E77AE8" w:rsidR="00B3062F" w:rsidRPr="004261E7" w:rsidRDefault="00B3062F" w:rsidP="00B3062F">
      <w:pPr>
        <w:pStyle w:val="a5"/>
        <w:rPr>
          <w:rFonts w:ascii="Roboto Condensed" w:hAnsi="Roboto Condensed"/>
        </w:rPr>
      </w:pPr>
      <w:r w:rsidRPr="004261E7">
        <w:rPr>
          <w:rFonts w:ascii="Roboto Condensed" w:hAnsi="Roboto Condensed"/>
        </w:rPr>
        <w:t>С 2021 года грузооборот и объем перевозки грузов начали увеличиваться. &lt;…&gt;</w:t>
      </w:r>
    </w:p>
    <w:p w14:paraId="649828B4" w14:textId="77777777" w:rsidR="00B3062F" w:rsidRPr="004261E7" w:rsidRDefault="00B3062F" w:rsidP="00B3062F">
      <w:pPr>
        <w:pStyle w:val="a5"/>
        <w:rPr>
          <w:rFonts w:ascii="Roboto Condensed" w:hAnsi="Roboto Condensed"/>
        </w:rPr>
      </w:pPr>
      <w:r w:rsidRPr="004261E7">
        <w:rPr>
          <w:rFonts w:ascii="Roboto Condensed" w:hAnsi="Roboto Condensed"/>
        </w:rPr>
        <w:t>Грузооборот и объем перевозок воздушного транспорта России представлены на диаграммах ниже.</w:t>
      </w:r>
    </w:p>
    <w:tbl>
      <w:tblPr>
        <w:tblW w:w="0" w:type="auto"/>
        <w:jc w:val="right"/>
        <w:tblCellMar>
          <w:left w:w="0" w:type="dxa"/>
          <w:right w:w="0" w:type="dxa"/>
        </w:tblCellMar>
        <w:tblLook w:val="04A0" w:firstRow="1" w:lastRow="0" w:firstColumn="1" w:lastColumn="0" w:noHBand="0" w:noVBand="1"/>
      </w:tblPr>
      <w:tblGrid>
        <w:gridCol w:w="4893"/>
        <w:gridCol w:w="4803"/>
      </w:tblGrid>
      <w:tr w:rsidR="00C51C42" w:rsidRPr="00D46E3D" w14:paraId="113531E1" w14:textId="77777777" w:rsidTr="00C51C42">
        <w:trPr>
          <w:trHeight w:val="142"/>
          <w:jc w:val="right"/>
        </w:trPr>
        <w:tc>
          <w:tcPr>
            <w:tcW w:w="4893" w:type="dxa"/>
            <w:shd w:val="clear" w:color="auto" w:fill="auto"/>
          </w:tcPr>
          <w:p w14:paraId="35F3E5C6" w14:textId="14FC1E17" w:rsidR="00C51C42" w:rsidRPr="00AA057F" w:rsidRDefault="00C51C42" w:rsidP="00C51C42">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124</w:t>
            </w:r>
            <w:r w:rsidRPr="00AA057F">
              <w:rPr>
                <w:rFonts w:ascii="Roboto Condensed" w:hAnsi="Roboto Condensed"/>
              </w:rPr>
              <w:t xml:space="preserve">. </w:t>
            </w:r>
            <w:bookmarkStart w:id="143" w:name="_Toc57967922"/>
            <w:r w:rsidRPr="00AA057F">
              <w:rPr>
                <w:rFonts w:ascii="Roboto Condensed" w:hAnsi="Roboto Condensed"/>
              </w:rPr>
              <w:t>Грузооборот воздушного транспорта России в 2016-2022 гг., млрд т-км</w:t>
            </w:r>
            <w:bookmarkEnd w:id="143"/>
          </w:p>
        </w:tc>
        <w:tc>
          <w:tcPr>
            <w:tcW w:w="4803" w:type="dxa"/>
            <w:shd w:val="clear" w:color="auto" w:fill="auto"/>
          </w:tcPr>
          <w:p w14:paraId="68C2B8B7" w14:textId="480BDD9D" w:rsidR="00C51C42" w:rsidRPr="00AA057F" w:rsidRDefault="00C51C42" w:rsidP="00C51C42">
            <w:pPr>
              <w:pStyle w:val="a5"/>
              <w:keepNext/>
              <w:spacing w:before="80"/>
              <w:ind w:left="0" w:firstLine="57"/>
              <w:jc w:val="center"/>
              <w:rPr>
                <w:rFonts w:ascii="Roboto Condensed" w:hAnsi="Roboto Condensed"/>
              </w:rPr>
            </w:pPr>
            <w:r w:rsidRPr="00AA057F">
              <w:rPr>
                <w:rFonts w:ascii="Roboto Condensed" w:hAnsi="Roboto Condensed"/>
              </w:rPr>
              <w:t xml:space="preserve">Рисунок </w:t>
            </w:r>
            <w:r w:rsidRPr="00AA057F">
              <w:rPr>
                <w:rFonts w:ascii="Roboto Condensed" w:hAnsi="Roboto Condensed"/>
                <w:noProof/>
              </w:rPr>
              <w:t>125</w:t>
            </w:r>
            <w:r w:rsidRPr="00AA057F">
              <w:rPr>
                <w:rFonts w:ascii="Roboto Condensed" w:hAnsi="Roboto Condensed"/>
              </w:rPr>
              <w:t xml:space="preserve">. </w:t>
            </w:r>
            <w:bookmarkStart w:id="144" w:name="_Toc57967923"/>
            <w:r w:rsidRPr="00AA057F">
              <w:rPr>
                <w:rFonts w:ascii="Roboto Condensed" w:hAnsi="Roboto Condensed"/>
              </w:rPr>
              <w:t>Перевозки грузов и почты воздушным транспортом в России в 2016-2022 гг., млн тонн</w:t>
            </w:r>
            <w:bookmarkEnd w:id="144"/>
          </w:p>
        </w:tc>
      </w:tr>
      <w:tr w:rsidR="00C51C42" w:rsidRPr="00D46E3D" w14:paraId="5E4AA81F" w14:textId="77777777" w:rsidTr="00C51C42">
        <w:trPr>
          <w:jc w:val="right"/>
        </w:trPr>
        <w:tc>
          <w:tcPr>
            <w:tcW w:w="4893" w:type="dxa"/>
            <w:shd w:val="clear" w:color="auto" w:fill="auto"/>
          </w:tcPr>
          <w:p w14:paraId="40C73FB5" w14:textId="6F4D8111" w:rsidR="00C51C42" w:rsidRPr="00AA057F" w:rsidRDefault="00C51C42" w:rsidP="00C51C42">
            <w:pPr>
              <w:pStyle w:val="a5"/>
              <w:keepNext/>
              <w:ind w:left="0" w:firstLine="0"/>
              <w:rPr>
                <w:rFonts w:ascii="Roboto Condensed" w:hAnsi="Roboto Condensed"/>
              </w:rPr>
            </w:pPr>
            <w:r w:rsidRPr="00AA057F">
              <w:rPr>
                <w:rFonts w:ascii="Roboto Condensed" w:hAnsi="Roboto Condensed"/>
                <w:noProof/>
              </w:rPr>
              <w:drawing>
                <wp:inline distT="0" distB="0" distL="0" distR="0" wp14:anchorId="0B5D560D" wp14:editId="16BAE15B">
                  <wp:extent cx="3036499" cy="1943100"/>
                  <wp:effectExtent l="0" t="0" r="0" b="0"/>
                  <wp:docPr id="1439"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03" w:type="dxa"/>
            <w:shd w:val="clear" w:color="auto" w:fill="auto"/>
          </w:tcPr>
          <w:p w14:paraId="36E3DAB8" w14:textId="0BA4A813" w:rsidR="00C51C42" w:rsidRPr="00AA057F" w:rsidRDefault="00C51C42" w:rsidP="00C51C42">
            <w:pPr>
              <w:pStyle w:val="a5"/>
              <w:keepNext/>
              <w:ind w:left="0" w:firstLine="0"/>
              <w:rPr>
                <w:rFonts w:ascii="Roboto Condensed" w:hAnsi="Roboto Condensed"/>
              </w:rPr>
            </w:pPr>
            <w:r w:rsidRPr="00AA057F">
              <w:rPr>
                <w:rFonts w:ascii="Roboto Condensed" w:hAnsi="Roboto Condensed"/>
                <w:noProof/>
              </w:rPr>
              <w:drawing>
                <wp:inline distT="0" distB="0" distL="0" distR="0" wp14:anchorId="46D0A0E4" wp14:editId="4CB92950">
                  <wp:extent cx="2941608" cy="1933575"/>
                  <wp:effectExtent l="0" t="0" r="0" b="0"/>
                  <wp:docPr id="192" name="Объект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C51C42" w:rsidRPr="001B0998" w14:paraId="176786A5" w14:textId="77777777" w:rsidTr="00C51C42">
        <w:trPr>
          <w:jc w:val="right"/>
        </w:trPr>
        <w:tc>
          <w:tcPr>
            <w:tcW w:w="4893" w:type="dxa"/>
            <w:shd w:val="clear" w:color="auto" w:fill="auto"/>
          </w:tcPr>
          <w:p w14:paraId="7120A0F3" w14:textId="2AE73B5C" w:rsidR="00C51C42" w:rsidRPr="00863583" w:rsidRDefault="00C51C42" w:rsidP="00C51C42">
            <w:pPr>
              <w:pStyle w:val="a5"/>
              <w:spacing w:after="120"/>
              <w:ind w:left="0" w:firstLine="0"/>
              <w:jc w:val="right"/>
              <w:rPr>
                <w:rFonts w:ascii="Roboto Condensed" w:hAnsi="Roboto Condensed"/>
                <w:i/>
                <w:sz w:val="16"/>
                <w:szCs w:val="16"/>
              </w:rPr>
            </w:pPr>
            <w:r w:rsidRPr="009B1B15">
              <w:rPr>
                <w:rFonts w:ascii="Roboto Condensed" w:hAnsi="Roboto Condensed"/>
                <w:i/>
                <w:sz w:val="16"/>
                <w:szCs w:val="16"/>
              </w:rPr>
              <w:t>Источник: данные Росавиации</w:t>
            </w:r>
            <w:r w:rsidRPr="009B1B15">
              <w:rPr>
                <w:rFonts w:ascii="Roboto Condensed" w:hAnsi="Roboto Condensed"/>
                <w:i/>
                <w:sz w:val="16"/>
                <w:szCs w:val="16"/>
              </w:rPr>
              <w:br/>
              <w:t>с 2022 г. данные Росстата. Росавиация данные не публикует.</w:t>
            </w:r>
          </w:p>
        </w:tc>
        <w:tc>
          <w:tcPr>
            <w:tcW w:w="4803" w:type="dxa"/>
            <w:shd w:val="clear" w:color="auto" w:fill="auto"/>
          </w:tcPr>
          <w:p w14:paraId="0BCB7581" w14:textId="4F13140D" w:rsidR="00C51C42" w:rsidRPr="001B0998" w:rsidRDefault="00C51C42" w:rsidP="00C51C42">
            <w:pPr>
              <w:pStyle w:val="a5"/>
              <w:ind w:left="0" w:firstLine="0"/>
              <w:jc w:val="right"/>
              <w:rPr>
                <w:rFonts w:ascii="Roboto Condensed" w:hAnsi="Roboto Condensed"/>
              </w:rPr>
            </w:pPr>
            <w:r w:rsidRPr="009B1B15">
              <w:rPr>
                <w:rFonts w:ascii="Roboto Condensed" w:hAnsi="Roboto Condensed"/>
                <w:i/>
                <w:sz w:val="16"/>
                <w:szCs w:val="16"/>
              </w:rPr>
              <w:t>Источник: данные Росавиации</w:t>
            </w:r>
            <w:r w:rsidRPr="009B1B15">
              <w:rPr>
                <w:rFonts w:ascii="Roboto Condensed" w:hAnsi="Roboto Condensed"/>
                <w:i/>
                <w:sz w:val="16"/>
                <w:szCs w:val="16"/>
              </w:rPr>
              <w:br/>
              <w:t xml:space="preserve"> с 2022 г. данные Росстата. Росавиация данные не публикует</w:t>
            </w:r>
          </w:p>
        </w:tc>
      </w:tr>
    </w:tbl>
    <w:p w14:paraId="18AAD3F0" w14:textId="4E831F02" w:rsidR="00B3062F" w:rsidRPr="004261E7" w:rsidRDefault="00B3062F" w:rsidP="00B3062F">
      <w:pPr>
        <w:pStyle w:val="a5"/>
        <w:rPr>
          <w:rFonts w:ascii="Roboto Condensed" w:hAnsi="Roboto Condensed"/>
        </w:rPr>
      </w:pPr>
      <w:r w:rsidRPr="004261E7">
        <w:rPr>
          <w:rFonts w:ascii="Roboto Condensed" w:hAnsi="Roboto Condensed"/>
        </w:rPr>
        <w:t xml:space="preserve">В разрезе грузооборота международных перевозок, между Россией и зарубежными странами за пределами СНГ наблюдается увеличение на </w:t>
      </w:r>
      <w:r w:rsidRPr="004261E7">
        <w:rPr>
          <w:rFonts w:ascii="Roboto Condensed" w:hAnsi="Roboto Condensed"/>
          <w:bCs/>
          <w:sz w:val="18"/>
        </w:rPr>
        <w:t>Х</w:t>
      </w:r>
      <w:r w:rsidRPr="004261E7">
        <w:rPr>
          <w:rFonts w:ascii="Roboto Condensed" w:hAnsi="Roboto Condensed"/>
        </w:rPr>
        <w:t xml:space="preserve"> % (до </w:t>
      </w:r>
      <w:r w:rsidRPr="004261E7">
        <w:rPr>
          <w:rFonts w:ascii="Roboto Condensed" w:hAnsi="Roboto Condensed"/>
          <w:bCs/>
          <w:sz w:val="18"/>
        </w:rPr>
        <w:t>Х</w:t>
      </w:r>
      <w:r w:rsidRPr="004261E7">
        <w:rPr>
          <w:rFonts w:ascii="Roboto Condensed" w:hAnsi="Roboto Condensed"/>
        </w:rPr>
        <w:t xml:space="preserve"> млрд. т-км).</w:t>
      </w:r>
    </w:p>
    <w:p w14:paraId="6C91557B" w14:textId="77777777" w:rsidR="00B3062F" w:rsidRPr="004261E7" w:rsidRDefault="00B3062F" w:rsidP="00B3062F">
      <w:pPr>
        <w:pStyle w:val="a5"/>
        <w:rPr>
          <w:rFonts w:ascii="Roboto Condensed" w:hAnsi="Roboto Condensed"/>
        </w:rPr>
      </w:pPr>
      <w:r w:rsidRPr="004261E7">
        <w:rPr>
          <w:rStyle w:val="aff0"/>
          <w:rFonts w:ascii="Roboto Condensed" w:hAnsi="Roboto Condensed"/>
          <w:kern w:val="28"/>
        </w:rPr>
        <w:t>&lt;…&gt;</w:t>
      </w:r>
    </w:p>
    <w:p w14:paraId="1E8951D6" w14:textId="77777777" w:rsidR="00B3062F" w:rsidRPr="004261E7" w:rsidRDefault="00B3062F" w:rsidP="00B3062F">
      <w:pPr>
        <w:pStyle w:val="a5"/>
        <w:rPr>
          <w:rFonts w:ascii="Roboto Condensed" w:hAnsi="Roboto Condensed"/>
        </w:rPr>
      </w:pPr>
      <w:r w:rsidRPr="004261E7">
        <w:rPr>
          <w:rFonts w:ascii="Roboto Condensed" w:hAnsi="Roboto Condensed"/>
        </w:rPr>
        <w:t>Структуры грузооборота и перевозок грузов воздушным транспортом по компаниям представлены на диаграммах.</w:t>
      </w:r>
    </w:p>
    <w:tbl>
      <w:tblPr>
        <w:tblW w:w="0" w:type="auto"/>
        <w:tblInd w:w="-142" w:type="dxa"/>
        <w:tblCellMar>
          <w:left w:w="0" w:type="dxa"/>
          <w:right w:w="0" w:type="dxa"/>
        </w:tblCellMar>
        <w:tblLook w:val="04A0" w:firstRow="1" w:lastRow="0" w:firstColumn="1" w:lastColumn="0" w:noHBand="0" w:noVBand="1"/>
      </w:tblPr>
      <w:tblGrid>
        <w:gridCol w:w="4914"/>
        <w:gridCol w:w="4924"/>
      </w:tblGrid>
      <w:tr w:rsidR="00B3062F" w:rsidRPr="004261E7" w14:paraId="7564B232" w14:textId="77777777" w:rsidTr="007E30D1">
        <w:tc>
          <w:tcPr>
            <w:tcW w:w="5019" w:type="dxa"/>
            <w:shd w:val="clear" w:color="auto" w:fill="auto"/>
            <w:vAlign w:val="center"/>
          </w:tcPr>
          <w:p w14:paraId="151545DA" w14:textId="32FD987C" w:rsidR="00B3062F" w:rsidRPr="004261E7" w:rsidRDefault="00B3062F" w:rsidP="00B3062F">
            <w:pPr>
              <w:pStyle w:val="a5"/>
              <w:keepNext/>
              <w:spacing w:before="80"/>
              <w:ind w:left="0" w:firstLine="57"/>
              <w:jc w:val="center"/>
              <w:rPr>
                <w:rFonts w:ascii="Roboto Condensed" w:hAnsi="Roboto Condensed"/>
              </w:rPr>
            </w:pPr>
            <w:r w:rsidRPr="004261E7">
              <w:rPr>
                <w:rFonts w:ascii="Roboto Condensed" w:hAnsi="Roboto Condensed"/>
              </w:rPr>
              <w:t xml:space="preserve"> Рисунок </w:t>
            </w:r>
            <w:r w:rsidR="0068067E">
              <w:rPr>
                <w:rFonts w:ascii="Roboto Condensed" w:hAnsi="Roboto Condensed"/>
                <w:noProof/>
              </w:rPr>
              <w:t>25</w:t>
            </w:r>
            <w:r w:rsidRPr="004261E7">
              <w:rPr>
                <w:rFonts w:ascii="Roboto Condensed" w:hAnsi="Roboto Condensed"/>
              </w:rPr>
              <w:t>. Структура грузооборота воздушного транспорта по компаниям по итогам 2021 г., %</w:t>
            </w:r>
          </w:p>
        </w:tc>
        <w:tc>
          <w:tcPr>
            <w:tcW w:w="5038" w:type="dxa"/>
            <w:shd w:val="clear" w:color="auto" w:fill="auto"/>
            <w:vAlign w:val="center"/>
          </w:tcPr>
          <w:p w14:paraId="6C257E21" w14:textId="509D1756" w:rsidR="00B3062F" w:rsidRPr="004261E7" w:rsidRDefault="00B3062F" w:rsidP="00B3062F">
            <w:pPr>
              <w:pStyle w:val="a5"/>
              <w:keepNext/>
              <w:spacing w:before="80"/>
              <w:ind w:left="0" w:firstLine="57"/>
              <w:jc w:val="center"/>
              <w:rPr>
                <w:rFonts w:ascii="Roboto Condensed" w:hAnsi="Roboto Condensed"/>
              </w:rPr>
            </w:pPr>
            <w:r w:rsidRPr="004261E7">
              <w:rPr>
                <w:rFonts w:ascii="Roboto Condensed" w:hAnsi="Roboto Condensed"/>
              </w:rPr>
              <w:t xml:space="preserve">Рисунок </w:t>
            </w:r>
            <w:r w:rsidR="0068067E">
              <w:rPr>
                <w:rFonts w:ascii="Roboto Condensed" w:hAnsi="Roboto Condensed"/>
                <w:noProof/>
              </w:rPr>
              <w:t>26</w:t>
            </w:r>
            <w:r w:rsidRPr="004261E7">
              <w:rPr>
                <w:rFonts w:ascii="Roboto Condensed" w:hAnsi="Roboto Condensed"/>
              </w:rPr>
              <w:t>. Структура перевозок грузов воздушным транспортом по компаниям по итогам 2021 г., %</w:t>
            </w:r>
          </w:p>
        </w:tc>
      </w:tr>
      <w:tr w:rsidR="00B3062F" w:rsidRPr="004261E7" w14:paraId="53DE5619" w14:textId="77777777" w:rsidTr="007E30D1">
        <w:tc>
          <w:tcPr>
            <w:tcW w:w="5019" w:type="dxa"/>
            <w:shd w:val="clear" w:color="auto" w:fill="auto"/>
            <w:vAlign w:val="center"/>
          </w:tcPr>
          <w:p w14:paraId="33150BE5" w14:textId="77777777" w:rsidR="00B3062F" w:rsidRPr="004261E7" w:rsidRDefault="00B3062F" w:rsidP="007E30D1">
            <w:pPr>
              <w:pStyle w:val="a5"/>
              <w:keepNext/>
              <w:ind w:left="0" w:firstLine="0"/>
              <w:jc w:val="center"/>
              <w:rPr>
                <w:rFonts w:ascii="Roboto Condensed" w:hAnsi="Roboto Condensed"/>
              </w:rPr>
            </w:pPr>
            <w:r w:rsidRPr="004261E7">
              <w:rPr>
                <w:rFonts w:ascii="Roboto Condensed" w:hAnsi="Roboto Condensed"/>
                <w:noProof/>
              </w:rPr>
              <w:drawing>
                <wp:inline distT="0" distB="0" distL="0" distR="0" wp14:anchorId="66DBDAAD" wp14:editId="61321E37">
                  <wp:extent cx="3030220" cy="1626870"/>
                  <wp:effectExtent l="0" t="0" r="0" b="0"/>
                  <wp:docPr id="31"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038" w:type="dxa"/>
            <w:shd w:val="clear" w:color="auto" w:fill="auto"/>
            <w:vAlign w:val="center"/>
          </w:tcPr>
          <w:p w14:paraId="4976210A" w14:textId="77777777" w:rsidR="00B3062F" w:rsidRPr="004261E7" w:rsidRDefault="00B3062F" w:rsidP="007E30D1">
            <w:pPr>
              <w:pStyle w:val="a5"/>
              <w:keepNext/>
              <w:ind w:left="0" w:firstLine="0"/>
              <w:jc w:val="center"/>
              <w:rPr>
                <w:rFonts w:ascii="Roboto Condensed" w:hAnsi="Roboto Condensed"/>
              </w:rPr>
            </w:pPr>
            <w:r w:rsidRPr="004261E7">
              <w:rPr>
                <w:rFonts w:ascii="Roboto Condensed" w:hAnsi="Roboto Condensed"/>
                <w:noProof/>
              </w:rPr>
              <w:drawing>
                <wp:inline distT="0" distB="0" distL="0" distR="0" wp14:anchorId="780DC619" wp14:editId="5ABE0F5A">
                  <wp:extent cx="3030220" cy="1626870"/>
                  <wp:effectExtent l="0" t="0" r="0" b="0"/>
                  <wp:docPr id="1376"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B3062F" w:rsidRPr="004261E7" w14:paraId="0E50E2F4" w14:textId="77777777" w:rsidTr="007E30D1">
        <w:tc>
          <w:tcPr>
            <w:tcW w:w="5019" w:type="dxa"/>
            <w:shd w:val="clear" w:color="auto" w:fill="auto"/>
            <w:vAlign w:val="center"/>
          </w:tcPr>
          <w:p w14:paraId="1399D247" w14:textId="77777777" w:rsidR="00B3062F" w:rsidRPr="004261E7" w:rsidRDefault="00B3062F" w:rsidP="007E30D1">
            <w:pPr>
              <w:pStyle w:val="a5"/>
              <w:spacing w:after="80"/>
              <w:ind w:left="0" w:firstLine="0"/>
              <w:jc w:val="right"/>
              <w:rPr>
                <w:rFonts w:ascii="Roboto Condensed" w:hAnsi="Roboto Condensed"/>
              </w:rPr>
            </w:pPr>
            <w:r w:rsidRPr="004261E7">
              <w:rPr>
                <w:rFonts w:ascii="Roboto Condensed" w:hAnsi="Roboto Condensed"/>
                <w:i/>
                <w:sz w:val="16"/>
                <w:szCs w:val="16"/>
              </w:rPr>
              <w:t>Источник: данные Росавиации</w:t>
            </w:r>
          </w:p>
        </w:tc>
        <w:tc>
          <w:tcPr>
            <w:tcW w:w="5038" w:type="dxa"/>
            <w:shd w:val="clear" w:color="auto" w:fill="auto"/>
            <w:vAlign w:val="center"/>
          </w:tcPr>
          <w:p w14:paraId="0F24B56D" w14:textId="77777777" w:rsidR="00B3062F" w:rsidRPr="004261E7" w:rsidRDefault="00B3062F" w:rsidP="007E30D1">
            <w:pPr>
              <w:pStyle w:val="a5"/>
              <w:spacing w:after="80"/>
              <w:ind w:left="0" w:firstLine="0"/>
              <w:jc w:val="right"/>
              <w:rPr>
                <w:rFonts w:ascii="Roboto Condensed" w:hAnsi="Roboto Condensed"/>
              </w:rPr>
            </w:pPr>
            <w:r w:rsidRPr="004261E7">
              <w:rPr>
                <w:rFonts w:ascii="Roboto Condensed" w:hAnsi="Roboto Condensed"/>
                <w:i/>
                <w:sz w:val="16"/>
                <w:szCs w:val="16"/>
              </w:rPr>
              <w:t>Источник: данные Росавиации</w:t>
            </w:r>
          </w:p>
        </w:tc>
      </w:tr>
    </w:tbl>
    <w:p w14:paraId="5EF1907E" w14:textId="6DA286BC" w:rsidR="00B3062F" w:rsidRPr="004261E7" w:rsidRDefault="00B3062F" w:rsidP="00B3062F">
      <w:pPr>
        <w:spacing w:before="120"/>
        <w:jc w:val="center"/>
        <w:rPr>
          <w:rFonts w:ascii="Roboto Condensed" w:hAnsi="Roboto Condensed"/>
          <w:b/>
          <w:color w:val="FF0000"/>
          <w:sz w:val="36"/>
        </w:rPr>
      </w:pPr>
      <w:bookmarkStart w:id="145" w:name="_Toc11918311"/>
      <w:r w:rsidRPr="004261E7">
        <w:rPr>
          <w:rFonts w:ascii="Roboto Condensed" w:hAnsi="Roboto Condensed"/>
          <w:b/>
          <w:i/>
          <w:iCs/>
          <w:color w:val="0000FF"/>
          <w:sz w:val="26"/>
        </w:rPr>
        <w:t xml:space="preserve">Демонстрационная версия. В разделе II представлена динамика показателей объема грузоперевозок, грузооборота и средней дальности перевозок грузов </w:t>
      </w:r>
      <w:r w:rsidR="00EF55C0">
        <w:rPr>
          <w:rFonts w:ascii="Roboto Condensed" w:hAnsi="Roboto Condensed"/>
          <w:b/>
          <w:i/>
          <w:iCs/>
          <w:color w:val="0000FF"/>
          <w:sz w:val="26"/>
        </w:rPr>
        <w:t xml:space="preserve">железнодорожным, </w:t>
      </w:r>
      <w:r w:rsidRPr="004261E7">
        <w:rPr>
          <w:rFonts w:ascii="Roboto Condensed" w:hAnsi="Roboto Condensed"/>
          <w:b/>
          <w:i/>
          <w:iCs/>
          <w:color w:val="0000FF"/>
          <w:sz w:val="26"/>
        </w:rPr>
        <w:t>автомобильным, водным и воздушным транспортом в 2014-202</w:t>
      </w:r>
      <w:r w:rsidR="00164ABF" w:rsidRPr="004261E7">
        <w:rPr>
          <w:rFonts w:ascii="Roboto Condensed" w:hAnsi="Roboto Condensed"/>
          <w:b/>
          <w:i/>
          <w:iCs/>
          <w:color w:val="0000FF"/>
          <w:sz w:val="26"/>
        </w:rPr>
        <w:t>1</w:t>
      </w:r>
      <w:r w:rsidRPr="004261E7">
        <w:rPr>
          <w:rFonts w:ascii="Roboto Condensed" w:hAnsi="Roboto Condensed"/>
          <w:b/>
          <w:i/>
          <w:iCs/>
          <w:color w:val="0000FF"/>
          <w:sz w:val="26"/>
        </w:rPr>
        <w:t xml:space="preserve"> гг. и информация об основных событиях, произошедших на рынках </w:t>
      </w:r>
      <w:r w:rsidR="00EF55C0">
        <w:rPr>
          <w:rFonts w:ascii="Roboto Condensed" w:hAnsi="Roboto Condensed"/>
          <w:b/>
          <w:i/>
          <w:iCs/>
          <w:color w:val="0000FF"/>
          <w:sz w:val="26"/>
        </w:rPr>
        <w:t xml:space="preserve">железнодорожного, </w:t>
      </w:r>
      <w:r w:rsidRPr="004261E7">
        <w:rPr>
          <w:rFonts w:ascii="Roboto Condensed" w:hAnsi="Roboto Condensed"/>
          <w:b/>
          <w:i/>
          <w:iCs/>
          <w:color w:val="0000FF"/>
          <w:sz w:val="26"/>
        </w:rPr>
        <w:t xml:space="preserve">автомобильного, водного и воздушного транспорта в </w:t>
      </w:r>
      <w:r w:rsidR="00164ABF" w:rsidRPr="004261E7">
        <w:rPr>
          <w:rFonts w:ascii="Roboto Condensed" w:hAnsi="Roboto Condensed"/>
          <w:b/>
          <w:i/>
          <w:iCs/>
          <w:color w:val="0000FF"/>
          <w:sz w:val="26"/>
          <w:lang w:val="en-US"/>
        </w:rPr>
        <w:t>I</w:t>
      </w:r>
      <w:r w:rsidR="00164ABF" w:rsidRPr="004261E7">
        <w:rPr>
          <w:rFonts w:ascii="Roboto Condensed" w:hAnsi="Roboto Condensed"/>
          <w:b/>
          <w:i/>
          <w:iCs/>
          <w:color w:val="0000FF"/>
          <w:sz w:val="26"/>
        </w:rPr>
        <w:t xml:space="preserve"> </w:t>
      </w:r>
      <w:r w:rsidR="00C51C42">
        <w:rPr>
          <w:rFonts w:ascii="Roboto Condensed" w:hAnsi="Roboto Condensed"/>
          <w:b/>
          <w:i/>
          <w:iCs/>
          <w:color w:val="0000FF"/>
          <w:sz w:val="26"/>
        </w:rPr>
        <w:t>пол</w:t>
      </w:r>
      <w:r w:rsidR="00164ABF" w:rsidRPr="004261E7">
        <w:rPr>
          <w:rFonts w:ascii="Roboto Condensed" w:hAnsi="Roboto Condensed"/>
          <w:b/>
          <w:i/>
          <w:iCs/>
          <w:color w:val="0000FF"/>
          <w:sz w:val="26"/>
        </w:rPr>
        <w:t>.</w:t>
      </w:r>
      <w:r w:rsidRPr="004261E7">
        <w:rPr>
          <w:rFonts w:ascii="Roboto Condensed" w:hAnsi="Roboto Condensed"/>
          <w:b/>
          <w:i/>
          <w:iCs/>
          <w:color w:val="0000FF"/>
          <w:sz w:val="26"/>
        </w:rPr>
        <w:t xml:space="preserve"> 202</w:t>
      </w:r>
      <w:r w:rsidR="00EF55C0">
        <w:rPr>
          <w:rFonts w:ascii="Roboto Condensed" w:hAnsi="Roboto Condensed"/>
          <w:b/>
          <w:i/>
          <w:iCs/>
          <w:color w:val="0000FF"/>
          <w:sz w:val="26"/>
        </w:rPr>
        <w:t>2</w:t>
      </w:r>
      <w:r w:rsidRPr="004261E7">
        <w:rPr>
          <w:rFonts w:ascii="Roboto Condensed" w:hAnsi="Roboto Condensed"/>
          <w:b/>
          <w:i/>
          <w:iCs/>
          <w:color w:val="0000FF"/>
          <w:sz w:val="26"/>
        </w:rPr>
        <w:t xml:space="preserve"> года.</w:t>
      </w:r>
      <w:r w:rsidRPr="004261E7">
        <w:rPr>
          <w:rFonts w:ascii="Roboto Condensed" w:hAnsi="Roboto Condensed"/>
          <w:bCs/>
        </w:rPr>
        <w:br w:type="page"/>
      </w:r>
    </w:p>
    <w:p w14:paraId="74410949" w14:textId="77777777" w:rsidR="00B3062F" w:rsidRPr="004261E7" w:rsidRDefault="00B3062F" w:rsidP="00B3062F">
      <w:pPr>
        <w:pStyle w:val="1"/>
        <w:spacing w:after="20"/>
        <w:rPr>
          <w:rFonts w:ascii="Roboto Condensed" w:hAnsi="Roboto Condensed" w:cs="Times New Roman"/>
          <w:bCs w:val="0"/>
          <w:kern w:val="0"/>
          <w:szCs w:val="24"/>
        </w:rPr>
      </w:pPr>
      <w:r w:rsidRPr="004261E7">
        <w:rPr>
          <w:rFonts w:ascii="Roboto Condensed" w:hAnsi="Roboto Condensed" w:cs="Times New Roman"/>
          <w:bCs w:val="0"/>
          <w:kern w:val="0"/>
          <w:szCs w:val="24"/>
        </w:rPr>
        <w:lastRenderedPageBreak/>
        <w:t>Раздел III. Основные события крупнейших операторов рынка железнодорожных перевозок в России</w:t>
      </w:r>
      <w:bookmarkEnd w:id="145"/>
    </w:p>
    <w:p w14:paraId="7E0E3BB6" w14:textId="77777777" w:rsidR="00B3062F" w:rsidRPr="004261E7" w:rsidRDefault="00B3062F" w:rsidP="00B3062F">
      <w:pPr>
        <w:keepNext/>
        <w:keepLines/>
        <w:spacing w:before="120" w:after="120"/>
        <w:jc w:val="both"/>
        <w:outlineLvl w:val="1"/>
        <w:rPr>
          <w:rFonts w:ascii="Roboto Condensed" w:hAnsi="Roboto Condensed" w:cs="Arial"/>
          <w:bCs/>
          <w:i/>
          <w:iCs/>
          <w:color w:val="FF0000"/>
          <w:sz w:val="32"/>
          <w:szCs w:val="32"/>
        </w:rPr>
      </w:pPr>
      <w:bookmarkStart w:id="146" w:name="_Toc65343414"/>
      <w:bookmarkStart w:id="147" w:name="_Toc66019381"/>
      <w:bookmarkStart w:id="148" w:name="_Toc524448901"/>
      <w:bookmarkStart w:id="149" w:name="_Toc495528443"/>
      <w:bookmarkStart w:id="150" w:name="_Toc480373662"/>
      <w:bookmarkStart w:id="151" w:name="_Toc469678920"/>
      <w:bookmarkStart w:id="152" w:name="_Toc439158394"/>
      <w:bookmarkStart w:id="153" w:name="_Toc446593548"/>
      <w:bookmarkStart w:id="154" w:name="_Toc11918360"/>
      <w:bookmarkStart w:id="155" w:name="_Toc43479442"/>
      <w:bookmarkStart w:id="156" w:name="_Toc446593545"/>
      <w:bookmarkStart w:id="157" w:name="_Toc439158390"/>
      <w:bookmarkStart w:id="158" w:name="_Toc469678913"/>
      <w:bookmarkStart w:id="159" w:name="_Toc480373655"/>
      <w:bookmarkStart w:id="160" w:name="_Toc495528436"/>
      <w:bookmarkStart w:id="161" w:name="_Toc524448894"/>
      <w:bookmarkStart w:id="162" w:name="_Toc469678961"/>
      <w:bookmarkStart w:id="163" w:name="_Toc480373701"/>
      <w:bookmarkStart w:id="164" w:name="_Toc495528481"/>
      <w:bookmarkStart w:id="165" w:name="_Toc524448936"/>
      <w:bookmarkStart w:id="166" w:name="_Toc469678962"/>
      <w:bookmarkStart w:id="167" w:name="_Toc446593590"/>
      <w:bookmarkStart w:id="168" w:name="_Toc429390567"/>
      <w:bookmarkStart w:id="169" w:name="_Toc439158435"/>
      <w:bookmarkStart w:id="170" w:name="_Toc480373702"/>
      <w:bookmarkStart w:id="171" w:name="_Toc495528482"/>
      <w:bookmarkStart w:id="172" w:name="_Toc524448937"/>
      <w:bookmarkStart w:id="173" w:name="_Toc354404405"/>
      <w:bookmarkStart w:id="174" w:name="_Toc381368049"/>
      <w:bookmarkStart w:id="175" w:name="_Toc382294604"/>
      <w:bookmarkStart w:id="176" w:name="_Toc439158398"/>
      <w:bookmarkStart w:id="177" w:name="_Toc346535394"/>
      <w:bookmarkStart w:id="178" w:name="_Toc346535497"/>
      <w:bookmarkStart w:id="179" w:name="_Toc353199596"/>
      <w:bookmarkStart w:id="180" w:name="_Toc353812888"/>
      <w:bookmarkStart w:id="181" w:name="_Toc354404403"/>
      <w:bookmarkStart w:id="182" w:name="_Toc381368047"/>
      <w:bookmarkStart w:id="183" w:name="_Toc382294602"/>
      <w:bookmarkStart w:id="184" w:name="_Toc346535393"/>
      <w:bookmarkStart w:id="185" w:name="_Toc346535496"/>
      <w:bookmarkStart w:id="186" w:name="_Toc348434745"/>
      <w:bookmarkStart w:id="187" w:name="_Toc353199594"/>
      <w:bookmarkStart w:id="188" w:name="_Toc353812886"/>
      <w:bookmarkStart w:id="189" w:name="_Toc354404402"/>
      <w:bookmarkStart w:id="190" w:name="_Toc381368046"/>
      <w:bookmarkStart w:id="191" w:name="_Toc382294601"/>
      <w:bookmarkStart w:id="192" w:name="_Toc341953058"/>
      <w:bookmarkStart w:id="193" w:name="_Toc346535391"/>
      <w:bookmarkStart w:id="194" w:name="_Toc346535494"/>
      <w:bookmarkStart w:id="195" w:name="_Toc353199592"/>
      <w:bookmarkStart w:id="196" w:name="_Toc353812884"/>
      <w:bookmarkStart w:id="197" w:name="_Toc354404400"/>
      <w:bookmarkStart w:id="198" w:name="_Toc381368044"/>
      <w:bookmarkStart w:id="199" w:name="_Toc382294599"/>
      <w:bookmarkStart w:id="200" w:name="_Toc446593557"/>
      <w:bookmarkStart w:id="201" w:name="_Toc439158404"/>
      <w:bookmarkStart w:id="202" w:name="_Toc469678926"/>
      <w:bookmarkStart w:id="203" w:name="_Toc446593561"/>
      <w:bookmarkStart w:id="204" w:name="_Toc439158412"/>
      <w:bookmarkStart w:id="205" w:name="_Toc480373667"/>
      <w:bookmarkStart w:id="206" w:name="_Toc495528448"/>
      <w:bookmarkStart w:id="207" w:name="_Toc524448906"/>
      <w:r w:rsidRPr="004261E7">
        <w:rPr>
          <w:rFonts w:ascii="Roboto Condensed" w:hAnsi="Roboto Condensed" w:cs="Arial"/>
          <w:bCs/>
          <w:i/>
          <w:iCs/>
          <w:color w:val="FF0000"/>
          <w:sz w:val="32"/>
          <w:szCs w:val="32"/>
        </w:rPr>
        <w:t>3.14 Основные события прочих операторов рынка железнодорожных перевозок</w:t>
      </w:r>
      <w:bookmarkEnd w:id="146"/>
      <w:bookmarkEnd w:id="147"/>
    </w:p>
    <w:p w14:paraId="0315C19D" w14:textId="77777777" w:rsidR="00B3062F" w:rsidRPr="004261E7" w:rsidRDefault="00B3062F" w:rsidP="00B3062F">
      <w:pPr>
        <w:keepNext/>
        <w:spacing w:before="120" w:after="80"/>
        <w:outlineLvl w:val="2"/>
        <w:rPr>
          <w:rFonts w:ascii="Roboto Condensed" w:hAnsi="Roboto Condensed" w:cs="Arial"/>
          <w:b/>
          <w:noProof/>
          <w:color w:val="FF0000"/>
        </w:rPr>
      </w:pPr>
      <w:bookmarkStart w:id="208" w:name="_Toc65343423"/>
      <w:bookmarkStart w:id="209" w:name="_Toc66019390"/>
      <w:bookmarkEnd w:id="148"/>
      <w:bookmarkEnd w:id="149"/>
      <w:bookmarkEnd w:id="150"/>
      <w:bookmarkEnd w:id="151"/>
      <w:bookmarkEnd w:id="152"/>
      <w:bookmarkEnd w:id="153"/>
      <w:bookmarkEnd w:id="154"/>
      <w:bookmarkEnd w:id="155"/>
      <w:r w:rsidRPr="004261E7">
        <w:rPr>
          <w:rFonts w:ascii="Roboto Condensed" w:hAnsi="Roboto Condensed" w:cs="Arial"/>
          <w:b/>
          <w:noProof/>
          <w:color w:val="FF0000"/>
        </w:rPr>
        <w:t>«Евросиб СПб-транспортные системы», ЗАО</w:t>
      </w:r>
      <w:bookmarkEnd w:id="208"/>
      <w:bookmarkEnd w:id="209"/>
    </w:p>
    <w:tbl>
      <w:tblPr>
        <w:tblW w:w="5000" w:type="pct"/>
        <w:jc w:val="center"/>
        <w:tblLook w:val="04A0" w:firstRow="1" w:lastRow="0" w:firstColumn="1" w:lastColumn="0" w:noHBand="0" w:noVBand="1"/>
      </w:tblPr>
      <w:tblGrid>
        <w:gridCol w:w="5285"/>
        <w:gridCol w:w="1911"/>
        <w:gridCol w:w="1923"/>
        <w:gridCol w:w="428"/>
        <w:gridCol w:w="365"/>
      </w:tblGrid>
      <w:tr w:rsidR="00B3062F" w:rsidRPr="004261E7" w14:paraId="416037F1" w14:textId="77777777" w:rsidTr="007E30D1">
        <w:trPr>
          <w:jc w:val="center"/>
        </w:trPr>
        <w:tc>
          <w:tcPr>
            <w:tcW w:w="2666" w:type="pct"/>
            <w:vAlign w:val="center"/>
            <w:hideMark/>
          </w:tcPr>
          <w:p w14:paraId="74B14753" w14:textId="77777777" w:rsidR="00B3062F" w:rsidRPr="004261E7" w:rsidRDefault="00B3062F" w:rsidP="007E30D1">
            <w:pPr>
              <w:jc w:val="center"/>
              <w:rPr>
                <w:rFonts w:ascii="Roboto Condensed" w:hAnsi="Roboto Condensed"/>
                <w:b/>
                <w:bCs/>
                <w:color w:val="BFBFBF"/>
              </w:rPr>
            </w:pPr>
            <w:r w:rsidRPr="004261E7">
              <w:rPr>
                <w:rFonts w:ascii="Roboto Condensed" w:hAnsi="Roboto Condensed"/>
                <w:b/>
                <w:bCs/>
                <w:color w:val="BFBFBF"/>
              </w:rPr>
              <w:t>Место в общем ранговом рейтинге</w:t>
            </w:r>
            <w:r w:rsidRPr="004261E7">
              <w:rPr>
                <w:rFonts w:ascii="Roboto Condensed" w:hAnsi="Roboto Condensed"/>
                <w:b/>
                <w:bCs/>
                <w:color w:val="000000"/>
              </w:rPr>
              <w:t xml:space="preserve"> </w:t>
            </w:r>
            <w:r w:rsidRPr="004261E7">
              <w:rPr>
                <w:rFonts w:ascii="Roboto Condensed" w:hAnsi="Roboto Condensed"/>
                <w:b/>
                <w:bCs/>
                <w:color w:val="1F497D"/>
              </w:rPr>
              <w:t>INFO</w:t>
            </w:r>
            <w:r w:rsidRPr="004261E7">
              <w:rPr>
                <w:rFonts w:ascii="Roboto Condensed" w:hAnsi="Roboto Condensed"/>
                <w:b/>
                <w:bCs/>
                <w:color w:val="C00000"/>
              </w:rPr>
              <w:t>Line</w:t>
            </w:r>
            <w:r w:rsidRPr="004261E7">
              <w:rPr>
                <w:rFonts w:ascii="Roboto Condensed" w:hAnsi="Roboto Condensed"/>
                <w:b/>
                <w:bCs/>
                <w:color w:val="000000"/>
              </w:rPr>
              <w:t xml:space="preserve"> </w:t>
            </w:r>
            <w:r w:rsidRPr="004261E7">
              <w:rPr>
                <w:rFonts w:ascii="Roboto Condensed" w:hAnsi="Roboto Condensed"/>
                <w:b/>
                <w:bCs/>
                <w:color w:val="632423"/>
              </w:rPr>
              <w:t>Rail Russia</w:t>
            </w:r>
            <w:r w:rsidRPr="004261E7">
              <w:rPr>
                <w:rFonts w:ascii="Roboto Condensed" w:hAnsi="Roboto Condensed"/>
                <w:b/>
                <w:bCs/>
                <w:color w:val="000000"/>
              </w:rPr>
              <w:t xml:space="preserve"> </w:t>
            </w:r>
            <w:r w:rsidRPr="004261E7">
              <w:rPr>
                <w:rFonts w:ascii="Roboto Condensed" w:hAnsi="Roboto Condensed"/>
                <w:b/>
                <w:bCs/>
                <w:color w:val="632423"/>
              </w:rPr>
              <w:t>TOP</w:t>
            </w:r>
            <w:r w:rsidRPr="004261E7">
              <w:rPr>
                <w:rFonts w:ascii="Roboto Condensed" w:hAnsi="Roboto Condensed"/>
                <w:b/>
                <w:bCs/>
                <w:color w:val="BFBFBF"/>
              </w:rPr>
              <w:t xml:space="preserve"> в 2020 г.</w:t>
            </w:r>
          </w:p>
        </w:tc>
        <w:tc>
          <w:tcPr>
            <w:tcW w:w="964" w:type="pct"/>
            <w:vAlign w:val="center"/>
            <w:hideMark/>
          </w:tcPr>
          <w:p w14:paraId="500A2A33" w14:textId="77777777" w:rsidR="00B3062F" w:rsidRPr="004261E7" w:rsidRDefault="00B3062F" w:rsidP="007E30D1">
            <w:pPr>
              <w:jc w:val="center"/>
              <w:rPr>
                <w:rFonts w:ascii="Roboto Condensed" w:hAnsi="Roboto Condensed"/>
                <w:b/>
                <w:bCs/>
                <w:color w:val="BFBFBF"/>
                <w:lang w:val="en-US"/>
              </w:rPr>
            </w:pPr>
            <w:r w:rsidRPr="004261E7">
              <w:rPr>
                <w:rFonts w:ascii="Roboto Condensed" w:hAnsi="Roboto Condensed"/>
                <w:b/>
                <w:bCs/>
                <w:color w:val="BFBFBF"/>
              </w:rPr>
              <w:t xml:space="preserve">Позиция № </w:t>
            </w:r>
            <w:r w:rsidRPr="004261E7">
              <w:rPr>
                <w:rFonts w:ascii="Roboto Condensed" w:hAnsi="Roboto Condensed"/>
                <w:b/>
                <w:bCs/>
                <w:color w:val="BFBFBF"/>
                <w:lang w:val="en-US"/>
              </w:rPr>
              <w:t>X</w:t>
            </w:r>
          </w:p>
        </w:tc>
        <w:tc>
          <w:tcPr>
            <w:tcW w:w="970" w:type="pct"/>
            <w:vMerge w:val="restart"/>
            <w:vAlign w:val="center"/>
            <w:hideMark/>
          </w:tcPr>
          <w:p w14:paraId="3101B86D" w14:textId="77777777" w:rsidR="00B3062F" w:rsidRPr="004261E7" w:rsidRDefault="00B3062F" w:rsidP="007E30D1">
            <w:pPr>
              <w:jc w:val="center"/>
              <w:rPr>
                <w:rFonts w:ascii="Roboto Condensed" w:hAnsi="Roboto Condensed"/>
                <w:color w:val="BFBFBF"/>
              </w:rPr>
            </w:pPr>
            <w:r w:rsidRPr="004261E7">
              <w:rPr>
                <w:rFonts w:ascii="Roboto Condensed" w:hAnsi="Roboto Condensed"/>
                <w:color w:val="BFBFBF"/>
              </w:rPr>
              <w:t>изменение места по сравнению с предыдущим годом</w:t>
            </w:r>
          </w:p>
        </w:tc>
        <w:tc>
          <w:tcPr>
            <w:tcW w:w="216" w:type="pct"/>
            <w:vAlign w:val="center"/>
            <w:hideMark/>
          </w:tcPr>
          <w:p w14:paraId="2A0CF588" w14:textId="77777777" w:rsidR="00B3062F" w:rsidRPr="004261E7" w:rsidRDefault="00B3062F" w:rsidP="007E30D1">
            <w:pPr>
              <w:jc w:val="center"/>
              <w:rPr>
                <w:rFonts w:ascii="Roboto Condensed" w:hAnsi="Roboto Condensed" w:cs="Calibri"/>
                <w:color w:val="00B050"/>
                <w:sz w:val="16"/>
                <w:szCs w:val="16"/>
              </w:rPr>
            </w:pPr>
            <w:r w:rsidRPr="004261E7">
              <w:rPr>
                <w:rFonts w:ascii="Roboto Condensed" w:hAnsi="Roboto Condensed" w:cs="Calibri"/>
                <w:color w:val="FF0000"/>
                <w:sz w:val="16"/>
                <w:szCs w:val="16"/>
              </w:rPr>
              <w:t></w:t>
            </w:r>
          </w:p>
        </w:tc>
        <w:tc>
          <w:tcPr>
            <w:tcW w:w="184" w:type="pct"/>
            <w:vAlign w:val="center"/>
          </w:tcPr>
          <w:p w14:paraId="4E342445" w14:textId="77777777" w:rsidR="00B3062F" w:rsidRPr="004261E7" w:rsidRDefault="00B3062F" w:rsidP="007E30D1">
            <w:pPr>
              <w:jc w:val="center"/>
              <w:rPr>
                <w:rFonts w:ascii="Roboto Condensed" w:hAnsi="Roboto Condensed"/>
                <w:b/>
                <w:bCs/>
                <w:color w:val="00B050"/>
                <w:sz w:val="22"/>
                <w:szCs w:val="22"/>
                <w:lang w:val="en-US"/>
              </w:rPr>
            </w:pPr>
            <w:r w:rsidRPr="004261E7">
              <w:rPr>
                <w:rFonts w:ascii="Roboto Condensed" w:hAnsi="Roboto Condensed"/>
                <w:b/>
                <w:bCs/>
                <w:color w:val="FF0000"/>
                <w:sz w:val="22"/>
                <w:szCs w:val="22"/>
                <w:lang w:val="en-US"/>
              </w:rPr>
              <w:t>X</w:t>
            </w:r>
          </w:p>
        </w:tc>
      </w:tr>
      <w:tr w:rsidR="00B3062F" w:rsidRPr="004261E7" w14:paraId="45B8682E" w14:textId="77777777" w:rsidTr="007E30D1">
        <w:trPr>
          <w:jc w:val="center"/>
        </w:trPr>
        <w:tc>
          <w:tcPr>
            <w:tcW w:w="2666" w:type="pct"/>
            <w:vAlign w:val="center"/>
            <w:hideMark/>
          </w:tcPr>
          <w:p w14:paraId="234F0054" w14:textId="77777777" w:rsidR="00B3062F" w:rsidRPr="004261E7" w:rsidRDefault="00B3062F" w:rsidP="007E30D1">
            <w:pPr>
              <w:jc w:val="center"/>
              <w:rPr>
                <w:rFonts w:ascii="Roboto Condensed" w:hAnsi="Roboto Condensed"/>
                <w:b/>
                <w:bCs/>
                <w:color w:val="BFBFBF"/>
              </w:rPr>
            </w:pPr>
            <w:r w:rsidRPr="004261E7">
              <w:rPr>
                <w:rFonts w:ascii="Roboto Condensed" w:hAnsi="Roboto Condensed"/>
                <w:b/>
                <w:bCs/>
                <w:color w:val="BFBFBF"/>
              </w:rPr>
              <w:t>Место в рейтинге</w:t>
            </w:r>
            <w:r w:rsidRPr="004261E7">
              <w:rPr>
                <w:rFonts w:ascii="Roboto Condensed" w:hAnsi="Roboto Condensed"/>
                <w:b/>
                <w:bCs/>
                <w:color w:val="000000"/>
              </w:rPr>
              <w:t xml:space="preserve"> </w:t>
            </w:r>
            <w:r w:rsidRPr="004261E7">
              <w:rPr>
                <w:rFonts w:ascii="Roboto Condensed" w:hAnsi="Roboto Condensed"/>
                <w:b/>
                <w:bCs/>
                <w:color w:val="1F497D"/>
              </w:rPr>
              <w:t>INFO</w:t>
            </w:r>
            <w:r w:rsidRPr="004261E7">
              <w:rPr>
                <w:rFonts w:ascii="Roboto Condensed" w:hAnsi="Roboto Condensed"/>
                <w:b/>
                <w:bCs/>
                <w:color w:val="C00000"/>
              </w:rPr>
              <w:t>Line</w:t>
            </w:r>
            <w:r w:rsidRPr="004261E7">
              <w:rPr>
                <w:rFonts w:ascii="Roboto Condensed" w:hAnsi="Roboto Condensed"/>
                <w:b/>
                <w:bCs/>
                <w:color w:val="000000"/>
              </w:rPr>
              <w:t xml:space="preserve"> </w:t>
            </w:r>
            <w:r w:rsidRPr="004261E7">
              <w:rPr>
                <w:rFonts w:ascii="Roboto Condensed" w:hAnsi="Roboto Condensed"/>
                <w:b/>
                <w:bCs/>
                <w:color w:val="632423"/>
              </w:rPr>
              <w:t>Rail Russia</w:t>
            </w:r>
            <w:r w:rsidRPr="004261E7">
              <w:rPr>
                <w:rFonts w:ascii="Roboto Condensed" w:hAnsi="Roboto Condensed"/>
                <w:b/>
                <w:bCs/>
                <w:color w:val="000000"/>
              </w:rPr>
              <w:t xml:space="preserve"> </w:t>
            </w:r>
            <w:r w:rsidRPr="004261E7">
              <w:rPr>
                <w:rFonts w:ascii="Roboto Condensed" w:hAnsi="Roboto Condensed"/>
                <w:b/>
                <w:bCs/>
                <w:color w:val="632423"/>
              </w:rPr>
              <w:t>TOP</w:t>
            </w:r>
            <w:r w:rsidRPr="004261E7">
              <w:rPr>
                <w:rFonts w:ascii="Roboto Condensed" w:hAnsi="Roboto Condensed"/>
                <w:b/>
                <w:bCs/>
                <w:color w:val="BFBFBF"/>
              </w:rPr>
              <w:t xml:space="preserve"> по величине парка в управлении в 2020 г.</w:t>
            </w:r>
          </w:p>
        </w:tc>
        <w:tc>
          <w:tcPr>
            <w:tcW w:w="964" w:type="pct"/>
            <w:vAlign w:val="center"/>
            <w:hideMark/>
          </w:tcPr>
          <w:p w14:paraId="28CC5FF2" w14:textId="77777777" w:rsidR="00B3062F" w:rsidRPr="004261E7" w:rsidRDefault="00B3062F" w:rsidP="007E30D1">
            <w:pPr>
              <w:jc w:val="center"/>
              <w:rPr>
                <w:rFonts w:ascii="Roboto Condensed" w:hAnsi="Roboto Condensed"/>
                <w:b/>
                <w:bCs/>
                <w:color w:val="BFBFBF"/>
                <w:lang w:val="en-US"/>
              </w:rPr>
            </w:pPr>
            <w:r w:rsidRPr="004261E7">
              <w:rPr>
                <w:rFonts w:ascii="Roboto Condensed" w:hAnsi="Roboto Condensed"/>
                <w:b/>
                <w:bCs/>
                <w:color w:val="BFBFBF"/>
              </w:rPr>
              <w:t xml:space="preserve">Позиция № </w:t>
            </w:r>
            <w:r w:rsidRPr="004261E7">
              <w:rPr>
                <w:rFonts w:ascii="Roboto Condensed" w:hAnsi="Roboto Condensed"/>
                <w:b/>
                <w:bCs/>
                <w:color w:val="BFBFBF"/>
                <w:lang w:val="en-US"/>
              </w:rPr>
              <w:t>X</w:t>
            </w:r>
          </w:p>
        </w:tc>
        <w:tc>
          <w:tcPr>
            <w:tcW w:w="970" w:type="pct"/>
            <w:vMerge/>
            <w:vAlign w:val="center"/>
            <w:hideMark/>
          </w:tcPr>
          <w:p w14:paraId="4389A10E" w14:textId="77777777" w:rsidR="00B3062F" w:rsidRPr="004261E7" w:rsidRDefault="00B3062F" w:rsidP="007E30D1">
            <w:pPr>
              <w:rPr>
                <w:rFonts w:ascii="Roboto Condensed" w:hAnsi="Roboto Condensed"/>
                <w:b/>
                <w:bCs/>
                <w:color w:val="BFBFBF"/>
              </w:rPr>
            </w:pPr>
          </w:p>
        </w:tc>
        <w:tc>
          <w:tcPr>
            <w:tcW w:w="216" w:type="pct"/>
            <w:vAlign w:val="center"/>
            <w:hideMark/>
          </w:tcPr>
          <w:p w14:paraId="11F45D45" w14:textId="77777777" w:rsidR="00B3062F" w:rsidRPr="004261E7" w:rsidRDefault="00B3062F" w:rsidP="007E30D1">
            <w:pPr>
              <w:jc w:val="center"/>
              <w:rPr>
                <w:rFonts w:ascii="Roboto Condensed" w:hAnsi="Roboto Condensed"/>
                <w:b/>
                <w:bCs/>
                <w:color w:val="FFC000"/>
              </w:rPr>
            </w:pPr>
            <w:r w:rsidRPr="004261E7">
              <w:rPr>
                <w:rFonts w:ascii="Roboto Condensed" w:hAnsi="Roboto Condensed" w:cs="Calibri"/>
                <w:color w:val="00B050"/>
                <w:sz w:val="16"/>
                <w:szCs w:val="16"/>
              </w:rPr>
              <w:t></w:t>
            </w:r>
          </w:p>
        </w:tc>
        <w:tc>
          <w:tcPr>
            <w:tcW w:w="184" w:type="pct"/>
            <w:vAlign w:val="center"/>
          </w:tcPr>
          <w:p w14:paraId="66AAE8F8" w14:textId="77777777" w:rsidR="00B3062F" w:rsidRPr="004261E7" w:rsidRDefault="00B3062F" w:rsidP="007E30D1">
            <w:pPr>
              <w:jc w:val="center"/>
              <w:rPr>
                <w:rFonts w:ascii="Roboto Condensed" w:hAnsi="Roboto Condensed" w:cs="Calibri"/>
                <w:color w:val="F79646"/>
                <w:sz w:val="16"/>
                <w:szCs w:val="16"/>
                <w:lang w:val="en-US"/>
              </w:rPr>
            </w:pPr>
            <w:r w:rsidRPr="004261E7">
              <w:rPr>
                <w:rFonts w:ascii="Roboto Condensed" w:hAnsi="Roboto Condensed"/>
                <w:b/>
                <w:bCs/>
                <w:color w:val="00B050"/>
                <w:lang w:val="en-US"/>
              </w:rPr>
              <w:t>X</w:t>
            </w:r>
          </w:p>
        </w:tc>
      </w:tr>
      <w:tr w:rsidR="00B3062F" w:rsidRPr="004261E7" w14:paraId="613E9CD0" w14:textId="77777777" w:rsidTr="007E30D1">
        <w:trPr>
          <w:jc w:val="center"/>
        </w:trPr>
        <w:tc>
          <w:tcPr>
            <w:tcW w:w="2666" w:type="pct"/>
            <w:vAlign w:val="center"/>
            <w:hideMark/>
          </w:tcPr>
          <w:p w14:paraId="4E8190BD" w14:textId="77777777" w:rsidR="00B3062F" w:rsidRPr="004261E7" w:rsidRDefault="00B3062F" w:rsidP="007E30D1">
            <w:pPr>
              <w:jc w:val="center"/>
              <w:rPr>
                <w:rFonts w:ascii="Roboto Condensed" w:hAnsi="Roboto Condensed"/>
                <w:b/>
                <w:bCs/>
                <w:color w:val="BFBFBF"/>
              </w:rPr>
            </w:pPr>
            <w:r w:rsidRPr="004261E7">
              <w:rPr>
                <w:rFonts w:ascii="Roboto Condensed" w:hAnsi="Roboto Condensed"/>
                <w:b/>
                <w:bCs/>
                <w:color w:val="BFBFBF"/>
              </w:rPr>
              <w:t>Место в рейтинге</w:t>
            </w:r>
            <w:r w:rsidRPr="004261E7">
              <w:rPr>
                <w:rFonts w:ascii="Roboto Condensed" w:hAnsi="Roboto Condensed"/>
                <w:b/>
                <w:bCs/>
                <w:color w:val="000000"/>
              </w:rPr>
              <w:t xml:space="preserve"> </w:t>
            </w:r>
            <w:r w:rsidRPr="004261E7">
              <w:rPr>
                <w:rFonts w:ascii="Roboto Condensed" w:hAnsi="Roboto Condensed"/>
                <w:b/>
                <w:bCs/>
                <w:color w:val="1F497D"/>
              </w:rPr>
              <w:t>INFO</w:t>
            </w:r>
            <w:r w:rsidRPr="004261E7">
              <w:rPr>
                <w:rFonts w:ascii="Roboto Condensed" w:hAnsi="Roboto Condensed"/>
                <w:b/>
                <w:bCs/>
                <w:color w:val="C00000"/>
              </w:rPr>
              <w:t>Line</w:t>
            </w:r>
            <w:r w:rsidRPr="004261E7">
              <w:rPr>
                <w:rFonts w:ascii="Roboto Condensed" w:hAnsi="Roboto Condensed"/>
                <w:b/>
                <w:bCs/>
                <w:color w:val="000000"/>
              </w:rPr>
              <w:t xml:space="preserve"> </w:t>
            </w:r>
            <w:r w:rsidRPr="004261E7">
              <w:rPr>
                <w:rFonts w:ascii="Roboto Condensed" w:hAnsi="Roboto Condensed"/>
                <w:b/>
                <w:bCs/>
                <w:color w:val="632423"/>
              </w:rPr>
              <w:t>Rail Russia</w:t>
            </w:r>
            <w:r w:rsidRPr="004261E7">
              <w:rPr>
                <w:rFonts w:ascii="Roboto Condensed" w:hAnsi="Roboto Condensed"/>
                <w:b/>
                <w:bCs/>
                <w:color w:val="000000"/>
              </w:rPr>
              <w:t xml:space="preserve"> </w:t>
            </w:r>
            <w:r w:rsidRPr="004261E7">
              <w:rPr>
                <w:rFonts w:ascii="Roboto Condensed" w:hAnsi="Roboto Condensed"/>
                <w:b/>
                <w:bCs/>
                <w:color w:val="632423"/>
              </w:rPr>
              <w:t xml:space="preserve">TOP </w:t>
            </w:r>
            <w:r w:rsidRPr="004261E7">
              <w:rPr>
                <w:rFonts w:ascii="Roboto Condensed" w:hAnsi="Roboto Condensed"/>
                <w:b/>
                <w:bCs/>
                <w:color w:val="BFBFBF"/>
              </w:rPr>
              <w:t>по величине парка в собственности в 2020 г.</w:t>
            </w:r>
          </w:p>
        </w:tc>
        <w:tc>
          <w:tcPr>
            <w:tcW w:w="964" w:type="pct"/>
            <w:vAlign w:val="center"/>
            <w:hideMark/>
          </w:tcPr>
          <w:p w14:paraId="5B9A8F4E" w14:textId="77777777" w:rsidR="00B3062F" w:rsidRPr="004261E7" w:rsidRDefault="00B3062F" w:rsidP="007E30D1">
            <w:pPr>
              <w:jc w:val="center"/>
              <w:rPr>
                <w:rFonts w:ascii="Roboto Condensed" w:hAnsi="Roboto Condensed"/>
                <w:b/>
                <w:bCs/>
                <w:color w:val="BFBFBF"/>
                <w:lang w:val="en-US"/>
              </w:rPr>
            </w:pPr>
            <w:r w:rsidRPr="004261E7">
              <w:rPr>
                <w:rFonts w:ascii="Roboto Condensed" w:hAnsi="Roboto Condensed"/>
                <w:b/>
                <w:bCs/>
                <w:color w:val="BFBFBF"/>
              </w:rPr>
              <w:t xml:space="preserve">Позиция № </w:t>
            </w:r>
            <w:r w:rsidRPr="004261E7">
              <w:rPr>
                <w:rFonts w:ascii="Roboto Condensed" w:hAnsi="Roboto Condensed"/>
                <w:b/>
                <w:bCs/>
                <w:color w:val="BFBFBF"/>
                <w:lang w:val="en-US"/>
              </w:rPr>
              <w:t>X</w:t>
            </w:r>
          </w:p>
        </w:tc>
        <w:tc>
          <w:tcPr>
            <w:tcW w:w="970" w:type="pct"/>
            <w:vMerge/>
            <w:vAlign w:val="center"/>
            <w:hideMark/>
          </w:tcPr>
          <w:p w14:paraId="53788BB6" w14:textId="77777777" w:rsidR="00B3062F" w:rsidRPr="004261E7" w:rsidRDefault="00B3062F" w:rsidP="007E30D1">
            <w:pPr>
              <w:rPr>
                <w:rFonts w:ascii="Roboto Condensed" w:hAnsi="Roboto Condensed"/>
                <w:b/>
                <w:bCs/>
                <w:color w:val="BFBFBF"/>
              </w:rPr>
            </w:pPr>
          </w:p>
        </w:tc>
        <w:tc>
          <w:tcPr>
            <w:tcW w:w="216" w:type="pct"/>
            <w:vAlign w:val="center"/>
            <w:hideMark/>
          </w:tcPr>
          <w:p w14:paraId="52949FEE" w14:textId="77777777" w:rsidR="00B3062F" w:rsidRPr="004261E7" w:rsidRDefault="00B3062F" w:rsidP="007E30D1">
            <w:pPr>
              <w:jc w:val="center"/>
              <w:rPr>
                <w:rFonts w:ascii="Roboto Condensed" w:hAnsi="Roboto Condensed" w:cs="Calibri"/>
                <w:b/>
                <w:bCs/>
                <w:color w:val="FF0000"/>
              </w:rPr>
            </w:pPr>
            <w:r w:rsidRPr="004261E7">
              <w:rPr>
                <w:rFonts w:ascii="Roboto Condensed" w:hAnsi="Roboto Condensed" w:cs="Calibri"/>
                <w:color w:val="F79646"/>
                <w:sz w:val="16"/>
                <w:szCs w:val="16"/>
              </w:rPr>
              <w:t></w:t>
            </w:r>
          </w:p>
        </w:tc>
        <w:tc>
          <w:tcPr>
            <w:tcW w:w="184" w:type="pct"/>
            <w:vAlign w:val="center"/>
          </w:tcPr>
          <w:p w14:paraId="2AC84CFF" w14:textId="77777777" w:rsidR="00B3062F" w:rsidRPr="004261E7" w:rsidRDefault="00B3062F" w:rsidP="007E30D1">
            <w:pPr>
              <w:jc w:val="center"/>
              <w:rPr>
                <w:rFonts w:ascii="Roboto Condensed" w:hAnsi="Roboto Condensed" w:cs="Calibri"/>
                <w:color w:val="00B050"/>
                <w:sz w:val="16"/>
                <w:szCs w:val="16"/>
                <w:lang w:val="en-US"/>
              </w:rPr>
            </w:pPr>
            <w:r w:rsidRPr="004261E7">
              <w:rPr>
                <w:rFonts w:ascii="Roboto Condensed" w:hAnsi="Roboto Condensed"/>
                <w:b/>
                <w:bCs/>
                <w:color w:val="F79646"/>
                <w:lang w:val="en-US"/>
              </w:rPr>
              <w:t>X</w:t>
            </w:r>
          </w:p>
        </w:tc>
      </w:tr>
      <w:tr w:rsidR="00B3062F" w:rsidRPr="004261E7" w14:paraId="5CCC89C4" w14:textId="77777777" w:rsidTr="007E30D1">
        <w:trPr>
          <w:jc w:val="center"/>
        </w:trPr>
        <w:tc>
          <w:tcPr>
            <w:tcW w:w="2666" w:type="pct"/>
            <w:vAlign w:val="center"/>
            <w:hideMark/>
          </w:tcPr>
          <w:p w14:paraId="3A12D106" w14:textId="77777777" w:rsidR="00B3062F" w:rsidRPr="004261E7" w:rsidRDefault="00B3062F" w:rsidP="007E30D1">
            <w:pPr>
              <w:jc w:val="center"/>
              <w:rPr>
                <w:rFonts w:ascii="Roboto Condensed" w:hAnsi="Roboto Condensed"/>
                <w:b/>
                <w:bCs/>
                <w:color w:val="BFBFBF"/>
              </w:rPr>
            </w:pPr>
            <w:r w:rsidRPr="004261E7">
              <w:rPr>
                <w:rFonts w:ascii="Roboto Condensed" w:hAnsi="Roboto Condensed"/>
                <w:b/>
                <w:bCs/>
                <w:color w:val="BFBFBF"/>
              </w:rPr>
              <w:t>Место в рейтинге</w:t>
            </w:r>
            <w:r w:rsidRPr="004261E7">
              <w:rPr>
                <w:rFonts w:ascii="Roboto Condensed" w:hAnsi="Roboto Condensed"/>
                <w:b/>
                <w:bCs/>
                <w:color w:val="000000"/>
              </w:rPr>
              <w:t xml:space="preserve"> </w:t>
            </w:r>
            <w:r w:rsidRPr="004261E7">
              <w:rPr>
                <w:rFonts w:ascii="Roboto Condensed" w:hAnsi="Roboto Condensed"/>
                <w:b/>
                <w:bCs/>
                <w:color w:val="1F497D"/>
              </w:rPr>
              <w:t>INFO</w:t>
            </w:r>
            <w:r w:rsidRPr="004261E7">
              <w:rPr>
                <w:rFonts w:ascii="Roboto Condensed" w:hAnsi="Roboto Condensed"/>
                <w:b/>
                <w:bCs/>
                <w:color w:val="C00000"/>
              </w:rPr>
              <w:t>Line</w:t>
            </w:r>
            <w:r w:rsidRPr="004261E7">
              <w:rPr>
                <w:rFonts w:ascii="Roboto Condensed" w:hAnsi="Roboto Condensed"/>
                <w:b/>
                <w:bCs/>
                <w:color w:val="000000"/>
              </w:rPr>
              <w:t xml:space="preserve"> </w:t>
            </w:r>
            <w:r w:rsidRPr="004261E7">
              <w:rPr>
                <w:rFonts w:ascii="Roboto Condensed" w:hAnsi="Roboto Condensed"/>
                <w:b/>
                <w:bCs/>
                <w:color w:val="632423"/>
              </w:rPr>
              <w:t>Rail Russia</w:t>
            </w:r>
            <w:r w:rsidRPr="004261E7">
              <w:rPr>
                <w:rFonts w:ascii="Roboto Condensed" w:hAnsi="Roboto Condensed"/>
                <w:b/>
                <w:bCs/>
                <w:color w:val="000000"/>
              </w:rPr>
              <w:t xml:space="preserve"> </w:t>
            </w:r>
            <w:r w:rsidRPr="004261E7">
              <w:rPr>
                <w:rFonts w:ascii="Roboto Condensed" w:hAnsi="Roboto Condensed"/>
                <w:b/>
                <w:bCs/>
                <w:color w:val="632423"/>
              </w:rPr>
              <w:t>TOP</w:t>
            </w:r>
            <w:r w:rsidRPr="004261E7">
              <w:rPr>
                <w:rFonts w:ascii="Roboto Condensed" w:hAnsi="Roboto Condensed"/>
                <w:b/>
                <w:bCs/>
                <w:color w:val="BFBFBF"/>
              </w:rPr>
              <w:t xml:space="preserve"> по объему перевозок грузов в 2020 г.</w:t>
            </w:r>
          </w:p>
        </w:tc>
        <w:tc>
          <w:tcPr>
            <w:tcW w:w="964" w:type="pct"/>
            <w:vAlign w:val="center"/>
            <w:hideMark/>
          </w:tcPr>
          <w:p w14:paraId="7EE99783" w14:textId="77777777" w:rsidR="00B3062F" w:rsidRPr="004261E7" w:rsidRDefault="00B3062F" w:rsidP="007E30D1">
            <w:pPr>
              <w:jc w:val="center"/>
              <w:rPr>
                <w:rFonts w:ascii="Roboto Condensed" w:hAnsi="Roboto Condensed"/>
                <w:b/>
                <w:bCs/>
                <w:color w:val="BFBFBF"/>
                <w:lang w:val="en-US"/>
              </w:rPr>
            </w:pPr>
            <w:r w:rsidRPr="004261E7">
              <w:rPr>
                <w:rFonts w:ascii="Roboto Condensed" w:hAnsi="Roboto Condensed"/>
                <w:b/>
                <w:bCs/>
                <w:color w:val="BFBFBF"/>
              </w:rPr>
              <w:t xml:space="preserve">Позиция № </w:t>
            </w:r>
            <w:r w:rsidRPr="004261E7">
              <w:rPr>
                <w:rFonts w:ascii="Roboto Condensed" w:hAnsi="Roboto Condensed"/>
                <w:b/>
                <w:bCs/>
                <w:color w:val="BFBFBF"/>
                <w:lang w:val="en-US"/>
              </w:rPr>
              <w:t>X</w:t>
            </w:r>
          </w:p>
        </w:tc>
        <w:tc>
          <w:tcPr>
            <w:tcW w:w="970" w:type="pct"/>
            <w:vMerge/>
            <w:vAlign w:val="center"/>
            <w:hideMark/>
          </w:tcPr>
          <w:p w14:paraId="62666F9A" w14:textId="77777777" w:rsidR="00B3062F" w:rsidRPr="004261E7" w:rsidRDefault="00B3062F" w:rsidP="007E30D1">
            <w:pPr>
              <w:rPr>
                <w:rFonts w:ascii="Roboto Condensed" w:hAnsi="Roboto Condensed"/>
                <w:b/>
                <w:bCs/>
                <w:color w:val="BFBFBF"/>
              </w:rPr>
            </w:pPr>
          </w:p>
        </w:tc>
        <w:tc>
          <w:tcPr>
            <w:tcW w:w="216" w:type="pct"/>
            <w:vAlign w:val="center"/>
            <w:hideMark/>
          </w:tcPr>
          <w:p w14:paraId="0ED46042" w14:textId="77777777" w:rsidR="00B3062F" w:rsidRPr="004261E7" w:rsidRDefault="00B3062F" w:rsidP="007E30D1">
            <w:pPr>
              <w:jc w:val="center"/>
              <w:rPr>
                <w:rFonts w:ascii="Roboto Condensed" w:hAnsi="Roboto Condensed" w:cs="Calibri"/>
                <w:b/>
                <w:bCs/>
                <w:color w:val="FF0000"/>
              </w:rPr>
            </w:pPr>
            <w:r w:rsidRPr="004261E7">
              <w:rPr>
                <w:rFonts w:ascii="Roboto Condensed" w:hAnsi="Roboto Condensed" w:cs="Calibri"/>
                <w:color w:val="00B050"/>
                <w:sz w:val="16"/>
                <w:szCs w:val="16"/>
              </w:rPr>
              <w:t></w:t>
            </w:r>
          </w:p>
        </w:tc>
        <w:tc>
          <w:tcPr>
            <w:tcW w:w="184" w:type="pct"/>
            <w:vAlign w:val="center"/>
          </w:tcPr>
          <w:p w14:paraId="047D7A61" w14:textId="77777777" w:rsidR="00B3062F" w:rsidRPr="004261E7" w:rsidRDefault="00B3062F" w:rsidP="007E30D1">
            <w:pPr>
              <w:jc w:val="center"/>
              <w:rPr>
                <w:rFonts w:ascii="Roboto Condensed" w:hAnsi="Roboto Condensed" w:cs="Calibri"/>
                <w:color w:val="FF0000"/>
                <w:sz w:val="16"/>
                <w:szCs w:val="16"/>
                <w:lang w:val="en-US"/>
              </w:rPr>
            </w:pPr>
            <w:r w:rsidRPr="004261E7">
              <w:rPr>
                <w:rFonts w:ascii="Roboto Condensed" w:hAnsi="Roboto Condensed"/>
                <w:b/>
                <w:bCs/>
                <w:color w:val="00B050"/>
                <w:lang w:val="en-US"/>
              </w:rPr>
              <w:t>X</w:t>
            </w:r>
          </w:p>
        </w:tc>
      </w:tr>
      <w:tr w:rsidR="00B3062F" w:rsidRPr="004261E7" w14:paraId="2D7B1DED" w14:textId="77777777" w:rsidTr="007E30D1">
        <w:trPr>
          <w:jc w:val="center"/>
        </w:trPr>
        <w:tc>
          <w:tcPr>
            <w:tcW w:w="2666" w:type="pct"/>
            <w:vAlign w:val="center"/>
            <w:hideMark/>
          </w:tcPr>
          <w:p w14:paraId="2DCE1CB0" w14:textId="77777777" w:rsidR="00B3062F" w:rsidRPr="004261E7" w:rsidRDefault="00B3062F" w:rsidP="007E30D1">
            <w:pPr>
              <w:jc w:val="center"/>
              <w:rPr>
                <w:rFonts w:ascii="Roboto Condensed" w:hAnsi="Roboto Condensed"/>
                <w:b/>
                <w:bCs/>
                <w:color w:val="BFBFBF"/>
              </w:rPr>
            </w:pPr>
            <w:r w:rsidRPr="004261E7">
              <w:rPr>
                <w:rFonts w:ascii="Roboto Condensed" w:hAnsi="Roboto Condensed"/>
                <w:b/>
                <w:bCs/>
                <w:color w:val="BFBFBF"/>
              </w:rPr>
              <w:t>Место в рейтинге</w:t>
            </w:r>
            <w:r w:rsidRPr="004261E7">
              <w:rPr>
                <w:rFonts w:ascii="Roboto Condensed" w:hAnsi="Roboto Condensed"/>
                <w:b/>
                <w:bCs/>
                <w:color w:val="000000"/>
              </w:rPr>
              <w:t xml:space="preserve"> </w:t>
            </w:r>
            <w:r w:rsidRPr="004261E7">
              <w:rPr>
                <w:rFonts w:ascii="Roboto Condensed" w:hAnsi="Roboto Condensed"/>
                <w:b/>
                <w:bCs/>
                <w:color w:val="1F497D"/>
              </w:rPr>
              <w:t>INFO</w:t>
            </w:r>
            <w:r w:rsidRPr="004261E7">
              <w:rPr>
                <w:rFonts w:ascii="Roboto Condensed" w:hAnsi="Roboto Condensed"/>
                <w:b/>
                <w:bCs/>
                <w:color w:val="C00000"/>
              </w:rPr>
              <w:t>Line</w:t>
            </w:r>
            <w:r w:rsidRPr="004261E7">
              <w:rPr>
                <w:rFonts w:ascii="Roboto Condensed" w:hAnsi="Roboto Condensed"/>
                <w:b/>
                <w:bCs/>
                <w:color w:val="000000"/>
              </w:rPr>
              <w:t xml:space="preserve"> </w:t>
            </w:r>
            <w:r w:rsidRPr="004261E7">
              <w:rPr>
                <w:rFonts w:ascii="Roboto Condensed" w:hAnsi="Roboto Condensed"/>
                <w:b/>
                <w:bCs/>
                <w:color w:val="632423"/>
              </w:rPr>
              <w:t>Rail Russia</w:t>
            </w:r>
            <w:r w:rsidRPr="004261E7">
              <w:rPr>
                <w:rFonts w:ascii="Roboto Condensed" w:hAnsi="Roboto Condensed"/>
                <w:b/>
                <w:bCs/>
                <w:color w:val="000000"/>
              </w:rPr>
              <w:t xml:space="preserve"> </w:t>
            </w:r>
            <w:r w:rsidRPr="004261E7">
              <w:rPr>
                <w:rFonts w:ascii="Roboto Condensed" w:hAnsi="Roboto Condensed"/>
                <w:b/>
                <w:bCs/>
                <w:color w:val="632423"/>
              </w:rPr>
              <w:t>TOP</w:t>
            </w:r>
            <w:r w:rsidRPr="004261E7">
              <w:rPr>
                <w:rFonts w:ascii="Roboto Condensed" w:hAnsi="Roboto Condensed"/>
                <w:b/>
                <w:bCs/>
                <w:color w:val="BFBFBF"/>
              </w:rPr>
              <w:t xml:space="preserve"> по валовой выручке в 2019 г.</w:t>
            </w:r>
          </w:p>
        </w:tc>
        <w:tc>
          <w:tcPr>
            <w:tcW w:w="964" w:type="pct"/>
            <w:vAlign w:val="center"/>
            <w:hideMark/>
          </w:tcPr>
          <w:p w14:paraId="572F68C6" w14:textId="77777777" w:rsidR="00B3062F" w:rsidRPr="004261E7" w:rsidRDefault="00B3062F" w:rsidP="007E30D1">
            <w:pPr>
              <w:jc w:val="center"/>
              <w:rPr>
                <w:rFonts w:ascii="Roboto Condensed" w:hAnsi="Roboto Condensed"/>
                <w:b/>
                <w:bCs/>
                <w:color w:val="BFBFBF"/>
                <w:lang w:val="en-US"/>
              </w:rPr>
            </w:pPr>
            <w:r w:rsidRPr="004261E7">
              <w:rPr>
                <w:rFonts w:ascii="Roboto Condensed" w:hAnsi="Roboto Condensed"/>
                <w:b/>
                <w:bCs/>
                <w:color w:val="BFBFBF"/>
              </w:rPr>
              <w:t xml:space="preserve">Позиция № </w:t>
            </w:r>
            <w:r w:rsidRPr="004261E7">
              <w:rPr>
                <w:rFonts w:ascii="Roboto Condensed" w:hAnsi="Roboto Condensed"/>
                <w:b/>
                <w:bCs/>
                <w:color w:val="BFBFBF"/>
                <w:lang w:val="en-US"/>
              </w:rPr>
              <w:t>X</w:t>
            </w:r>
          </w:p>
        </w:tc>
        <w:tc>
          <w:tcPr>
            <w:tcW w:w="970" w:type="pct"/>
            <w:vMerge/>
            <w:vAlign w:val="center"/>
            <w:hideMark/>
          </w:tcPr>
          <w:p w14:paraId="50D34FCB" w14:textId="77777777" w:rsidR="00B3062F" w:rsidRPr="004261E7" w:rsidRDefault="00B3062F" w:rsidP="007E30D1">
            <w:pPr>
              <w:rPr>
                <w:rFonts w:ascii="Roboto Condensed" w:hAnsi="Roboto Condensed"/>
                <w:b/>
                <w:bCs/>
                <w:color w:val="BFBFBF"/>
              </w:rPr>
            </w:pPr>
          </w:p>
        </w:tc>
        <w:tc>
          <w:tcPr>
            <w:tcW w:w="216" w:type="pct"/>
            <w:vAlign w:val="center"/>
            <w:hideMark/>
          </w:tcPr>
          <w:p w14:paraId="55A8ECBF" w14:textId="77777777" w:rsidR="00B3062F" w:rsidRPr="004261E7" w:rsidRDefault="00B3062F" w:rsidP="007E30D1">
            <w:pPr>
              <w:jc w:val="center"/>
              <w:rPr>
                <w:rFonts w:ascii="Roboto Condensed" w:hAnsi="Roboto Condensed" w:cs="Calibri"/>
                <w:b/>
                <w:bCs/>
                <w:color w:val="00B050"/>
              </w:rPr>
            </w:pPr>
            <w:r w:rsidRPr="004261E7">
              <w:rPr>
                <w:rFonts w:ascii="Roboto Condensed" w:hAnsi="Roboto Condensed" w:cs="Calibri"/>
                <w:color w:val="00B050"/>
                <w:sz w:val="16"/>
                <w:szCs w:val="16"/>
              </w:rPr>
              <w:t></w:t>
            </w:r>
          </w:p>
        </w:tc>
        <w:tc>
          <w:tcPr>
            <w:tcW w:w="184" w:type="pct"/>
            <w:vAlign w:val="center"/>
          </w:tcPr>
          <w:p w14:paraId="4C8F3899" w14:textId="77777777" w:rsidR="00B3062F" w:rsidRPr="004261E7" w:rsidRDefault="00B3062F" w:rsidP="007E30D1">
            <w:pPr>
              <w:jc w:val="center"/>
              <w:rPr>
                <w:rFonts w:ascii="Roboto Condensed" w:hAnsi="Roboto Condensed" w:cs="Calibri"/>
                <w:color w:val="F79646"/>
                <w:sz w:val="16"/>
                <w:szCs w:val="16"/>
                <w:lang w:val="en-US"/>
              </w:rPr>
            </w:pPr>
            <w:r w:rsidRPr="004261E7">
              <w:rPr>
                <w:rFonts w:ascii="Roboto Condensed" w:hAnsi="Roboto Condensed"/>
                <w:b/>
                <w:bCs/>
                <w:color w:val="00B050"/>
                <w:lang w:val="en-US"/>
              </w:rPr>
              <w:t>X</w:t>
            </w:r>
          </w:p>
        </w:tc>
      </w:tr>
    </w:tbl>
    <w:p w14:paraId="6737C67E" w14:textId="77777777" w:rsidR="00B3062F" w:rsidRPr="004261E7" w:rsidRDefault="00B3062F" w:rsidP="00B3062F">
      <w:pPr>
        <w:keepNext/>
        <w:rPr>
          <w:rFonts w:ascii="Roboto Condensed" w:hAnsi="Roboto Condensed"/>
          <w:sz w:val="8"/>
          <w:szCs w:val="8"/>
        </w:rPr>
      </w:pPr>
    </w:p>
    <w:tbl>
      <w:tblPr>
        <w:tblW w:w="5000" w:type="pct"/>
        <w:jc w:val="center"/>
        <w:shd w:val="clear" w:color="auto" w:fill="FFFFFF"/>
        <w:tblLook w:val="04A0" w:firstRow="1" w:lastRow="0" w:firstColumn="1" w:lastColumn="0" w:noHBand="0" w:noVBand="1"/>
      </w:tblPr>
      <w:tblGrid>
        <w:gridCol w:w="2209"/>
        <w:gridCol w:w="2016"/>
        <w:gridCol w:w="2541"/>
        <w:gridCol w:w="3146"/>
      </w:tblGrid>
      <w:tr w:rsidR="00B3062F" w:rsidRPr="004261E7" w14:paraId="6BDDD6B3" w14:textId="77777777" w:rsidTr="007E30D1">
        <w:trPr>
          <w:jc w:val="center"/>
        </w:trPr>
        <w:tc>
          <w:tcPr>
            <w:tcW w:w="1114" w:type="pct"/>
            <w:shd w:val="clear" w:color="auto" w:fill="D9D9D9"/>
            <w:vAlign w:val="center"/>
            <w:hideMark/>
          </w:tcPr>
          <w:p w14:paraId="61C6AEDB" w14:textId="77777777" w:rsidR="00B3062F" w:rsidRPr="004261E7" w:rsidRDefault="00B3062F" w:rsidP="007E30D1">
            <w:pPr>
              <w:keepNext/>
              <w:jc w:val="center"/>
              <w:rPr>
                <w:rFonts w:ascii="Roboto Condensed" w:hAnsi="Roboto Condensed"/>
                <w:b/>
                <w:bCs/>
                <w:color w:val="FFFFFF"/>
              </w:rPr>
            </w:pPr>
            <w:r w:rsidRPr="004261E7">
              <w:rPr>
                <w:rFonts w:ascii="Roboto Condensed" w:hAnsi="Roboto Condensed"/>
                <w:b/>
                <w:bCs/>
                <w:color w:val="FFFFFF"/>
              </w:rPr>
              <w:t>Логотип</w:t>
            </w:r>
          </w:p>
        </w:tc>
        <w:tc>
          <w:tcPr>
            <w:tcW w:w="1017" w:type="pct"/>
            <w:shd w:val="clear" w:color="auto" w:fill="D9D9D9"/>
            <w:vAlign w:val="center"/>
            <w:hideMark/>
          </w:tcPr>
          <w:p w14:paraId="1E2EF4A8" w14:textId="24E50204"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Объем перевозок грузов в 2021 г., млн тонн</w:t>
            </w:r>
          </w:p>
        </w:tc>
        <w:tc>
          <w:tcPr>
            <w:tcW w:w="1282" w:type="pct"/>
            <w:shd w:val="clear" w:color="auto" w:fill="D9D9D9"/>
            <w:vAlign w:val="center"/>
            <w:hideMark/>
          </w:tcPr>
          <w:p w14:paraId="0A6C967E" w14:textId="3D4A1DFD"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Динамика перевозок грузов в 2021 г. к 2020 г., %</w:t>
            </w:r>
          </w:p>
        </w:tc>
        <w:tc>
          <w:tcPr>
            <w:tcW w:w="1587" w:type="pct"/>
            <w:shd w:val="clear" w:color="auto" w:fill="D9D9D9"/>
            <w:vAlign w:val="center"/>
            <w:hideMark/>
          </w:tcPr>
          <w:p w14:paraId="02D621DD" w14:textId="33B05D77"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Объем перевозок грузов на 1 вагон в управлении в 2021 г., тонн на вагон в год</w:t>
            </w:r>
          </w:p>
        </w:tc>
      </w:tr>
      <w:tr w:rsidR="00B3062F" w:rsidRPr="004261E7" w14:paraId="1B3DC612" w14:textId="77777777" w:rsidTr="007E30D1">
        <w:trPr>
          <w:jc w:val="center"/>
        </w:trPr>
        <w:tc>
          <w:tcPr>
            <w:tcW w:w="1114" w:type="pct"/>
            <w:vMerge w:val="restart"/>
            <w:shd w:val="clear" w:color="auto" w:fill="FFFFFF"/>
            <w:vAlign w:val="center"/>
            <w:hideMark/>
          </w:tcPr>
          <w:p w14:paraId="388292CE" w14:textId="77777777" w:rsidR="00B3062F" w:rsidRPr="004261E7" w:rsidRDefault="00B3062F" w:rsidP="007E30D1">
            <w:pPr>
              <w:keepNext/>
              <w:jc w:val="center"/>
              <w:rPr>
                <w:rFonts w:ascii="Roboto Condensed" w:hAnsi="Roboto Condensed"/>
                <w:b/>
                <w:bCs/>
              </w:rPr>
            </w:pPr>
            <w:r w:rsidRPr="004261E7">
              <w:rPr>
                <w:rFonts w:ascii="Roboto Condensed" w:hAnsi="Roboto Condensed"/>
                <w:b/>
                <w:noProof/>
              </w:rPr>
              <w:drawing>
                <wp:inline distT="0" distB="0" distL="0" distR="0" wp14:anchorId="140720F6" wp14:editId="485FD4B3">
                  <wp:extent cx="1265555" cy="414655"/>
                  <wp:effectExtent l="0" t="0" r="0" b="4445"/>
                  <wp:docPr id="9" name="Рисунок 6" descr="Описание: logoevro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logoevrosi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5555" cy="414655"/>
                          </a:xfrm>
                          <a:prstGeom prst="rect">
                            <a:avLst/>
                          </a:prstGeom>
                          <a:noFill/>
                          <a:ln>
                            <a:noFill/>
                          </a:ln>
                        </pic:spPr>
                      </pic:pic>
                    </a:graphicData>
                  </a:graphic>
                </wp:inline>
              </w:drawing>
            </w:r>
          </w:p>
        </w:tc>
        <w:tc>
          <w:tcPr>
            <w:tcW w:w="1017" w:type="pct"/>
            <w:shd w:val="clear" w:color="auto" w:fill="FFFFFF"/>
            <w:vAlign w:val="center"/>
            <w:hideMark/>
          </w:tcPr>
          <w:p w14:paraId="0446CA79" w14:textId="77777777" w:rsidR="00B3062F" w:rsidRPr="004261E7" w:rsidRDefault="00B3062F" w:rsidP="007E30D1">
            <w:pPr>
              <w:jc w:val="center"/>
              <w:rPr>
                <w:rFonts w:ascii="Roboto Condensed" w:hAnsi="Roboto Condensed"/>
                <w:b/>
                <w:bCs/>
                <w:color w:val="000000"/>
                <w:lang w:val="en-US"/>
              </w:rPr>
            </w:pPr>
            <w:r w:rsidRPr="004261E7">
              <w:rPr>
                <w:rFonts w:ascii="Roboto Condensed" w:hAnsi="Roboto Condensed"/>
                <w:b/>
                <w:bCs/>
                <w:color w:val="000000"/>
                <w:lang w:val="en-US"/>
              </w:rPr>
              <w:t>X</w:t>
            </w:r>
          </w:p>
        </w:tc>
        <w:tc>
          <w:tcPr>
            <w:tcW w:w="1282" w:type="pct"/>
            <w:shd w:val="clear" w:color="auto" w:fill="FFFFFF"/>
            <w:vAlign w:val="center"/>
            <w:hideMark/>
          </w:tcPr>
          <w:p w14:paraId="2AD22B12" w14:textId="77777777" w:rsidR="00B3062F" w:rsidRPr="004261E7" w:rsidRDefault="00B3062F" w:rsidP="007E30D1">
            <w:pPr>
              <w:jc w:val="center"/>
              <w:rPr>
                <w:rFonts w:ascii="Roboto Condensed" w:hAnsi="Roboto Condensed"/>
                <w:b/>
                <w:bCs/>
                <w:color w:val="FF0000"/>
              </w:rPr>
            </w:pPr>
            <w:r w:rsidRPr="004261E7">
              <w:rPr>
                <w:rFonts w:ascii="Roboto Condensed" w:hAnsi="Roboto Condensed"/>
                <w:b/>
                <w:bCs/>
                <w:color w:val="FF0000"/>
                <w:lang w:val="en-US"/>
              </w:rPr>
              <w:t>X</w:t>
            </w:r>
            <w:r w:rsidRPr="004261E7">
              <w:rPr>
                <w:rFonts w:ascii="Roboto Condensed" w:hAnsi="Roboto Condensed"/>
                <w:b/>
                <w:bCs/>
                <w:color w:val="FF0000"/>
              </w:rPr>
              <w:t>%</w:t>
            </w:r>
          </w:p>
        </w:tc>
        <w:tc>
          <w:tcPr>
            <w:tcW w:w="1587" w:type="pct"/>
            <w:shd w:val="clear" w:color="auto" w:fill="FFFFFF"/>
            <w:vAlign w:val="center"/>
            <w:hideMark/>
          </w:tcPr>
          <w:p w14:paraId="5BCB2455" w14:textId="77777777" w:rsidR="00B3062F" w:rsidRPr="004261E7" w:rsidRDefault="00B3062F" w:rsidP="007E30D1">
            <w:pPr>
              <w:jc w:val="center"/>
              <w:rPr>
                <w:rFonts w:ascii="Roboto Condensed" w:hAnsi="Roboto Condensed"/>
                <w:b/>
                <w:bCs/>
                <w:color w:val="000000"/>
                <w:lang w:val="en-US"/>
              </w:rPr>
            </w:pPr>
            <w:r w:rsidRPr="004261E7">
              <w:rPr>
                <w:rFonts w:ascii="Roboto Condensed" w:hAnsi="Roboto Condensed"/>
                <w:b/>
                <w:bCs/>
                <w:color w:val="000000"/>
                <w:lang w:val="en-US"/>
              </w:rPr>
              <w:t>X</w:t>
            </w:r>
          </w:p>
        </w:tc>
      </w:tr>
      <w:tr w:rsidR="00B3062F" w:rsidRPr="004261E7" w14:paraId="59B26612" w14:textId="77777777" w:rsidTr="007E30D1">
        <w:trPr>
          <w:jc w:val="center"/>
        </w:trPr>
        <w:tc>
          <w:tcPr>
            <w:tcW w:w="0" w:type="auto"/>
            <w:vMerge/>
            <w:shd w:val="clear" w:color="auto" w:fill="FFFFFF"/>
            <w:vAlign w:val="center"/>
            <w:hideMark/>
          </w:tcPr>
          <w:p w14:paraId="2BE45750" w14:textId="77777777" w:rsidR="00B3062F" w:rsidRPr="004261E7" w:rsidRDefault="00B3062F" w:rsidP="007E30D1">
            <w:pPr>
              <w:rPr>
                <w:rFonts w:ascii="Roboto Condensed" w:hAnsi="Roboto Condensed"/>
                <w:b/>
                <w:bCs/>
              </w:rPr>
            </w:pPr>
          </w:p>
        </w:tc>
        <w:tc>
          <w:tcPr>
            <w:tcW w:w="1017" w:type="pct"/>
            <w:shd w:val="clear" w:color="auto" w:fill="D9D9D9"/>
            <w:vAlign w:val="center"/>
            <w:hideMark/>
          </w:tcPr>
          <w:p w14:paraId="71F6696F" w14:textId="1A017A70"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Валовая выручка в 2020 г., млрд руб.</w:t>
            </w:r>
          </w:p>
        </w:tc>
        <w:tc>
          <w:tcPr>
            <w:tcW w:w="1282" w:type="pct"/>
            <w:shd w:val="clear" w:color="auto" w:fill="D9D9D9"/>
            <w:vAlign w:val="center"/>
            <w:hideMark/>
          </w:tcPr>
          <w:p w14:paraId="1537AB35" w14:textId="2622111F"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Динамика валовой выручки в 2020 г. к 2019 г., %</w:t>
            </w:r>
          </w:p>
        </w:tc>
        <w:tc>
          <w:tcPr>
            <w:tcW w:w="1587" w:type="pct"/>
            <w:shd w:val="clear" w:color="auto" w:fill="D9D9D9"/>
            <w:vAlign w:val="center"/>
            <w:hideMark/>
          </w:tcPr>
          <w:p w14:paraId="13AFC8AE" w14:textId="3CEA53E8"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Выручка на 1 вагон в управлении в 2020 г., тыс. руб. в день</w:t>
            </w:r>
          </w:p>
        </w:tc>
      </w:tr>
      <w:tr w:rsidR="00B3062F" w:rsidRPr="004261E7" w14:paraId="56887FA5" w14:textId="77777777" w:rsidTr="007E30D1">
        <w:trPr>
          <w:jc w:val="center"/>
        </w:trPr>
        <w:tc>
          <w:tcPr>
            <w:tcW w:w="0" w:type="auto"/>
            <w:vMerge/>
            <w:shd w:val="clear" w:color="auto" w:fill="FFFFFF"/>
            <w:vAlign w:val="center"/>
            <w:hideMark/>
          </w:tcPr>
          <w:p w14:paraId="2C02967C" w14:textId="77777777" w:rsidR="00B3062F" w:rsidRPr="004261E7" w:rsidRDefault="00B3062F" w:rsidP="007E30D1">
            <w:pPr>
              <w:rPr>
                <w:rFonts w:ascii="Roboto Condensed" w:hAnsi="Roboto Condensed"/>
                <w:b/>
                <w:bCs/>
              </w:rPr>
            </w:pPr>
          </w:p>
        </w:tc>
        <w:tc>
          <w:tcPr>
            <w:tcW w:w="1017" w:type="pct"/>
            <w:shd w:val="clear" w:color="auto" w:fill="FFFFFF"/>
            <w:vAlign w:val="center"/>
            <w:hideMark/>
          </w:tcPr>
          <w:p w14:paraId="7A53D3A2" w14:textId="77777777" w:rsidR="00B3062F" w:rsidRPr="004261E7" w:rsidRDefault="00B3062F" w:rsidP="007E30D1">
            <w:pPr>
              <w:jc w:val="center"/>
              <w:rPr>
                <w:rFonts w:ascii="Roboto Condensed" w:hAnsi="Roboto Condensed"/>
                <w:b/>
                <w:bCs/>
                <w:color w:val="000000"/>
              </w:rPr>
            </w:pPr>
            <w:r w:rsidRPr="004261E7">
              <w:rPr>
                <w:rFonts w:ascii="Roboto Condensed" w:hAnsi="Roboto Condensed"/>
                <w:b/>
                <w:bCs/>
                <w:color w:val="000000"/>
                <w:lang w:val="en-US"/>
              </w:rPr>
              <w:t>X</w:t>
            </w:r>
          </w:p>
        </w:tc>
        <w:tc>
          <w:tcPr>
            <w:tcW w:w="1282" w:type="pct"/>
            <w:shd w:val="clear" w:color="auto" w:fill="FFFFFF"/>
            <w:vAlign w:val="center"/>
            <w:hideMark/>
          </w:tcPr>
          <w:p w14:paraId="7CEADDB7" w14:textId="77777777" w:rsidR="00B3062F" w:rsidRPr="004261E7" w:rsidRDefault="00B3062F" w:rsidP="007E30D1">
            <w:pPr>
              <w:jc w:val="center"/>
              <w:rPr>
                <w:rFonts w:ascii="Roboto Condensed" w:hAnsi="Roboto Condensed"/>
                <w:b/>
                <w:bCs/>
                <w:color w:val="00B050"/>
              </w:rPr>
            </w:pPr>
            <w:r w:rsidRPr="004261E7">
              <w:rPr>
                <w:rFonts w:ascii="Roboto Condensed" w:hAnsi="Roboto Condensed"/>
                <w:b/>
                <w:bCs/>
                <w:color w:val="00B050"/>
                <w:lang w:val="en-US"/>
              </w:rPr>
              <w:t>X</w:t>
            </w:r>
            <w:r w:rsidRPr="004261E7">
              <w:rPr>
                <w:rFonts w:ascii="Roboto Condensed" w:hAnsi="Roboto Condensed"/>
                <w:b/>
                <w:bCs/>
                <w:color w:val="00B050"/>
              </w:rPr>
              <w:t>%</w:t>
            </w:r>
          </w:p>
        </w:tc>
        <w:tc>
          <w:tcPr>
            <w:tcW w:w="1587" w:type="pct"/>
            <w:shd w:val="clear" w:color="auto" w:fill="FFFFFF"/>
            <w:vAlign w:val="center"/>
            <w:hideMark/>
          </w:tcPr>
          <w:p w14:paraId="5948BD06" w14:textId="77777777" w:rsidR="00B3062F" w:rsidRPr="004261E7" w:rsidRDefault="00B3062F" w:rsidP="007E30D1">
            <w:pPr>
              <w:jc w:val="center"/>
              <w:rPr>
                <w:rFonts w:ascii="Roboto Condensed" w:hAnsi="Roboto Condensed"/>
                <w:b/>
                <w:bCs/>
                <w:color w:val="000000"/>
              </w:rPr>
            </w:pPr>
            <w:r w:rsidRPr="004261E7">
              <w:rPr>
                <w:rFonts w:ascii="Roboto Condensed" w:hAnsi="Roboto Condensed"/>
                <w:b/>
                <w:bCs/>
                <w:color w:val="000000"/>
                <w:lang w:val="en-US"/>
              </w:rPr>
              <w:t>X</w:t>
            </w:r>
          </w:p>
        </w:tc>
      </w:tr>
      <w:tr w:rsidR="00B3062F" w:rsidRPr="004261E7" w14:paraId="35CDC861" w14:textId="77777777" w:rsidTr="007E30D1">
        <w:trPr>
          <w:jc w:val="center"/>
        </w:trPr>
        <w:tc>
          <w:tcPr>
            <w:tcW w:w="0" w:type="auto"/>
            <w:vMerge/>
            <w:shd w:val="clear" w:color="auto" w:fill="FFFFFF"/>
            <w:vAlign w:val="center"/>
            <w:hideMark/>
          </w:tcPr>
          <w:p w14:paraId="4D95CF6E" w14:textId="77777777" w:rsidR="00B3062F" w:rsidRPr="004261E7" w:rsidRDefault="00B3062F" w:rsidP="007E30D1">
            <w:pPr>
              <w:rPr>
                <w:rFonts w:ascii="Roboto Condensed" w:hAnsi="Roboto Condensed"/>
                <w:b/>
                <w:bCs/>
              </w:rPr>
            </w:pPr>
          </w:p>
        </w:tc>
        <w:tc>
          <w:tcPr>
            <w:tcW w:w="1017" w:type="pct"/>
            <w:shd w:val="clear" w:color="auto" w:fill="D9D9D9"/>
            <w:vAlign w:val="center"/>
            <w:hideMark/>
          </w:tcPr>
          <w:p w14:paraId="07439DC9" w14:textId="233E8019" w:rsidR="00B3062F" w:rsidRPr="004261E7" w:rsidRDefault="00B3062F" w:rsidP="006D11BB">
            <w:pPr>
              <w:jc w:val="center"/>
              <w:rPr>
                <w:rFonts w:ascii="Roboto Condensed" w:hAnsi="Roboto Condensed"/>
                <w:b/>
                <w:bCs/>
                <w:color w:val="FFFFFF"/>
              </w:rPr>
            </w:pPr>
            <w:r w:rsidRPr="004261E7">
              <w:rPr>
                <w:rFonts w:ascii="Roboto Condensed" w:hAnsi="Roboto Condensed"/>
                <w:b/>
                <w:bCs/>
                <w:color w:val="FFFFFF"/>
              </w:rPr>
              <w:t>Количество вагонов в управлении на 1.1.202</w:t>
            </w:r>
            <w:r w:rsidR="006D11BB" w:rsidRPr="004261E7">
              <w:rPr>
                <w:rFonts w:ascii="Roboto Condensed" w:hAnsi="Roboto Condensed"/>
                <w:b/>
                <w:bCs/>
                <w:color w:val="FFFFFF"/>
              </w:rPr>
              <w:t>2</w:t>
            </w:r>
            <w:r w:rsidRPr="004261E7">
              <w:rPr>
                <w:rFonts w:ascii="Roboto Condensed" w:hAnsi="Roboto Condensed"/>
                <w:b/>
                <w:bCs/>
                <w:color w:val="FFFFFF"/>
              </w:rPr>
              <w:t>, ед.</w:t>
            </w:r>
          </w:p>
        </w:tc>
        <w:tc>
          <w:tcPr>
            <w:tcW w:w="1282" w:type="pct"/>
            <w:shd w:val="clear" w:color="auto" w:fill="D9D9D9"/>
            <w:vAlign w:val="center"/>
            <w:hideMark/>
          </w:tcPr>
          <w:p w14:paraId="4808CDEF" w14:textId="68A064D6" w:rsidR="00B3062F" w:rsidRPr="004261E7" w:rsidRDefault="00B3062F" w:rsidP="006D11BB">
            <w:pPr>
              <w:jc w:val="center"/>
              <w:rPr>
                <w:rFonts w:ascii="Roboto Condensed" w:hAnsi="Roboto Condensed"/>
                <w:b/>
                <w:bCs/>
                <w:color w:val="FFFFFF"/>
              </w:rPr>
            </w:pPr>
            <w:r w:rsidRPr="004261E7">
              <w:rPr>
                <w:rFonts w:ascii="Roboto Condensed" w:hAnsi="Roboto Condensed"/>
                <w:b/>
                <w:bCs/>
                <w:color w:val="FFFFFF"/>
              </w:rPr>
              <w:t>Изменение количества вагонов в управлении в 20</w:t>
            </w:r>
            <w:r w:rsidR="006D11BB" w:rsidRPr="004261E7">
              <w:rPr>
                <w:rFonts w:ascii="Roboto Condensed" w:hAnsi="Roboto Condensed"/>
                <w:b/>
                <w:bCs/>
                <w:color w:val="FFFFFF"/>
              </w:rPr>
              <w:t>21</w:t>
            </w:r>
            <w:r w:rsidRPr="004261E7">
              <w:rPr>
                <w:rFonts w:ascii="Roboto Condensed" w:hAnsi="Roboto Condensed"/>
                <w:b/>
                <w:bCs/>
                <w:color w:val="FFFFFF"/>
              </w:rPr>
              <w:t xml:space="preserve"> г. к 20</w:t>
            </w:r>
            <w:r w:rsidR="006D11BB" w:rsidRPr="004261E7">
              <w:rPr>
                <w:rFonts w:ascii="Roboto Condensed" w:hAnsi="Roboto Condensed"/>
                <w:b/>
                <w:bCs/>
                <w:color w:val="FFFFFF"/>
              </w:rPr>
              <w:t>20</w:t>
            </w:r>
            <w:r w:rsidRPr="004261E7">
              <w:rPr>
                <w:rFonts w:ascii="Roboto Condensed" w:hAnsi="Roboto Condensed"/>
                <w:b/>
                <w:bCs/>
                <w:color w:val="FFFFFF"/>
              </w:rPr>
              <w:t xml:space="preserve"> г., ед.</w:t>
            </w:r>
          </w:p>
        </w:tc>
        <w:tc>
          <w:tcPr>
            <w:tcW w:w="1587" w:type="pct"/>
            <w:shd w:val="clear" w:color="auto" w:fill="D9D9D9"/>
            <w:vAlign w:val="center"/>
            <w:hideMark/>
          </w:tcPr>
          <w:p w14:paraId="14D12038" w14:textId="063E874D" w:rsidR="00B3062F" w:rsidRPr="004261E7" w:rsidRDefault="00B3062F" w:rsidP="00B3062F">
            <w:pPr>
              <w:jc w:val="center"/>
              <w:rPr>
                <w:rFonts w:ascii="Roboto Condensed" w:hAnsi="Roboto Condensed"/>
                <w:b/>
                <w:bCs/>
                <w:color w:val="FFFFFF"/>
              </w:rPr>
            </w:pPr>
            <w:r w:rsidRPr="004261E7">
              <w:rPr>
                <w:rFonts w:ascii="Roboto Condensed" w:hAnsi="Roboto Condensed"/>
                <w:b/>
                <w:bCs/>
                <w:color w:val="FFFFFF"/>
              </w:rPr>
              <w:t>Динамика количества вагонов в управлении в 2021 г. к 2020 г., %</w:t>
            </w:r>
          </w:p>
        </w:tc>
      </w:tr>
      <w:tr w:rsidR="00B3062F" w:rsidRPr="004261E7" w14:paraId="02D11CBF" w14:textId="77777777" w:rsidTr="007E30D1">
        <w:trPr>
          <w:jc w:val="center"/>
        </w:trPr>
        <w:tc>
          <w:tcPr>
            <w:tcW w:w="0" w:type="auto"/>
            <w:vMerge/>
            <w:shd w:val="clear" w:color="auto" w:fill="FFFFFF"/>
            <w:vAlign w:val="center"/>
            <w:hideMark/>
          </w:tcPr>
          <w:p w14:paraId="328D0862" w14:textId="77777777" w:rsidR="00B3062F" w:rsidRPr="004261E7" w:rsidRDefault="00B3062F" w:rsidP="007E30D1">
            <w:pPr>
              <w:rPr>
                <w:rFonts w:ascii="Roboto Condensed" w:hAnsi="Roboto Condensed"/>
                <w:b/>
                <w:bCs/>
              </w:rPr>
            </w:pPr>
          </w:p>
        </w:tc>
        <w:tc>
          <w:tcPr>
            <w:tcW w:w="1017" w:type="pct"/>
            <w:shd w:val="clear" w:color="auto" w:fill="FFFFFF"/>
            <w:vAlign w:val="center"/>
            <w:hideMark/>
          </w:tcPr>
          <w:p w14:paraId="67875497" w14:textId="77777777" w:rsidR="00B3062F" w:rsidRPr="004261E7" w:rsidRDefault="00B3062F" w:rsidP="007E30D1">
            <w:pPr>
              <w:jc w:val="center"/>
              <w:rPr>
                <w:rFonts w:ascii="Roboto Condensed" w:hAnsi="Roboto Condensed"/>
                <w:b/>
                <w:bCs/>
                <w:color w:val="000000"/>
                <w:lang w:val="en-US"/>
              </w:rPr>
            </w:pPr>
            <w:r w:rsidRPr="004261E7">
              <w:rPr>
                <w:rFonts w:ascii="Roboto Condensed" w:hAnsi="Roboto Condensed"/>
                <w:b/>
                <w:bCs/>
                <w:color w:val="000000"/>
                <w:lang w:val="en-US"/>
              </w:rPr>
              <w:t>X</w:t>
            </w:r>
          </w:p>
        </w:tc>
        <w:tc>
          <w:tcPr>
            <w:tcW w:w="1282" w:type="pct"/>
            <w:shd w:val="clear" w:color="auto" w:fill="FFFFFF"/>
            <w:vAlign w:val="center"/>
            <w:hideMark/>
          </w:tcPr>
          <w:p w14:paraId="4DC51F83" w14:textId="77777777" w:rsidR="00B3062F" w:rsidRPr="004261E7" w:rsidRDefault="00B3062F" w:rsidP="007E30D1">
            <w:pPr>
              <w:jc w:val="center"/>
              <w:rPr>
                <w:rFonts w:ascii="Roboto Condensed" w:hAnsi="Roboto Condensed" w:cs="Calibri"/>
                <w:b/>
                <w:bCs/>
                <w:color w:val="FF0000"/>
                <w:lang w:val="en-US"/>
              </w:rPr>
            </w:pPr>
            <w:r w:rsidRPr="004261E7">
              <w:rPr>
                <w:rFonts w:ascii="Roboto Condensed" w:hAnsi="Roboto Condensed"/>
                <w:b/>
                <w:bCs/>
                <w:color w:val="00B050"/>
                <w:lang w:val="en-US"/>
              </w:rPr>
              <w:t>X</w:t>
            </w:r>
          </w:p>
        </w:tc>
        <w:tc>
          <w:tcPr>
            <w:tcW w:w="1587" w:type="pct"/>
            <w:shd w:val="clear" w:color="auto" w:fill="FFFFFF"/>
            <w:vAlign w:val="center"/>
            <w:hideMark/>
          </w:tcPr>
          <w:p w14:paraId="1E56CBB2" w14:textId="77777777" w:rsidR="00B3062F" w:rsidRPr="004261E7" w:rsidRDefault="00B3062F" w:rsidP="007E30D1">
            <w:pPr>
              <w:jc w:val="center"/>
              <w:rPr>
                <w:rFonts w:ascii="Roboto Condensed" w:hAnsi="Roboto Condensed"/>
                <w:b/>
                <w:bCs/>
                <w:color w:val="FF0000"/>
              </w:rPr>
            </w:pPr>
            <w:r w:rsidRPr="004261E7">
              <w:rPr>
                <w:rFonts w:ascii="Roboto Condensed" w:hAnsi="Roboto Condensed"/>
                <w:b/>
                <w:bCs/>
                <w:color w:val="00B050"/>
                <w:lang w:val="en-US"/>
              </w:rPr>
              <w:t>X</w:t>
            </w:r>
            <w:r w:rsidRPr="004261E7">
              <w:rPr>
                <w:rFonts w:ascii="Roboto Condensed" w:hAnsi="Roboto Condensed"/>
                <w:b/>
                <w:bCs/>
                <w:color w:val="00B050"/>
              </w:rPr>
              <w:t>%</w:t>
            </w:r>
          </w:p>
        </w:tc>
      </w:tr>
      <w:tr w:rsidR="00B3062F" w:rsidRPr="004261E7" w14:paraId="0BF4D8C4" w14:textId="77777777" w:rsidTr="007E30D1">
        <w:trPr>
          <w:jc w:val="center"/>
        </w:trPr>
        <w:tc>
          <w:tcPr>
            <w:tcW w:w="0" w:type="auto"/>
            <w:vMerge/>
            <w:shd w:val="clear" w:color="auto" w:fill="FFFFFF"/>
            <w:vAlign w:val="center"/>
            <w:hideMark/>
          </w:tcPr>
          <w:p w14:paraId="2B487DE4" w14:textId="77777777" w:rsidR="00B3062F" w:rsidRPr="004261E7" w:rsidRDefault="00B3062F" w:rsidP="007E30D1">
            <w:pPr>
              <w:rPr>
                <w:rFonts w:ascii="Roboto Condensed" w:hAnsi="Roboto Condensed"/>
                <w:b/>
                <w:bCs/>
              </w:rPr>
            </w:pPr>
          </w:p>
        </w:tc>
        <w:tc>
          <w:tcPr>
            <w:tcW w:w="1017" w:type="pct"/>
            <w:shd w:val="clear" w:color="auto" w:fill="D9D9D9"/>
            <w:vAlign w:val="center"/>
            <w:hideMark/>
          </w:tcPr>
          <w:p w14:paraId="171257A5" w14:textId="2CFCB6A7" w:rsidR="00B3062F" w:rsidRPr="004261E7" w:rsidRDefault="00B3062F" w:rsidP="006D11BB">
            <w:pPr>
              <w:jc w:val="center"/>
              <w:rPr>
                <w:rFonts w:ascii="Roboto Condensed" w:hAnsi="Roboto Condensed"/>
                <w:b/>
                <w:bCs/>
                <w:color w:val="FFFFFF"/>
              </w:rPr>
            </w:pPr>
            <w:r w:rsidRPr="004261E7">
              <w:rPr>
                <w:rFonts w:ascii="Roboto Condensed" w:hAnsi="Roboto Condensed"/>
                <w:b/>
                <w:bCs/>
                <w:color w:val="FFFFFF"/>
              </w:rPr>
              <w:t>Количество вагонов в собственности на 1.1.202</w:t>
            </w:r>
            <w:r w:rsidR="006D11BB" w:rsidRPr="004261E7">
              <w:rPr>
                <w:rFonts w:ascii="Roboto Condensed" w:hAnsi="Roboto Condensed"/>
                <w:b/>
                <w:bCs/>
                <w:color w:val="FFFFFF"/>
              </w:rPr>
              <w:t>2</w:t>
            </w:r>
            <w:r w:rsidRPr="004261E7">
              <w:rPr>
                <w:rFonts w:ascii="Roboto Condensed" w:hAnsi="Roboto Condensed"/>
                <w:b/>
                <w:bCs/>
                <w:color w:val="FFFFFF"/>
              </w:rPr>
              <w:t>, ед.</w:t>
            </w:r>
          </w:p>
        </w:tc>
        <w:tc>
          <w:tcPr>
            <w:tcW w:w="1282" w:type="pct"/>
            <w:shd w:val="clear" w:color="auto" w:fill="D9D9D9"/>
            <w:vAlign w:val="center"/>
            <w:hideMark/>
          </w:tcPr>
          <w:p w14:paraId="35B907D2" w14:textId="18BE8A25" w:rsidR="00B3062F" w:rsidRPr="004261E7" w:rsidRDefault="00B3062F" w:rsidP="006D11BB">
            <w:pPr>
              <w:jc w:val="center"/>
              <w:rPr>
                <w:rFonts w:ascii="Roboto Condensed" w:hAnsi="Roboto Condensed"/>
                <w:b/>
                <w:bCs/>
                <w:color w:val="FFFFFF"/>
              </w:rPr>
            </w:pPr>
            <w:r w:rsidRPr="004261E7">
              <w:rPr>
                <w:rFonts w:ascii="Roboto Condensed" w:hAnsi="Roboto Condensed"/>
                <w:b/>
                <w:bCs/>
                <w:color w:val="FFFFFF"/>
              </w:rPr>
              <w:t>Изменение количества вагонов в собственности в 202</w:t>
            </w:r>
            <w:r w:rsidR="006D11BB" w:rsidRPr="004261E7">
              <w:rPr>
                <w:rFonts w:ascii="Roboto Condensed" w:hAnsi="Roboto Condensed"/>
                <w:b/>
                <w:bCs/>
                <w:color w:val="FFFFFF"/>
              </w:rPr>
              <w:t>1</w:t>
            </w:r>
            <w:r w:rsidRPr="004261E7">
              <w:rPr>
                <w:rFonts w:ascii="Roboto Condensed" w:hAnsi="Roboto Condensed"/>
                <w:b/>
                <w:bCs/>
                <w:color w:val="FFFFFF"/>
              </w:rPr>
              <w:t xml:space="preserve"> г. к 20</w:t>
            </w:r>
            <w:r w:rsidR="006D11BB" w:rsidRPr="004261E7">
              <w:rPr>
                <w:rFonts w:ascii="Roboto Condensed" w:hAnsi="Roboto Condensed"/>
                <w:b/>
                <w:bCs/>
                <w:color w:val="FFFFFF"/>
              </w:rPr>
              <w:t>20</w:t>
            </w:r>
            <w:r w:rsidRPr="004261E7">
              <w:rPr>
                <w:rFonts w:ascii="Roboto Condensed" w:hAnsi="Roboto Condensed"/>
                <w:b/>
                <w:bCs/>
                <w:color w:val="FFFFFF"/>
              </w:rPr>
              <w:t xml:space="preserve"> г., ед.</w:t>
            </w:r>
          </w:p>
        </w:tc>
        <w:tc>
          <w:tcPr>
            <w:tcW w:w="1587" w:type="pct"/>
            <w:shd w:val="clear" w:color="auto" w:fill="D9D9D9"/>
            <w:vAlign w:val="center"/>
            <w:hideMark/>
          </w:tcPr>
          <w:p w14:paraId="166DC395" w14:textId="75B22DB7" w:rsidR="00B3062F" w:rsidRPr="004261E7" w:rsidRDefault="00B3062F" w:rsidP="006D11BB">
            <w:pPr>
              <w:jc w:val="center"/>
              <w:rPr>
                <w:rFonts w:ascii="Roboto Condensed" w:hAnsi="Roboto Condensed"/>
                <w:b/>
                <w:bCs/>
                <w:color w:val="FFFFFF"/>
              </w:rPr>
            </w:pPr>
            <w:r w:rsidRPr="004261E7">
              <w:rPr>
                <w:rFonts w:ascii="Roboto Condensed" w:hAnsi="Roboto Condensed"/>
                <w:b/>
                <w:bCs/>
                <w:color w:val="FFFFFF"/>
              </w:rPr>
              <w:t>Динамика количества вагонов в собственности в 202</w:t>
            </w:r>
            <w:r w:rsidR="006D11BB" w:rsidRPr="004261E7">
              <w:rPr>
                <w:rFonts w:ascii="Roboto Condensed" w:hAnsi="Roboto Condensed"/>
                <w:b/>
                <w:bCs/>
                <w:color w:val="FFFFFF"/>
              </w:rPr>
              <w:t>1</w:t>
            </w:r>
            <w:r w:rsidRPr="004261E7">
              <w:rPr>
                <w:rFonts w:ascii="Roboto Condensed" w:hAnsi="Roboto Condensed"/>
                <w:b/>
                <w:bCs/>
                <w:color w:val="FFFFFF"/>
              </w:rPr>
              <w:t xml:space="preserve"> г. к 20</w:t>
            </w:r>
            <w:r w:rsidR="006D11BB" w:rsidRPr="004261E7">
              <w:rPr>
                <w:rFonts w:ascii="Roboto Condensed" w:hAnsi="Roboto Condensed"/>
                <w:b/>
                <w:bCs/>
                <w:color w:val="FFFFFF"/>
              </w:rPr>
              <w:t>20</w:t>
            </w:r>
            <w:r w:rsidRPr="004261E7">
              <w:rPr>
                <w:rFonts w:ascii="Roboto Condensed" w:hAnsi="Roboto Condensed"/>
                <w:b/>
                <w:bCs/>
                <w:color w:val="FFFFFF"/>
              </w:rPr>
              <w:t xml:space="preserve"> г., %</w:t>
            </w:r>
          </w:p>
        </w:tc>
      </w:tr>
      <w:tr w:rsidR="00B3062F" w:rsidRPr="004261E7" w14:paraId="5BB97BCC" w14:textId="77777777" w:rsidTr="007E30D1">
        <w:trPr>
          <w:jc w:val="center"/>
        </w:trPr>
        <w:tc>
          <w:tcPr>
            <w:tcW w:w="0" w:type="auto"/>
            <w:vMerge/>
            <w:shd w:val="clear" w:color="auto" w:fill="FFFFFF"/>
            <w:vAlign w:val="center"/>
            <w:hideMark/>
          </w:tcPr>
          <w:p w14:paraId="4B2C7C11" w14:textId="77777777" w:rsidR="00B3062F" w:rsidRPr="004261E7" w:rsidRDefault="00B3062F" w:rsidP="007E30D1">
            <w:pPr>
              <w:rPr>
                <w:rFonts w:ascii="Roboto Condensed" w:hAnsi="Roboto Condensed"/>
                <w:b/>
                <w:bCs/>
              </w:rPr>
            </w:pPr>
          </w:p>
        </w:tc>
        <w:tc>
          <w:tcPr>
            <w:tcW w:w="1017" w:type="pct"/>
            <w:shd w:val="clear" w:color="auto" w:fill="FFFFFF"/>
            <w:vAlign w:val="center"/>
            <w:hideMark/>
          </w:tcPr>
          <w:p w14:paraId="04A0801B" w14:textId="77777777" w:rsidR="00B3062F" w:rsidRPr="004261E7" w:rsidRDefault="00B3062F" w:rsidP="007E30D1">
            <w:pPr>
              <w:jc w:val="center"/>
              <w:rPr>
                <w:rFonts w:ascii="Roboto Condensed" w:hAnsi="Roboto Condensed"/>
                <w:b/>
                <w:bCs/>
                <w:color w:val="000000"/>
                <w:lang w:val="en-US"/>
              </w:rPr>
            </w:pPr>
            <w:r w:rsidRPr="004261E7">
              <w:rPr>
                <w:rFonts w:ascii="Roboto Condensed" w:hAnsi="Roboto Condensed"/>
                <w:b/>
                <w:bCs/>
                <w:color w:val="000000"/>
                <w:lang w:val="en-US"/>
              </w:rPr>
              <w:t>X</w:t>
            </w:r>
          </w:p>
        </w:tc>
        <w:tc>
          <w:tcPr>
            <w:tcW w:w="1282" w:type="pct"/>
            <w:shd w:val="clear" w:color="auto" w:fill="FFFFFF"/>
            <w:vAlign w:val="center"/>
            <w:hideMark/>
          </w:tcPr>
          <w:p w14:paraId="1C5F3CD0" w14:textId="77777777" w:rsidR="00B3062F" w:rsidRPr="004261E7" w:rsidRDefault="00B3062F" w:rsidP="007E30D1">
            <w:pPr>
              <w:jc w:val="center"/>
              <w:rPr>
                <w:rFonts w:ascii="Roboto Condensed" w:hAnsi="Roboto Condensed" w:cs="Calibri"/>
                <w:b/>
                <w:bCs/>
                <w:color w:val="00B050"/>
                <w:sz w:val="22"/>
                <w:szCs w:val="22"/>
                <w:lang w:val="en-US"/>
              </w:rPr>
            </w:pPr>
            <w:r w:rsidRPr="004261E7">
              <w:rPr>
                <w:rFonts w:ascii="Roboto Condensed" w:hAnsi="Roboto Condensed"/>
                <w:b/>
                <w:bCs/>
                <w:color w:val="FF0000"/>
                <w:sz w:val="22"/>
                <w:szCs w:val="22"/>
                <w:lang w:val="en-US"/>
              </w:rPr>
              <w:t>X</w:t>
            </w:r>
          </w:p>
        </w:tc>
        <w:tc>
          <w:tcPr>
            <w:tcW w:w="1587" w:type="pct"/>
            <w:shd w:val="clear" w:color="auto" w:fill="FFFFFF"/>
            <w:vAlign w:val="center"/>
            <w:hideMark/>
          </w:tcPr>
          <w:p w14:paraId="0CACC976" w14:textId="77777777" w:rsidR="00B3062F" w:rsidRPr="004261E7" w:rsidRDefault="00B3062F" w:rsidP="007E30D1">
            <w:pPr>
              <w:jc w:val="center"/>
              <w:rPr>
                <w:rFonts w:ascii="Roboto Condensed" w:hAnsi="Roboto Condensed"/>
                <w:b/>
                <w:bCs/>
                <w:color w:val="00B050"/>
                <w:sz w:val="22"/>
                <w:szCs w:val="22"/>
              </w:rPr>
            </w:pPr>
            <w:r w:rsidRPr="004261E7">
              <w:rPr>
                <w:rFonts w:ascii="Roboto Condensed" w:hAnsi="Roboto Condensed"/>
                <w:b/>
                <w:bCs/>
                <w:color w:val="FF0000"/>
                <w:sz w:val="22"/>
                <w:szCs w:val="22"/>
                <w:lang w:val="en-US"/>
              </w:rPr>
              <w:t>X</w:t>
            </w:r>
            <w:r w:rsidRPr="004261E7">
              <w:rPr>
                <w:rFonts w:ascii="Roboto Condensed" w:hAnsi="Roboto Condensed"/>
                <w:b/>
                <w:bCs/>
                <w:color w:val="FF0000"/>
                <w:sz w:val="22"/>
                <w:szCs w:val="22"/>
              </w:rPr>
              <w:t>%</w:t>
            </w:r>
          </w:p>
        </w:tc>
      </w:tr>
    </w:tbl>
    <w:p w14:paraId="75CF2955" w14:textId="77777777" w:rsidR="00B3062F" w:rsidRPr="004261E7" w:rsidRDefault="00B3062F" w:rsidP="00B3062F">
      <w:pPr>
        <w:rPr>
          <w:rFonts w:ascii="Roboto Condensed" w:hAnsi="Roboto Condensed"/>
          <w:sz w:val="8"/>
        </w:rPr>
      </w:pPr>
    </w:p>
    <w:p w14:paraId="2771951F" w14:textId="3314A492" w:rsidR="00B3062F" w:rsidRPr="004261E7" w:rsidRDefault="00B3062F" w:rsidP="00B3062F">
      <w:pPr>
        <w:autoSpaceDE w:val="0"/>
        <w:spacing w:after="120"/>
        <w:ind w:left="2127"/>
        <w:jc w:val="both"/>
        <w:rPr>
          <w:rFonts w:ascii="Roboto Condensed" w:hAnsi="Roboto Condensed"/>
          <w:i/>
          <w:iCs/>
          <w:sz w:val="20"/>
          <w:szCs w:val="20"/>
        </w:rPr>
      </w:pPr>
      <w:r w:rsidRPr="004261E7">
        <w:rPr>
          <w:rFonts w:ascii="Roboto Condensed" w:hAnsi="Roboto Condensed"/>
          <w:sz w:val="20"/>
          <w:szCs w:val="20"/>
        </w:rPr>
        <w:t xml:space="preserve">Адрес: </w:t>
      </w:r>
      <w:r w:rsidRPr="004261E7">
        <w:rPr>
          <w:rFonts w:ascii="Roboto Condensed" w:hAnsi="Roboto Condensed"/>
          <w:i/>
          <w:iCs/>
          <w:sz w:val="20"/>
          <w:szCs w:val="20"/>
        </w:rPr>
        <w:t>197046, Санкт-Петербург, ул</w:t>
      </w:r>
      <w:r w:rsidRPr="004261E7">
        <w:rPr>
          <w:rFonts w:ascii="Roboto Condensed" w:hAnsi="Roboto Condensed"/>
          <w:i/>
        </w:rPr>
        <w:t xml:space="preserve">. </w:t>
      </w:r>
      <w:r w:rsidRPr="004261E7">
        <w:rPr>
          <w:rFonts w:ascii="Roboto Condensed" w:hAnsi="Roboto Condensed"/>
          <w:i/>
          <w:iCs/>
          <w:sz w:val="20"/>
          <w:szCs w:val="20"/>
        </w:rPr>
        <w:t xml:space="preserve">Мичуринская, д. 4 </w:t>
      </w:r>
      <w:r w:rsidRPr="004261E7">
        <w:rPr>
          <w:rFonts w:ascii="Roboto Condensed" w:hAnsi="Roboto Condensed"/>
          <w:sz w:val="20"/>
          <w:szCs w:val="20"/>
        </w:rPr>
        <w:t>Телефоны</w:t>
      </w:r>
      <w:r w:rsidRPr="004261E7">
        <w:rPr>
          <w:rFonts w:ascii="Roboto Condensed" w:hAnsi="Roboto Condensed"/>
          <w:i/>
          <w:iCs/>
          <w:sz w:val="20"/>
          <w:szCs w:val="20"/>
        </w:rPr>
        <w:t>:+7(812)3268111, +7(812)3268116</w:t>
      </w:r>
      <w:r w:rsidRPr="004261E7">
        <w:rPr>
          <w:rFonts w:ascii="Roboto Condensed" w:hAnsi="Roboto Condensed"/>
        </w:rPr>
        <w:t xml:space="preserve"> </w:t>
      </w:r>
      <w:r w:rsidRPr="004261E7">
        <w:rPr>
          <w:rFonts w:ascii="Roboto Condensed" w:hAnsi="Roboto Condensed"/>
          <w:sz w:val="20"/>
          <w:szCs w:val="20"/>
        </w:rPr>
        <w:t>Факс: +7</w:t>
      </w:r>
      <w:r w:rsidRPr="004261E7">
        <w:rPr>
          <w:rFonts w:ascii="Roboto Condensed" w:hAnsi="Roboto Condensed"/>
          <w:i/>
          <w:iCs/>
          <w:sz w:val="20"/>
          <w:szCs w:val="20"/>
        </w:rPr>
        <w:t xml:space="preserve">(812)3268110 </w:t>
      </w:r>
      <w:r w:rsidRPr="004261E7">
        <w:rPr>
          <w:rFonts w:ascii="Roboto Condensed" w:hAnsi="Roboto Condensed"/>
          <w:sz w:val="20"/>
          <w:szCs w:val="20"/>
        </w:rPr>
        <w:t xml:space="preserve">E-Mail: </w:t>
      </w:r>
      <w:r w:rsidRPr="004261E7">
        <w:rPr>
          <w:rFonts w:ascii="Roboto Condensed" w:hAnsi="Roboto Condensed" w:cs="ZWAdobeF"/>
          <w:sz w:val="2"/>
          <w:szCs w:val="20"/>
        </w:rPr>
        <w:t>5H</w:t>
      </w:r>
      <w:r w:rsidRPr="004261E7">
        <w:rPr>
          <w:rFonts w:ascii="Roboto Condensed" w:hAnsi="Roboto Condensed"/>
          <w:i/>
          <w:iCs/>
          <w:sz w:val="20"/>
          <w:szCs w:val="20"/>
        </w:rPr>
        <w:t>transport@eurosib.biz</w:t>
      </w:r>
      <w:r w:rsidRPr="004261E7">
        <w:rPr>
          <w:rFonts w:ascii="Roboto Condensed" w:hAnsi="Roboto Condensed"/>
        </w:rPr>
        <w:t xml:space="preserve"> </w:t>
      </w:r>
      <w:r w:rsidRPr="004261E7">
        <w:rPr>
          <w:rFonts w:ascii="Roboto Condensed" w:hAnsi="Roboto Condensed"/>
          <w:sz w:val="20"/>
          <w:szCs w:val="20"/>
        </w:rPr>
        <w:t xml:space="preserve">Web: </w:t>
      </w:r>
      <w:r w:rsidRPr="004261E7">
        <w:rPr>
          <w:rFonts w:ascii="Roboto Condensed" w:hAnsi="Roboto Condensed"/>
          <w:i/>
          <w:iCs/>
          <w:sz w:val="20"/>
          <w:szCs w:val="20"/>
        </w:rPr>
        <w:t>www.</w:t>
      </w:r>
      <w:r w:rsidRPr="004261E7">
        <w:rPr>
          <w:rFonts w:ascii="Roboto Condensed" w:hAnsi="Roboto Condensed" w:cs="ZWAdobeF"/>
          <w:iCs/>
          <w:sz w:val="2"/>
          <w:szCs w:val="20"/>
        </w:rPr>
        <w:t>136H</w:t>
      </w:r>
      <w:r w:rsidRPr="004261E7">
        <w:rPr>
          <w:rFonts w:ascii="Roboto Condensed" w:hAnsi="Roboto Condensed"/>
          <w:i/>
          <w:iCs/>
          <w:sz w:val="20"/>
          <w:szCs w:val="20"/>
        </w:rPr>
        <w:t>eurosib.biz</w:t>
      </w:r>
      <w:r w:rsidRPr="004261E7">
        <w:rPr>
          <w:rFonts w:ascii="Roboto Condensed" w:hAnsi="Roboto Condensed"/>
        </w:rPr>
        <w:t xml:space="preserve"> </w:t>
      </w:r>
      <w:r w:rsidRPr="004261E7">
        <w:rPr>
          <w:rFonts w:ascii="Roboto Condensed" w:hAnsi="Roboto Condensed"/>
          <w:sz w:val="20"/>
          <w:szCs w:val="20"/>
        </w:rPr>
        <w:t xml:space="preserve">Руководитель: </w:t>
      </w:r>
      <w:r w:rsidRPr="004261E7">
        <w:rPr>
          <w:rFonts w:ascii="Roboto Condensed" w:hAnsi="Roboto Condensed"/>
          <w:i/>
          <w:iCs/>
          <w:sz w:val="20"/>
          <w:szCs w:val="20"/>
        </w:rPr>
        <w:t>Атемасов Иван Владимирович, генеральный директор; Никитин Дмитрий Николаевич – президент ЗАО «Евросиб-транспортные системы»</w:t>
      </w:r>
    </w:p>
    <w:p w14:paraId="4B7287D3" w14:textId="77777777" w:rsidR="00B3062F" w:rsidRPr="004261E7" w:rsidRDefault="00B3062F" w:rsidP="00B3062F">
      <w:pPr>
        <w:keepNext/>
        <w:spacing w:before="120" w:after="120"/>
        <w:ind w:left="2835"/>
        <w:jc w:val="center"/>
        <w:rPr>
          <w:rFonts w:ascii="Roboto Condensed" w:hAnsi="Roboto Condensed"/>
          <w:b/>
          <w:color w:val="FF0000"/>
          <w:sz w:val="22"/>
          <w:szCs w:val="22"/>
        </w:rPr>
      </w:pPr>
      <w:r w:rsidRPr="004261E7">
        <w:rPr>
          <w:rFonts w:ascii="Roboto Condensed" w:hAnsi="Roboto Condensed"/>
          <w:b/>
          <w:color w:val="FF0000"/>
          <w:sz w:val="22"/>
          <w:szCs w:val="22"/>
        </w:rPr>
        <w:t>Краткое описание бизнеса</w:t>
      </w:r>
    </w:p>
    <w:p w14:paraId="03D18106" w14:textId="77777777" w:rsidR="00B3062F" w:rsidRPr="004261E7" w:rsidRDefault="00B3062F" w:rsidP="00B3062F">
      <w:pPr>
        <w:ind w:left="2835" w:firstLine="709"/>
        <w:jc w:val="both"/>
        <w:rPr>
          <w:rFonts w:ascii="Roboto Condensed" w:hAnsi="Roboto Condensed"/>
          <w:sz w:val="20"/>
          <w:szCs w:val="20"/>
        </w:rPr>
      </w:pPr>
      <w:r w:rsidRPr="004261E7">
        <w:rPr>
          <w:rFonts w:ascii="Roboto Condensed" w:hAnsi="Roboto Condensed"/>
          <w:sz w:val="20"/>
          <w:szCs w:val="20"/>
        </w:rPr>
        <w:t xml:space="preserve"> ЗАО «Евросиб СПб-транспортные системы» входит в ГК «Евросиб», с 1992 года работающую на рынке транспортной логистики. Центральный офис компании находится в Санкт-Петербурге. «Евросиб СПб-ТС» оказывает услуги железнодорожного оператора, предлагая комплексное транспортное обслуживание промышленных предприятий, включая услуги мультимодальной логистики, железнодорожных перевозок, терминальных операций. Бенефициаром ГК является Дмитрий Николаевич Никитин. Сеть региональных представительств компании насчитывает более 13 городов России и других стран. </w:t>
      </w:r>
    </w:p>
    <w:p w14:paraId="174F6EB7" w14:textId="77777777" w:rsidR="00B3062F" w:rsidRPr="004261E7" w:rsidRDefault="00B3062F" w:rsidP="00B3062F">
      <w:pPr>
        <w:ind w:left="2835" w:firstLine="709"/>
        <w:jc w:val="both"/>
        <w:rPr>
          <w:rFonts w:ascii="Roboto Condensed" w:hAnsi="Roboto Condensed"/>
          <w:sz w:val="20"/>
          <w:szCs w:val="20"/>
        </w:rPr>
      </w:pPr>
      <w:r w:rsidRPr="004261E7">
        <w:rPr>
          <w:rFonts w:ascii="Roboto Condensed" w:hAnsi="Roboto Condensed"/>
          <w:sz w:val="20"/>
          <w:szCs w:val="20"/>
        </w:rPr>
        <w:t xml:space="preserve">Транспортно-логистический центр «Евросиб-Терминал-Новосибирск» входит в Восточную транспортно-логистическую зону Новосибирского </w:t>
      </w:r>
      <w:r w:rsidRPr="004261E7">
        <w:rPr>
          <w:rFonts w:ascii="Roboto Condensed" w:hAnsi="Roboto Condensed"/>
          <w:sz w:val="20"/>
          <w:szCs w:val="20"/>
        </w:rPr>
        <w:lastRenderedPageBreak/>
        <w:t>транспортного узла. Общая площадь контейнерной площадки – 5,7 га, складских помещений – 10 тыс. кв. м. В январе 2020 года ЗАО «Евросиб СПб–ТС» представило проект развития контейнерного терминала «Евросиб–Терминал–Новосибирск», который предполагает продление железнодорожных путей, увеличение емкости контейнерной площадки до 9,5 тыс. TEU и внедрение крановой технологии. В 2020 году построена дополнительная контейнерная площадка 6 Га, которая позволила увеличить емкость единовременного хранения контейнеров до 7.5 тыс. TEU. Планируется, что к 2026 году годовой объем переработки контейнеров на терминале составит 250 тыс. TEU.</w:t>
      </w:r>
    </w:p>
    <w:p w14:paraId="5D572A69" w14:textId="77777777" w:rsidR="00B3062F" w:rsidRPr="004261E7" w:rsidRDefault="00B3062F" w:rsidP="00B3062F">
      <w:pPr>
        <w:ind w:left="2835" w:firstLine="709"/>
        <w:jc w:val="both"/>
        <w:rPr>
          <w:rFonts w:ascii="Roboto Condensed" w:hAnsi="Roboto Condensed"/>
          <w:sz w:val="20"/>
        </w:rPr>
      </w:pPr>
      <w:r w:rsidRPr="004261E7">
        <w:rPr>
          <w:rFonts w:ascii="Roboto Condensed" w:hAnsi="Roboto Condensed"/>
          <w:sz w:val="20"/>
        </w:rPr>
        <w:t xml:space="preserve">В октябре 2018 года АО «Аэропорт» Сиверский» (100% акций принадлежит ЗАО «Евросиб СПб – ТС») победило в аукционе по продаже 75% – 1 акция ОАО «Псковавиа» за 55 млн руб. Вместе с авиаперевозчиком ЗАО «Евросиб СПб – ТС» получило право на аэропортовое обслуживание. Парк компании состоит из пассажирского Ан-24 и двух транспортных Ан-26Б. </w:t>
      </w:r>
    </w:p>
    <w:p w14:paraId="7402E65E" w14:textId="77777777" w:rsidR="00B3062F" w:rsidRPr="004261E7" w:rsidRDefault="00B3062F" w:rsidP="00B3062F">
      <w:pPr>
        <w:ind w:left="2835" w:firstLine="709"/>
        <w:jc w:val="both"/>
        <w:rPr>
          <w:rFonts w:ascii="Roboto Condensed" w:hAnsi="Roboto Condensed"/>
          <w:sz w:val="20"/>
        </w:rPr>
      </w:pPr>
      <w:r w:rsidRPr="004261E7">
        <w:rPr>
          <w:rFonts w:ascii="Roboto Condensed" w:hAnsi="Roboto Condensed"/>
          <w:sz w:val="20"/>
        </w:rPr>
        <w:t xml:space="preserve">В августе 2019 года ЗАО «Евросиб СПб-ТС», АО «ГЛОНАСС» и ОАО «Позитрон» подписали трехстороннее соглашение о партнерстве с целью создания системы сквозного контроля климатических условий транспортировки скоропортящихся грузов. В рамках проекта «Евросиб СПб-ТС» осуществит разработку технического задания на транспортное оборудование, работы по испытанию и сертификации, подготовку правил по эксплуатации. </w:t>
      </w:r>
    </w:p>
    <w:p w14:paraId="2E4C9764" w14:textId="77777777" w:rsidR="00B3062F" w:rsidRPr="004261E7" w:rsidRDefault="00B3062F" w:rsidP="00B3062F">
      <w:pPr>
        <w:ind w:left="2835" w:firstLine="709"/>
        <w:jc w:val="both"/>
        <w:rPr>
          <w:rFonts w:ascii="Roboto Condensed" w:hAnsi="Roboto Condensed"/>
          <w:sz w:val="20"/>
          <w:szCs w:val="20"/>
        </w:rPr>
      </w:pPr>
      <w:r w:rsidRPr="004261E7">
        <w:rPr>
          <w:rFonts w:ascii="Roboto Condensed" w:hAnsi="Roboto Condensed"/>
          <w:sz w:val="20"/>
        </w:rPr>
        <w:t xml:space="preserve">В январе 2020 года ЗАО «Евросиб СПб-ТС» получило патент на энергоустановку для крупнотоннажных рефрижераторных контейнеров при перевозке железнодорожным транспортом. Установка оснащена системами мониторинга удаленного управления, сотовой и спутниковой системами связи, системой геопозиции, а также дает возможность обеспечивать электроэнергией 24 рефконтейнера на протяжении 30 суток и более. </w:t>
      </w:r>
      <w:r w:rsidRPr="004261E7">
        <w:rPr>
          <w:rFonts w:ascii="Roboto Condensed" w:hAnsi="Roboto Condensed"/>
          <w:sz w:val="20"/>
          <w:szCs w:val="20"/>
        </w:rPr>
        <w:t xml:space="preserve">В апреле 2020 года ЗАО «Евросиб СПб–транспортные системы» запустило в работу систему для прогнозирования движения и эффективного использования вагонов E-SmartROUTE. В октябре 2020 года ЗАО "Евросиб СПб – транспортные системы" совместно с одним из крупнейших продовольственных ритейлеров "Лента" запустили доставку товаров сети гипермаркетов по железной дороге из Москвы в Новосибирск и в Красноярск. В декабре 2020 года ЗАО «Евросиб СПб – Транспортные системы» получило патент на производство модернизированного рефрижераторного контейнера. </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4B5898E4" w14:textId="77777777" w:rsidR="00B3062F" w:rsidRPr="00AA057F" w:rsidRDefault="00B3062F" w:rsidP="00B3062F">
      <w:pPr>
        <w:keepNext/>
        <w:spacing w:before="120" w:after="120"/>
        <w:ind w:left="2835"/>
        <w:jc w:val="center"/>
        <w:rPr>
          <w:rFonts w:ascii="Roboto Condensed" w:hAnsi="Roboto Condensed"/>
          <w:b/>
          <w:color w:val="FF0000"/>
          <w:sz w:val="22"/>
          <w:szCs w:val="22"/>
        </w:rPr>
      </w:pPr>
      <w:r w:rsidRPr="00AA057F">
        <w:rPr>
          <w:rFonts w:ascii="Roboto Condensed" w:hAnsi="Roboto Condensed"/>
          <w:b/>
          <w:color w:val="FF0000"/>
          <w:sz w:val="22"/>
          <w:szCs w:val="22"/>
        </w:rPr>
        <w:t>Динамика парка подвижного состава</w:t>
      </w:r>
    </w:p>
    <w:p w14:paraId="1C004D19" w14:textId="52A4FC1F" w:rsidR="00C51C42" w:rsidRPr="00AA057F" w:rsidRDefault="00C51C42" w:rsidP="00C51C42">
      <w:pPr>
        <w:ind w:left="2835" w:firstLine="709"/>
        <w:jc w:val="both"/>
        <w:rPr>
          <w:rFonts w:ascii="Roboto Condensed" w:hAnsi="Roboto Condensed"/>
          <w:sz w:val="20"/>
          <w:szCs w:val="20"/>
        </w:rPr>
      </w:pPr>
      <w:r w:rsidRPr="00AA057F">
        <w:rPr>
          <w:rFonts w:ascii="Roboto Condensed" w:hAnsi="Roboto Condensed"/>
          <w:sz w:val="20"/>
          <w:szCs w:val="20"/>
        </w:rPr>
        <w:t xml:space="preserve">По итогам </w:t>
      </w:r>
      <w:r w:rsidRPr="00AA057F">
        <w:rPr>
          <w:rFonts w:ascii="Roboto Condensed" w:hAnsi="Roboto Condensed"/>
          <w:sz w:val="20"/>
          <w:szCs w:val="20"/>
          <w:lang w:val="en-US"/>
        </w:rPr>
        <w:t>I</w:t>
      </w:r>
      <w:r w:rsidRPr="00AA057F">
        <w:rPr>
          <w:rFonts w:ascii="Roboto Condensed" w:hAnsi="Roboto Condensed"/>
          <w:sz w:val="20"/>
          <w:szCs w:val="20"/>
        </w:rPr>
        <w:t xml:space="preserve"> пол. 2022 г. парк "Евросиб СПБ-ТС" в управлении сократился на Х и составил Х, парк в собственности и финансовом лизинге сократился на Х. Компания списала Х вагонов.</w:t>
      </w:r>
    </w:p>
    <w:tbl>
      <w:tblPr>
        <w:tblW w:w="6945" w:type="dxa"/>
        <w:tblInd w:w="2694" w:type="dxa"/>
        <w:tblCellMar>
          <w:left w:w="0" w:type="dxa"/>
          <w:right w:w="0" w:type="dxa"/>
        </w:tblCellMar>
        <w:tblLook w:val="04A0" w:firstRow="1" w:lastRow="0" w:firstColumn="1" w:lastColumn="0" w:noHBand="0" w:noVBand="1"/>
      </w:tblPr>
      <w:tblGrid>
        <w:gridCol w:w="6945"/>
      </w:tblGrid>
      <w:tr w:rsidR="00C51C42" w:rsidRPr="00AA057F" w14:paraId="0C6478DD" w14:textId="77777777" w:rsidTr="0042103F">
        <w:trPr>
          <w:trHeight w:val="215"/>
        </w:trPr>
        <w:tc>
          <w:tcPr>
            <w:tcW w:w="6945" w:type="dxa"/>
            <w:hideMark/>
          </w:tcPr>
          <w:p w14:paraId="529A8170" w14:textId="5298FEAF" w:rsidR="00C51C42" w:rsidRPr="00AA057F" w:rsidRDefault="00C51C42" w:rsidP="0042103F">
            <w:pPr>
              <w:keepNext/>
              <w:spacing w:before="80"/>
              <w:jc w:val="center"/>
              <w:rPr>
                <w:rFonts w:ascii="Roboto Condensed" w:hAnsi="Roboto Condensed"/>
                <w:sz w:val="20"/>
                <w:szCs w:val="20"/>
              </w:rPr>
            </w:pPr>
            <w:r w:rsidRPr="00AA057F">
              <w:rPr>
                <w:rFonts w:ascii="Roboto Condensed" w:hAnsi="Roboto Condensed"/>
                <w:sz w:val="20"/>
                <w:szCs w:val="20"/>
              </w:rPr>
              <w:t xml:space="preserve">Рисунок </w:t>
            </w:r>
            <w:r w:rsidRPr="00AA057F">
              <w:rPr>
                <w:rFonts w:ascii="Roboto Condensed" w:hAnsi="Roboto Condensed"/>
                <w:noProof/>
                <w:sz w:val="20"/>
                <w:szCs w:val="20"/>
              </w:rPr>
              <w:t>257</w:t>
            </w:r>
            <w:r w:rsidRPr="00AA057F">
              <w:rPr>
                <w:rFonts w:ascii="Roboto Condensed" w:hAnsi="Roboto Condensed"/>
                <w:sz w:val="20"/>
                <w:szCs w:val="20"/>
              </w:rPr>
              <w:t xml:space="preserve">. </w:t>
            </w:r>
            <w:bookmarkStart w:id="210" w:name="_Toc57968067"/>
            <w:r w:rsidRPr="00AA057F">
              <w:rPr>
                <w:rFonts w:ascii="Roboto Condensed" w:hAnsi="Roboto Condensed"/>
                <w:sz w:val="20"/>
                <w:szCs w:val="20"/>
              </w:rPr>
              <w:t xml:space="preserve">Динамика парка подвижного состава в управлении и собственности </w:t>
            </w:r>
            <w:r w:rsidRPr="00AA057F">
              <w:rPr>
                <w:rFonts w:ascii="Roboto Condensed" w:hAnsi="Roboto Condensed"/>
                <w:sz w:val="20"/>
                <w:szCs w:val="20"/>
              </w:rPr>
              <w:br/>
              <w:t>(с учетом финансового лизинга) компании, тыс. ед.</w:t>
            </w:r>
            <w:bookmarkEnd w:id="210"/>
          </w:p>
        </w:tc>
      </w:tr>
      <w:tr w:rsidR="00C51C42" w:rsidRPr="00AA057F" w14:paraId="3521889A" w14:textId="77777777" w:rsidTr="0042103F">
        <w:trPr>
          <w:trHeight w:val="215"/>
        </w:trPr>
        <w:tc>
          <w:tcPr>
            <w:tcW w:w="6945" w:type="dxa"/>
          </w:tcPr>
          <w:p w14:paraId="057D5B3B" w14:textId="77777777" w:rsidR="00C51C42" w:rsidRPr="00AA057F" w:rsidRDefault="00C51C42" w:rsidP="0042103F">
            <w:pPr>
              <w:keepNext/>
              <w:tabs>
                <w:tab w:val="left" w:pos="4032"/>
                <w:tab w:val="center" w:pos="12647"/>
              </w:tabs>
              <w:spacing w:before="80"/>
              <w:rPr>
                <w:rFonts w:ascii="Roboto Condensed" w:hAnsi="Roboto Condensed"/>
                <w:sz w:val="20"/>
                <w:szCs w:val="20"/>
              </w:rPr>
            </w:pPr>
            <w:r w:rsidRPr="00AA057F">
              <w:rPr>
                <w:rFonts w:ascii="Roboto Condensed" w:hAnsi="Roboto Condensed"/>
                <w:noProof/>
                <w:sz w:val="20"/>
                <w:szCs w:val="20"/>
              </w:rPr>
              <w:drawing>
                <wp:inline distT="0" distB="0" distL="0" distR="0" wp14:anchorId="6D41E64F" wp14:editId="142D5EAF">
                  <wp:extent cx="4371975" cy="1839595"/>
                  <wp:effectExtent l="0" t="0" r="0" b="0"/>
                  <wp:docPr id="91" name="Объект 2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51C42" w:rsidRPr="00AA057F" w14:paraId="3C24DD13" w14:textId="77777777" w:rsidTr="0042103F">
        <w:trPr>
          <w:trHeight w:val="171"/>
        </w:trPr>
        <w:tc>
          <w:tcPr>
            <w:tcW w:w="6945" w:type="dxa"/>
            <w:vAlign w:val="center"/>
            <w:hideMark/>
          </w:tcPr>
          <w:p w14:paraId="62824F30" w14:textId="77777777" w:rsidR="00C51C42" w:rsidRPr="00AA057F" w:rsidRDefault="00C51C42" w:rsidP="0042103F">
            <w:pPr>
              <w:spacing w:after="120"/>
              <w:ind w:left="2835" w:firstLine="709"/>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r>
    </w:tbl>
    <w:p w14:paraId="2D4C8C86" w14:textId="2CFE2510" w:rsidR="006D11BB" w:rsidRPr="00AA057F" w:rsidRDefault="006D11BB" w:rsidP="006D11BB">
      <w:pPr>
        <w:ind w:left="2835" w:firstLine="709"/>
        <w:jc w:val="both"/>
        <w:rPr>
          <w:rFonts w:ascii="Roboto Condensed" w:hAnsi="Roboto Condensed"/>
          <w:sz w:val="20"/>
          <w:szCs w:val="20"/>
        </w:rPr>
      </w:pPr>
      <w:r w:rsidRPr="00AA057F">
        <w:rPr>
          <w:rFonts w:ascii="Roboto Condensed" w:hAnsi="Roboto Condensed"/>
          <w:sz w:val="20"/>
          <w:szCs w:val="20"/>
        </w:rPr>
        <w:t>Компания располагает Х собственными локомотивами, а также эксплуатирует терминально-логистический комплекс в Новосибирске.</w:t>
      </w:r>
    </w:p>
    <w:p w14:paraId="6CB7C067" w14:textId="77777777" w:rsidR="006D11BB" w:rsidRPr="00AA057F" w:rsidRDefault="006D11BB" w:rsidP="006D11BB">
      <w:pPr>
        <w:ind w:left="2835" w:firstLine="709"/>
        <w:jc w:val="both"/>
        <w:rPr>
          <w:rFonts w:ascii="Roboto Condensed" w:hAnsi="Roboto Condensed"/>
          <w:sz w:val="20"/>
          <w:szCs w:val="20"/>
        </w:rPr>
      </w:pPr>
      <w:r w:rsidRPr="00AA057F">
        <w:rPr>
          <w:rFonts w:ascii="Roboto Condensed" w:hAnsi="Roboto Condensed"/>
          <w:sz w:val="20"/>
          <w:szCs w:val="20"/>
        </w:rPr>
        <w:t>Структура парка подвижного состава на диаграммах.</w:t>
      </w:r>
    </w:p>
    <w:tbl>
      <w:tblPr>
        <w:tblW w:w="8080" w:type="dxa"/>
        <w:jc w:val="right"/>
        <w:tblCellMar>
          <w:left w:w="0" w:type="dxa"/>
          <w:right w:w="0" w:type="dxa"/>
        </w:tblCellMar>
        <w:tblLook w:val="04A0" w:firstRow="1" w:lastRow="0" w:firstColumn="1" w:lastColumn="0" w:noHBand="0" w:noVBand="1"/>
      </w:tblPr>
      <w:tblGrid>
        <w:gridCol w:w="4653"/>
        <w:gridCol w:w="4653"/>
      </w:tblGrid>
      <w:tr w:rsidR="006D11BB" w:rsidRPr="00AA057F" w14:paraId="765FACB1" w14:textId="77777777" w:rsidTr="007E30D1">
        <w:trPr>
          <w:trHeight w:val="207"/>
          <w:jc w:val="right"/>
        </w:trPr>
        <w:tc>
          <w:tcPr>
            <w:tcW w:w="4253" w:type="dxa"/>
            <w:hideMark/>
          </w:tcPr>
          <w:p w14:paraId="605D1372" w14:textId="6BAE0A15" w:rsidR="006D11BB" w:rsidRPr="00AA057F" w:rsidRDefault="006D11BB" w:rsidP="00C51C42">
            <w:pPr>
              <w:keepNext/>
              <w:spacing w:before="80"/>
              <w:jc w:val="center"/>
              <w:rPr>
                <w:rFonts w:ascii="Roboto Condensed" w:hAnsi="Roboto Condensed"/>
                <w:sz w:val="20"/>
                <w:szCs w:val="20"/>
              </w:rPr>
            </w:pPr>
            <w:r w:rsidRPr="00AA057F">
              <w:rPr>
                <w:rFonts w:ascii="Roboto Condensed" w:hAnsi="Roboto Condensed"/>
                <w:sz w:val="20"/>
                <w:szCs w:val="20"/>
              </w:rPr>
              <w:lastRenderedPageBreak/>
              <w:t xml:space="preserve">Рисунок </w:t>
            </w:r>
            <w:r w:rsidR="0068067E" w:rsidRPr="00AA057F">
              <w:rPr>
                <w:rFonts w:ascii="Roboto Condensed" w:hAnsi="Roboto Condensed"/>
                <w:noProof/>
                <w:sz w:val="20"/>
                <w:szCs w:val="20"/>
              </w:rPr>
              <w:t>28</w:t>
            </w:r>
            <w:r w:rsidRPr="00AA057F">
              <w:rPr>
                <w:rFonts w:ascii="Roboto Condensed" w:hAnsi="Roboto Condensed"/>
                <w:sz w:val="20"/>
                <w:szCs w:val="20"/>
              </w:rPr>
              <w:t xml:space="preserve">. </w:t>
            </w:r>
            <w:bookmarkStart w:id="211" w:name="_Toc57968068"/>
            <w:r w:rsidRPr="00AA057F">
              <w:rPr>
                <w:rFonts w:ascii="Roboto Condensed" w:hAnsi="Roboto Condensed"/>
                <w:sz w:val="20"/>
                <w:szCs w:val="20"/>
              </w:rPr>
              <w:t>Структура парка в собственности компании на 1.0</w:t>
            </w:r>
            <w:r w:rsidR="00C51C42" w:rsidRPr="00AA057F">
              <w:rPr>
                <w:rFonts w:ascii="Roboto Condensed" w:hAnsi="Roboto Condensed"/>
                <w:sz w:val="20"/>
                <w:szCs w:val="20"/>
              </w:rPr>
              <w:t>7</w:t>
            </w:r>
            <w:r w:rsidRPr="00AA057F">
              <w:rPr>
                <w:rFonts w:ascii="Roboto Condensed" w:hAnsi="Roboto Condensed"/>
                <w:sz w:val="20"/>
                <w:szCs w:val="20"/>
              </w:rPr>
              <w:t>.2022, %</w:t>
            </w:r>
            <w:bookmarkEnd w:id="211"/>
          </w:p>
        </w:tc>
        <w:tc>
          <w:tcPr>
            <w:tcW w:w="3827" w:type="dxa"/>
            <w:hideMark/>
          </w:tcPr>
          <w:p w14:paraId="6DBFE922" w14:textId="1CEEE94A" w:rsidR="006D11BB" w:rsidRPr="00AA057F" w:rsidRDefault="006D11BB" w:rsidP="00C51C42">
            <w:pPr>
              <w:keepNext/>
              <w:spacing w:before="80"/>
              <w:jc w:val="center"/>
              <w:rPr>
                <w:rFonts w:ascii="Roboto Condensed" w:hAnsi="Roboto Condensed"/>
                <w:sz w:val="20"/>
                <w:szCs w:val="20"/>
              </w:rPr>
            </w:pPr>
            <w:r w:rsidRPr="00AA057F">
              <w:rPr>
                <w:rFonts w:ascii="Roboto Condensed" w:hAnsi="Roboto Condensed"/>
                <w:sz w:val="20"/>
                <w:szCs w:val="20"/>
              </w:rPr>
              <w:t xml:space="preserve">Рисунок </w:t>
            </w:r>
            <w:r w:rsidR="0068067E" w:rsidRPr="00AA057F">
              <w:rPr>
                <w:rFonts w:ascii="Roboto Condensed" w:hAnsi="Roboto Condensed"/>
                <w:noProof/>
                <w:sz w:val="20"/>
                <w:szCs w:val="20"/>
              </w:rPr>
              <w:t>29</w:t>
            </w:r>
            <w:r w:rsidRPr="00AA057F">
              <w:rPr>
                <w:rFonts w:ascii="Roboto Condensed" w:hAnsi="Roboto Condensed"/>
                <w:sz w:val="20"/>
                <w:szCs w:val="20"/>
              </w:rPr>
              <w:t xml:space="preserve">. </w:t>
            </w:r>
            <w:bookmarkStart w:id="212" w:name="_Toc57968069"/>
            <w:r w:rsidRPr="00AA057F">
              <w:rPr>
                <w:rFonts w:ascii="Roboto Condensed" w:hAnsi="Roboto Condensed"/>
                <w:sz w:val="20"/>
                <w:szCs w:val="20"/>
              </w:rPr>
              <w:t>Структура парка в управлении компании на 1.0</w:t>
            </w:r>
            <w:r w:rsidR="00C51C42" w:rsidRPr="00AA057F">
              <w:rPr>
                <w:rFonts w:ascii="Roboto Condensed" w:hAnsi="Roboto Condensed"/>
                <w:sz w:val="20"/>
                <w:szCs w:val="20"/>
              </w:rPr>
              <w:t>7</w:t>
            </w:r>
            <w:r w:rsidRPr="00AA057F">
              <w:rPr>
                <w:rFonts w:ascii="Roboto Condensed" w:hAnsi="Roboto Condensed"/>
                <w:sz w:val="20"/>
                <w:szCs w:val="20"/>
              </w:rPr>
              <w:t>.2022, %</w:t>
            </w:r>
            <w:bookmarkEnd w:id="212"/>
          </w:p>
        </w:tc>
      </w:tr>
      <w:tr w:rsidR="006D11BB" w:rsidRPr="00AA057F" w14:paraId="4CAA1567" w14:textId="77777777" w:rsidTr="007E30D1">
        <w:trPr>
          <w:trHeight w:val="207"/>
          <w:jc w:val="right"/>
        </w:trPr>
        <w:tc>
          <w:tcPr>
            <w:tcW w:w="4253" w:type="dxa"/>
          </w:tcPr>
          <w:p w14:paraId="4F70FF81" w14:textId="77777777" w:rsidR="006D11BB" w:rsidRPr="00AA057F" w:rsidRDefault="006D11BB" w:rsidP="007E30D1">
            <w:pPr>
              <w:keepNext/>
              <w:jc w:val="center"/>
              <w:rPr>
                <w:rFonts w:ascii="Roboto Condensed" w:hAnsi="Roboto Condensed"/>
                <w:sz w:val="20"/>
                <w:szCs w:val="20"/>
              </w:rPr>
            </w:pPr>
            <w:r w:rsidRPr="00AA057F">
              <w:rPr>
                <w:rFonts w:ascii="Roboto Condensed" w:hAnsi="Roboto Condensed"/>
                <w:noProof/>
                <w:sz w:val="20"/>
                <w:szCs w:val="20"/>
              </w:rPr>
              <w:drawing>
                <wp:inline distT="0" distB="0" distL="0" distR="0" wp14:anchorId="5C16227E" wp14:editId="1A069027">
                  <wp:extent cx="2954740" cy="1719618"/>
                  <wp:effectExtent l="0" t="0" r="0" b="0"/>
                  <wp:docPr id="1888"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827" w:type="dxa"/>
          </w:tcPr>
          <w:p w14:paraId="3D06E5C9" w14:textId="77777777" w:rsidR="006D11BB" w:rsidRPr="00AA057F" w:rsidRDefault="006D11BB" w:rsidP="007E30D1">
            <w:pPr>
              <w:keepNext/>
              <w:jc w:val="center"/>
              <w:rPr>
                <w:rFonts w:ascii="Roboto Condensed" w:hAnsi="Roboto Condensed"/>
                <w:sz w:val="20"/>
                <w:szCs w:val="20"/>
              </w:rPr>
            </w:pPr>
            <w:r w:rsidRPr="00AA057F">
              <w:rPr>
                <w:rFonts w:ascii="Roboto Condensed" w:hAnsi="Roboto Condensed"/>
                <w:noProof/>
                <w:sz w:val="20"/>
                <w:szCs w:val="20"/>
              </w:rPr>
              <w:drawing>
                <wp:inline distT="0" distB="0" distL="0" distR="0" wp14:anchorId="30ADF9C4" wp14:editId="08D4E17E">
                  <wp:extent cx="2954740" cy="1719618"/>
                  <wp:effectExtent l="0" t="0" r="0" b="0"/>
                  <wp:docPr id="1889"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6D11BB" w:rsidRPr="00AA057F" w14:paraId="1226658B" w14:textId="77777777" w:rsidTr="007E30D1">
        <w:trPr>
          <w:trHeight w:val="222"/>
          <w:jc w:val="right"/>
        </w:trPr>
        <w:tc>
          <w:tcPr>
            <w:tcW w:w="4253" w:type="dxa"/>
            <w:vAlign w:val="center"/>
            <w:hideMark/>
          </w:tcPr>
          <w:p w14:paraId="3403F1E7" w14:textId="77777777" w:rsidR="006D11BB" w:rsidRPr="00AA057F" w:rsidRDefault="006D11BB" w:rsidP="007E30D1">
            <w:pPr>
              <w:spacing w:after="120"/>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c>
          <w:tcPr>
            <w:tcW w:w="3827" w:type="dxa"/>
            <w:vAlign w:val="center"/>
            <w:hideMark/>
          </w:tcPr>
          <w:p w14:paraId="1663EA76" w14:textId="77777777" w:rsidR="006D11BB" w:rsidRPr="00AA057F" w:rsidRDefault="006D11BB" w:rsidP="007E30D1">
            <w:pPr>
              <w:spacing w:after="120"/>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r>
    </w:tbl>
    <w:p w14:paraId="66125392" w14:textId="77777777" w:rsidR="006D11BB" w:rsidRPr="00AA057F" w:rsidRDefault="006D11BB" w:rsidP="006D11BB">
      <w:pPr>
        <w:keepNext/>
        <w:spacing w:before="120" w:after="120"/>
        <w:ind w:left="2835"/>
        <w:jc w:val="center"/>
        <w:rPr>
          <w:rFonts w:ascii="Roboto Condensed" w:hAnsi="Roboto Condensed"/>
          <w:b/>
          <w:color w:val="FF0000"/>
          <w:sz w:val="22"/>
          <w:szCs w:val="22"/>
        </w:rPr>
      </w:pPr>
      <w:r w:rsidRPr="00AA057F">
        <w:rPr>
          <w:rFonts w:ascii="Roboto Condensed" w:hAnsi="Roboto Condensed"/>
          <w:b/>
          <w:color w:val="FF0000"/>
          <w:sz w:val="22"/>
          <w:szCs w:val="22"/>
        </w:rPr>
        <w:t>Динамика перевозок грузов</w:t>
      </w:r>
    </w:p>
    <w:p w14:paraId="681CEC37" w14:textId="0D4BA37C" w:rsidR="006D11BB" w:rsidRPr="00AA057F" w:rsidRDefault="006D11BB" w:rsidP="006D11BB">
      <w:pPr>
        <w:ind w:left="2835" w:firstLine="709"/>
        <w:jc w:val="both"/>
        <w:rPr>
          <w:rFonts w:ascii="Roboto Condensed" w:hAnsi="Roboto Condensed"/>
          <w:sz w:val="20"/>
          <w:szCs w:val="20"/>
        </w:rPr>
      </w:pPr>
      <w:r w:rsidRPr="00AA057F">
        <w:rPr>
          <w:rFonts w:ascii="Roboto Condensed" w:hAnsi="Roboto Condensed"/>
          <w:sz w:val="20"/>
          <w:szCs w:val="20"/>
        </w:rPr>
        <w:t xml:space="preserve">Объем перевозок "Евросиб СПб-ТС" за 2021 год увеличился на Х и составил Х т., а грузооборот на Х и составил Х т-км. Контейнерные перевозки АО "Евросиб СПб-ТС" за 2021 год выросли на Х до Х TEU. За I </w:t>
      </w:r>
      <w:r w:rsidR="00C51C42" w:rsidRPr="00AA057F">
        <w:rPr>
          <w:rFonts w:ascii="Roboto Condensed" w:hAnsi="Roboto Condensed"/>
          <w:sz w:val="20"/>
          <w:szCs w:val="20"/>
        </w:rPr>
        <w:t>пол.</w:t>
      </w:r>
      <w:r w:rsidRPr="00AA057F">
        <w:rPr>
          <w:rFonts w:ascii="Roboto Condensed" w:hAnsi="Roboto Condensed"/>
          <w:sz w:val="20"/>
          <w:szCs w:val="20"/>
        </w:rPr>
        <w:t xml:space="preserve"> 202</w:t>
      </w:r>
      <w:r w:rsidR="0014280C" w:rsidRPr="00AA057F">
        <w:rPr>
          <w:rFonts w:ascii="Roboto Condensed" w:hAnsi="Roboto Condensed"/>
          <w:sz w:val="20"/>
          <w:szCs w:val="20"/>
        </w:rPr>
        <w:t>2</w:t>
      </w:r>
      <w:r w:rsidRPr="00AA057F">
        <w:rPr>
          <w:rFonts w:ascii="Roboto Condensed" w:hAnsi="Roboto Condensed"/>
          <w:sz w:val="20"/>
          <w:szCs w:val="20"/>
        </w:rPr>
        <w:t xml:space="preserve"> года грузооборот </w:t>
      </w:r>
      <w:r w:rsidR="0014280C" w:rsidRPr="00AA057F">
        <w:rPr>
          <w:rFonts w:ascii="Roboto Condensed" w:hAnsi="Roboto Condensed"/>
          <w:sz w:val="20"/>
          <w:szCs w:val="20"/>
        </w:rPr>
        <w:t>сократился</w:t>
      </w:r>
      <w:r w:rsidRPr="00AA057F">
        <w:rPr>
          <w:rFonts w:ascii="Roboto Condensed" w:hAnsi="Roboto Condensed"/>
          <w:sz w:val="20"/>
          <w:szCs w:val="20"/>
        </w:rPr>
        <w:t xml:space="preserve"> на Х до Х т-км, а объем перевозок на Х до Х т.</w:t>
      </w:r>
    </w:p>
    <w:tbl>
      <w:tblPr>
        <w:tblW w:w="9600" w:type="dxa"/>
        <w:jc w:val="right"/>
        <w:tblLayout w:type="fixed"/>
        <w:tblCellMar>
          <w:left w:w="28" w:type="dxa"/>
          <w:right w:w="28" w:type="dxa"/>
        </w:tblCellMar>
        <w:tblLook w:val="04A0" w:firstRow="1" w:lastRow="0" w:firstColumn="1" w:lastColumn="0" w:noHBand="0" w:noVBand="1"/>
      </w:tblPr>
      <w:tblGrid>
        <w:gridCol w:w="4822"/>
        <w:gridCol w:w="4778"/>
      </w:tblGrid>
      <w:tr w:rsidR="00C51C42" w:rsidRPr="00AA057F" w14:paraId="6ECBA8F9" w14:textId="77777777" w:rsidTr="007E30D1">
        <w:trPr>
          <w:trHeight w:val="20"/>
          <w:jc w:val="right"/>
        </w:trPr>
        <w:tc>
          <w:tcPr>
            <w:tcW w:w="4822" w:type="dxa"/>
            <w:hideMark/>
          </w:tcPr>
          <w:p w14:paraId="389EF490" w14:textId="7F7B5099" w:rsidR="00C51C42" w:rsidRPr="00AA057F" w:rsidRDefault="00C51C42" w:rsidP="00C51C42">
            <w:pPr>
              <w:keepNext/>
              <w:spacing w:before="60"/>
              <w:jc w:val="center"/>
              <w:rPr>
                <w:rFonts w:ascii="Roboto Condensed" w:hAnsi="Roboto Condensed"/>
                <w:sz w:val="20"/>
                <w:szCs w:val="20"/>
              </w:rPr>
            </w:pPr>
            <w:r w:rsidRPr="00AA057F">
              <w:rPr>
                <w:rFonts w:ascii="Roboto Condensed" w:hAnsi="Roboto Condensed"/>
                <w:sz w:val="20"/>
                <w:szCs w:val="20"/>
              </w:rPr>
              <w:t xml:space="preserve">Рисунок </w:t>
            </w:r>
            <w:r w:rsidRPr="00AA057F">
              <w:rPr>
                <w:rFonts w:ascii="Roboto Condensed" w:hAnsi="Roboto Condensed"/>
                <w:noProof/>
                <w:sz w:val="20"/>
                <w:szCs w:val="20"/>
              </w:rPr>
              <w:t>260</w:t>
            </w:r>
            <w:r w:rsidRPr="00AA057F">
              <w:rPr>
                <w:rFonts w:ascii="Roboto Condensed" w:hAnsi="Roboto Condensed"/>
                <w:sz w:val="20"/>
                <w:szCs w:val="20"/>
              </w:rPr>
              <w:t xml:space="preserve">. </w:t>
            </w:r>
            <w:bookmarkStart w:id="213" w:name="_Toc57968070"/>
            <w:r w:rsidRPr="00AA057F">
              <w:rPr>
                <w:rFonts w:ascii="Roboto Condensed" w:hAnsi="Roboto Condensed"/>
                <w:sz w:val="20"/>
                <w:szCs w:val="20"/>
              </w:rPr>
              <w:t>Динамика объема грузовых перевозок АО "Евросиб СПб-ТС" в 2015-2022 гг., млн тонн</w:t>
            </w:r>
            <w:bookmarkEnd w:id="213"/>
          </w:p>
        </w:tc>
        <w:tc>
          <w:tcPr>
            <w:tcW w:w="4778" w:type="dxa"/>
            <w:hideMark/>
          </w:tcPr>
          <w:p w14:paraId="45191872" w14:textId="38C25214" w:rsidR="00C51C42" w:rsidRPr="00AA057F" w:rsidRDefault="00C51C42" w:rsidP="00C51C42">
            <w:pPr>
              <w:keepNext/>
              <w:spacing w:before="60"/>
              <w:jc w:val="center"/>
              <w:rPr>
                <w:rFonts w:ascii="Roboto Condensed" w:hAnsi="Roboto Condensed"/>
                <w:sz w:val="20"/>
                <w:szCs w:val="20"/>
              </w:rPr>
            </w:pPr>
            <w:r w:rsidRPr="00AA057F">
              <w:rPr>
                <w:rFonts w:ascii="Roboto Condensed" w:hAnsi="Roboto Condensed"/>
                <w:sz w:val="20"/>
                <w:szCs w:val="20"/>
              </w:rPr>
              <w:t xml:space="preserve">Рисунок </w:t>
            </w:r>
            <w:r w:rsidRPr="00AA057F">
              <w:rPr>
                <w:rFonts w:ascii="Roboto Condensed" w:hAnsi="Roboto Condensed"/>
                <w:noProof/>
                <w:sz w:val="20"/>
                <w:szCs w:val="20"/>
              </w:rPr>
              <w:t>261</w:t>
            </w:r>
            <w:r w:rsidRPr="00AA057F">
              <w:rPr>
                <w:rFonts w:ascii="Roboto Condensed" w:hAnsi="Roboto Condensed"/>
                <w:sz w:val="20"/>
                <w:szCs w:val="20"/>
              </w:rPr>
              <w:t xml:space="preserve">. </w:t>
            </w:r>
            <w:bookmarkStart w:id="214" w:name="_Toc57968071"/>
            <w:r w:rsidRPr="00AA057F">
              <w:rPr>
                <w:rFonts w:ascii="Roboto Condensed" w:hAnsi="Roboto Condensed"/>
                <w:sz w:val="20"/>
                <w:szCs w:val="20"/>
              </w:rPr>
              <w:t>Динамика грузооборота АО "Евросиб СПб-ТС" в 2015-2022 гг., млрд т-км</w:t>
            </w:r>
            <w:bookmarkEnd w:id="214"/>
          </w:p>
        </w:tc>
      </w:tr>
      <w:tr w:rsidR="00C51C42" w:rsidRPr="00AA057F" w14:paraId="4D435C67" w14:textId="77777777" w:rsidTr="007E30D1">
        <w:trPr>
          <w:trHeight w:val="20"/>
          <w:jc w:val="right"/>
        </w:trPr>
        <w:tc>
          <w:tcPr>
            <w:tcW w:w="4822" w:type="dxa"/>
            <w:vAlign w:val="center"/>
          </w:tcPr>
          <w:p w14:paraId="161E5750" w14:textId="7F70A99A" w:rsidR="00C51C42" w:rsidRPr="00AA057F" w:rsidRDefault="00C51C42" w:rsidP="00C51C42">
            <w:pPr>
              <w:keepNext/>
              <w:jc w:val="center"/>
              <w:rPr>
                <w:rFonts w:ascii="Roboto Condensed" w:hAnsi="Roboto Condensed"/>
                <w:sz w:val="2"/>
                <w:szCs w:val="2"/>
              </w:rPr>
            </w:pPr>
            <w:r w:rsidRPr="00AA057F">
              <w:rPr>
                <w:rFonts w:ascii="Roboto Condensed" w:hAnsi="Roboto Condensed"/>
                <w:noProof/>
                <w:sz w:val="2"/>
                <w:szCs w:val="2"/>
              </w:rPr>
              <w:drawing>
                <wp:inline distT="0" distB="0" distL="0" distR="0" wp14:anchorId="20277FF8" wp14:editId="26650CDC">
                  <wp:extent cx="3041015" cy="1775460"/>
                  <wp:effectExtent l="0" t="0" r="6985" b="0"/>
                  <wp:docPr id="1890" name="Объект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778" w:type="dxa"/>
          </w:tcPr>
          <w:p w14:paraId="25085F79" w14:textId="78979F93" w:rsidR="00C51C42" w:rsidRPr="00AA057F" w:rsidRDefault="00C51C42" w:rsidP="00C51C42">
            <w:pPr>
              <w:keepNext/>
              <w:jc w:val="center"/>
              <w:rPr>
                <w:rFonts w:ascii="Roboto Condensed" w:hAnsi="Roboto Condensed"/>
                <w:sz w:val="2"/>
                <w:szCs w:val="2"/>
                <w:lang w:val="en-US"/>
              </w:rPr>
            </w:pPr>
            <w:r w:rsidRPr="00AA057F">
              <w:rPr>
                <w:rFonts w:ascii="Roboto Condensed" w:hAnsi="Roboto Condensed"/>
                <w:noProof/>
              </w:rPr>
              <w:drawing>
                <wp:inline distT="0" distB="0" distL="0" distR="0" wp14:anchorId="6BD1AFB4" wp14:editId="664E7C68">
                  <wp:extent cx="3019425" cy="1807845"/>
                  <wp:effectExtent l="0" t="0" r="0" b="1905"/>
                  <wp:docPr id="1891" name="Объект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6D11BB" w:rsidRPr="00AA057F" w14:paraId="3BDE4884" w14:textId="77777777" w:rsidTr="007E30D1">
        <w:trPr>
          <w:trHeight w:val="232"/>
          <w:jc w:val="right"/>
        </w:trPr>
        <w:tc>
          <w:tcPr>
            <w:tcW w:w="4822" w:type="dxa"/>
            <w:vAlign w:val="center"/>
            <w:hideMark/>
          </w:tcPr>
          <w:p w14:paraId="2C3CC525" w14:textId="77777777" w:rsidR="006D11BB" w:rsidRPr="00AA057F" w:rsidRDefault="006D11BB" w:rsidP="007E30D1">
            <w:pPr>
              <w:keepNext/>
              <w:spacing w:after="60"/>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c>
          <w:tcPr>
            <w:tcW w:w="4778" w:type="dxa"/>
            <w:vAlign w:val="center"/>
            <w:hideMark/>
          </w:tcPr>
          <w:p w14:paraId="3263DB3C" w14:textId="77777777" w:rsidR="006D11BB" w:rsidRPr="00AA057F" w:rsidRDefault="006D11BB" w:rsidP="007E30D1">
            <w:pPr>
              <w:keepNext/>
              <w:spacing w:after="60"/>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r>
    </w:tbl>
    <w:p w14:paraId="5990C0E0" w14:textId="77777777" w:rsidR="006D11BB" w:rsidRPr="00AA057F" w:rsidRDefault="006D11BB" w:rsidP="006D11BB">
      <w:pPr>
        <w:ind w:left="2835" w:firstLine="709"/>
        <w:jc w:val="both"/>
        <w:rPr>
          <w:rFonts w:ascii="Roboto Condensed" w:hAnsi="Roboto Condensed"/>
          <w:sz w:val="2"/>
          <w:szCs w:val="2"/>
        </w:rPr>
      </w:pPr>
    </w:p>
    <w:p w14:paraId="04865F8F" w14:textId="270ECC6C" w:rsidR="0014280C" w:rsidRPr="00AA057F" w:rsidRDefault="0014280C" w:rsidP="006D11BB">
      <w:pPr>
        <w:ind w:left="2835" w:firstLine="709"/>
        <w:jc w:val="both"/>
        <w:rPr>
          <w:rFonts w:ascii="Roboto Condensed" w:hAnsi="Roboto Condensed"/>
          <w:sz w:val="20"/>
          <w:szCs w:val="20"/>
        </w:rPr>
      </w:pPr>
      <w:r w:rsidRPr="00AA057F">
        <w:rPr>
          <w:rFonts w:ascii="Roboto Condensed" w:hAnsi="Roboto Condensed"/>
          <w:sz w:val="20"/>
          <w:szCs w:val="20"/>
        </w:rPr>
        <w:t xml:space="preserve">С учетом привлеченных вагонов за I </w:t>
      </w:r>
      <w:r w:rsidR="00C51C42" w:rsidRPr="00AA057F">
        <w:rPr>
          <w:rFonts w:ascii="Roboto Condensed" w:hAnsi="Roboto Condensed"/>
          <w:sz w:val="20"/>
          <w:szCs w:val="20"/>
        </w:rPr>
        <w:t>пол.</w:t>
      </w:r>
      <w:r w:rsidRPr="00AA057F">
        <w:rPr>
          <w:rFonts w:ascii="Roboto Condensed" w:hAnsi="Roboto Condensed"/>
          <w:sz w:val="20"/>
          <w:szCs w:val="20"/>
        </w:rPr>
        <w:t xml:space="preserve"> 2022 года объем перевозок составил Х т., а грузооборот Х т-км</w:t>
      </w:r>
    </w:p>
    <w:tbl>
      <w:tblPr>
        <w:tblW w:w="7171" w:type="dxa"/>
        <w:jc w:val="right"/>
        <w:tblLayout w:type="fixed"/>
        <w:tblCellMar>
          <w:left w:w="28" w:type="dxa"/>
          <w:right w:w="28" w:type="dxa"/>
        </w:tblCellMar>
        <w:tblLook w:val="04A0" w:firstRow="1" w:lastRow="0" w:firstColumn="1" w:lastColumn="0" w:noHBand="0" w:noVBand="1"/>
      </w:tblPr>
      <w:tblGrid>
        <w:gridCol w:w="7171"/>
      </w:tblGrid>
      <w:tr w:rsidR="0014280C" w:rsidRPr="00AA057F" w14:paraId="017F7C71" w14:textId="77777777" w:rsidTr="007E30D1">
        <w:trPr>
          <w:trHeight w:val="20"/>
          <w:jc w:val="right"/>
        </w:trPr>
        <w:tc>
          <w:tcPr>
            <w:tcW w:w="7171" w:type="dxa"/>
          </w:tcPr>
          <w:p w14:paraId="5037A345" w14:textId="07676006" w:rsidR="0014280C" w:rsidRPr="00AA057F" w:rsidRDefault="0014280C" w:rsidP="0014280C">
            <w:pPr>
              <w:keepNext/>
              <w:spacing w:before="60"/>
              <w:jc w:val="center"/>
              <w:rPr>
                <w:rFonts w:ascii="Roboto Condensed" w:hAnsi="Roboto Condensed"/>
                <w:sz w:val="20"/>
                <w:szCs w:val="20"/>
              </w:rPr>
            </w:pPr>
            <w:r w:rsidRPr="00AA057F">
              <w:rPr>
                <w:rFonts w:ascii="Roboto Condensed" w:hAnsi="Roboto Condensed"/>
                <w:sz w:val="20"/>
                <w:szCs w:val="20"/>
              </w:rPr>
              <w:t xml:space="preserve">Рисунок </w:t>
            </w:r>
            <w:r w:rsidRPr="00AA057F">
              <w:rPr>
                <w:rFonts w:ascii="Roboto Condensed" w:hAnsi="Roboto Condensed"/>
                <w:noProof/>
                <w:sz w:val="20"/>
                <w:szCs w:val="20"/>
              </w:rPr>
              <w:t>266</w:t>
            </w:r>
            <w:r w:rsidRPr="00AA057F">
              <w:rPr>
                <w:rFonts w:ascii="Roboto Condensed" w:hAnsi="Roboto Condensed"/>
                <w:sz w:val="20"/>
                <w:szCs w:val="20"/>
              </w:rPr>
              <w:t xml:space="preserve">. </w:t>
            </w:r>
            <w:bookmarkStart w:id="215" w:name="_Toc57968072"/>
            <w:r w:rsidRPr="00AA057F">
              <w:rPr>
                <w:rFonts w:ascii="Roboto Condensed" w:hAnsi="Roboto Condensed"/>
                <w:sz w:val="20"/>
                <w:szCs w:val="20"/>
              </w:rPr>
              <w:t>Динамика объема грузовых перевозок АО "Евросиб СПб-ТС" (с учетом перевозок в привлеченных вагонах) в 2014-2022гг., млн тонн</w:t>
            </w:r>
            <w:bookmarkEnd w:id="215"/>
          </w:p>
        </w:tc>
      </w:tr>
      <w:tr w:rsidR="0014280C" w:rsidRPr="00AA057F" w14:paraId="2808C013" w14:textId="77777777" w:rsidTr="007E30D1">
        <w:trPr>
          <w:trHeight w:val="2670"/>
          <w:jc w:val="right"/>
        </w:trPr>
        <w:tc>
          <w:tcPr>
            <w:tcW w:w="7171" w:type="dxa"/>
          </w:tcPr>
          <w:p w14:paraId="12D59D85" w14:textId="605C5F65" w:rsidR="0014280C" w:rsidRPr="00AA057F" w:rsidRDefault="00C51C42" w:rsidP="0014280C">
            <w:pPr>
              <w:keepNext/>
              <w:jc w:val="center"/>
              <w:rPr>
                <w:rFonts w:ascii="Roboto Condensed" w:hAnsi="Roboto Condensed"/>
                <w:sz w:val="20"/>
                <w:szCs w:val="20"/>
              </w:rPr>
            </w:pPr>
            <w:r w:rsidRPr="00AA057F">
              <w:rPr>
                <w:rFonts w:ascii="Roboto Condensed" w:hAnsi="Roboto Condensed"/>
                <w:noProof/>
              </w:rPr>
              <w:drawing>
                <wp:inline distT="0" distB="0" distL="0" distR="0" wp14:anchorId="52C48380" wp14:editId="45856DC7">
                  <wp:extent cx="4476750" cy="1754505"/>
                  <wp:effectExtent l="0" t="0" r="0" b="0"/>
                  <wp:docPr id="1892" name="Объект 18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6D11BB" w:rsidRPr="00AA057F" w14:paraId="67063A5B" w14:textId="77777777" w:rsidTr="007E30D1">
        <w:trPr>
          <w:trHeight w:val="66"/>
          <w:jc w:val="right"/>
        </w:trPr>
        <w:tc>
          <w:tcPr>
            <w:tcW w:w="7171" w:type="dxa"/>
          </w:tcPr>
          <w:p w14:paraId="72BD6630" w14:textId="77777777" w:rsidR="006D11BB" w:rsidRPr="00AA057F" w:rsidRDefault="006D11BB" w:rsidP="007E30D1">
            <w:pPr>
              <w:spacing w:after="60"/>
              <w:jc w:val="right"/>
              <w:rPr>
                <w:rFonts w:ascii="Roboto Condensed" w:hAnsi="Roboto Condensed"/>
                <w:sz w:val="20"/>
                <w:szCs w:val="20"/>
              </w:rPr>
            </w:pPr>
            <w:r w:rsidRPr="00AA057F">
              <w:rPr>
                <w:rFonts w:ascii="Roboto Condensed" w:hAnsi="Roboto Condensed"/>
                <w:i/>
                <w:sz w:val="16"/>
                <w:szCs w:val="16"/>
              </w:rPr>
              <w:t xml:space="preserve">Источник: данные компании </w:t>
            </w:r>
          </w:p>
        </w:tc>
      </w:tr>
    </w:tbl>
    <w:p w14:paraId="152B01F7" w14:textId="77777777" w:rsidR="00B3062F" w:rsidRPr="00AA057F" w:rsidRDefault="00B3062F" w:rsidP="00B3062F">
      <w:pPr>
        <w:keepNext/>
        <w:spacing w:before="60" w:after="60"/>
        <w:ind w:left="2835"/>
        <w:jc w:val="center"/>
        <w:rPr>
          <w:rFonts w:ascii="Roboto Condensed" w:hAnsi="Roboto Condensed"/>
          <w:b/>
          <w:color w:val="FF0000"/>
          <w:sz w:val="22"/>
          <w:szCs w:val="22"/>
        </w:rPr>
      </w:pPr>
      <w:r w:rsidRPr="00AA057F">
        <w:rPr>
          <w:rFonts w:ascii="Roboto Condensed" w:hAnsi="Roboto Condensed"/>
          <w:b/>
          <w:color w:val="FF0000"/>
          <w:sz w:val="22"/>
          <w:szCs w:val="22"/>
        </w:rPr>
        <w:t>Финансовые показатели</w:t>
      </w:r>
    </w:p>
    <w:p w14:paraId="2DF726DD" w14:textId="70889D37" w:rsidR="00B3062F" w:rsidRPr="00AA057F" w:rsidRDefault="00B3062F" w:rsidP="00B3062F">
      <w:pPr>
        <w:ind w:left="2835" w:firstLine="709"/>
        <w:jc w:val="both"/>
        <w:rPr>
          <w:rFonts w:ascii="Roboto Condensed" w:hAnsi="Roboto Condensed"/>
          <w:sz w:val="20"/>
          <w:szCs w:val="20"/>
        </w:rPr>
      </w:pPr>
      <w:r w:rsidRPr="00AA057F">
        <w:rPr>
          <w:rFonts w:ascii="Roboto Condensed" w:hAnsi="Roboto Condensed"/>
          <w:sz w:val="20"/>
          <w:szCs w:val="20"/>
        </w:rPr>
        <w:t>&lt;…&gt;</w:t>
      </w:r>
    </w:p>
    <w:p w14:paraId="68C20651" w14:textId="3AFE942F" w:rsidR="0014280C" w:rsidRPr="0006077F" w:rsidRDefault="0014280C" w:rsidP="0014280C">
      <w:pPr>
        <w:ind w:left="2835" w:firstLine="709"/>
        <w:jc w:val="both"/>
        <w:rPr>
          <w:rFonts w:ascii="Roboto Condensed" w:hAnsi="Roboto Condensed"/>
          <w:sz w:val="20"/>
          <w:szCs w:val="20"/>
        </w:rPr>
      </w:pPr>
      <w:r w:rsidRPr="00AA057F">
        <w:rPr>
          <w:rFonts w:ascii="Roboto Condensed" w:hAnsi="Roboto Condensed"/>
          <w:sz w:val="20"/>
          <w:szCs w:val="20"/>
        </w:rPr>
        <w:t>За 2021 год выручка компании увеличилась на Х до Х руб. Выручка сегмента дивизиональных перевозок (полувагоны, крытые вагоны, лесные платформы и щеповозы) выросла на Х до Х руб.</w:t>
      </w:r>
    </w:p>
    <w:tbl>
      <w:tblPr>
        <w:tblW w:w="0" w:type="auto"/>
        <w:tblInd w:w="142" w:type="dxa"/>
        <w:tblCellMar>
          <w:left w:w="0" w:type="dxa"/>
          <w:right w:w="0" w:type="dxa"/>
        </w:tblCellMar>
        <w:tblLook w:val="04A0" w:firstRow="1" w:lastRow="0" w:firstColumn="1" w:lastColumn="0" w:noHBand="0" w:noVBand="1"/>
      </w:tblPr>
      <w:tblGrid>
        <w:gridCol w:w="4712"/>
        <w:gridCol w:w="4842"/>
      </w:tblGrid>
      <w:tr w:rsidR="0014280C" w:rsidRPr="0006077F" w14:paraId="02F3DE9D" w14:textId="77777777" w:rsidTr="00F124A0">
        <w:trPr>
          <w:trHeight w:val="215"/>
        </w:trPr>
        <w:tc>
          <w:tcPr>
            <w:tcW w:w="4842" w:type="dxa"/>
          </w:tcPr>
          <w:p w14:paraId="76793826" w14:textId="07303B2A" w:rsidR="0014280C" w:rsidRPr="00AA057F" w:rsidRDefault="0014280C" w:rsidP="00F124A0">
            <w:pPr>
              <w:keepNext/>
              <w:spacing w:before="120"/>
              <w:jc w:val="center"/>
              <w:rPr>
                <w:rFonts w:ascii="Roboto Condensed" w:hAnsi="Roboto Condensed"/>
                <w:sz w:val="20"/>
                <w:szCs w:val="20"/>
              </w:rPr>
            </w:pPr>
            <w:r w:rsidRPr="00AA057F">
              <w:rPr>
                <w:rFonts w:ascii="Roboto Condensed" w:hAnsi="Roboto Condensed"/>
                <w:sz w:val="20"/>
                <w:szCs w:val="20"/>
              </w:rPr>
              <w:lastRenderedPageBreak/>
              <w:t xml:space="preserve">Рисунок </w:t>
            </w:r>
            <w:r w:rsidRPr="00AA057F">
              <w:rPr>
                <w:rFonts w:ascii="Roboto Condensed" w:hAnsi="Roboto Condensed"/>
                <w:noProof/>
                <w:sz w:val="20"/>
                <w:szCs w:val="20"/>
              </w:rPr>
              <w:t>267</w:t>
            </w:r>
            <w:r w:rsidRPr="00AA057F">
              <w:rPr>
                <w:rFonts w:ascii="Roboto Condensed" w:hAnsi="Roboto Condensed"/>
                <w:sz w:val="20"/>
                <w:szCs w:val="20"/>
              </w:rPr>
              <w:t>. Динамика выручки компании</w:t>
            </w:r>
            <w:r w:rsidRPr="00AA057F">
              <w:rPr>
                <w:rFonts w:ascii="Roboto Condensed" w:hAnsi="Roboto Condensed"/>
                <w:sz w:val="20"/>
                <w:szCs w:val="20"/>
              </w:rPr>
              <w:br/>
              <w:t>в 2014-2021 гг., млрд руб.</w:t>
            </w:r>
          </w:p>
        </w:tc>
        <w:tc>
          <w:tcPr>
            <w:tcW w:w="4842" w:type="dxa"/>
          </w:tcPr>
          <w:p w14:paraId="236C0B22" w14:textId="6478A4C2" w:rsidR="0014280C" w:rsidRPr="0006077F" w:rsidRDefault="0014280C" w:rsidP="00F124A0">
            <w:pPr>
              <w:keepNext/>
              <w:spacing w:before="120"/>
              <w:jc w:val="center"/>
              <w:rPr>
                <w:rFonts w:ascii="Roboto Condensed" w:hAnsi="Roboto Condensed"/>
                <w:sz w:val="20"/>
                <w:szCs w:val="20"/>
              </w:rPr>
            </w:pPr>
            <w:r w:rsidRPr="0006077F">
              <w:rPr>
                <w:rFonts w:ascii="Roboto Condensed" w:hAnsi="Roboto Condensed"/>
                <w:sz w:val="20"/>
                <w:szCs w:val="20"/>
              </w:rPr>
              <w:t xml:space="preserve">Рисунок </w:t>
            </w:r>
            <w:r>
              <w:rPr>
                <w:rFonts w:ascii="Roboto Condensed" w:hAnsi="Roboto Condensed"/>
                <w:noProof/>
                <w:sz w:val="20"/>
                <w:szCs w:val="20"/>
              </w:rPr>
              <w:t>268</w:t>
            </w:r>
            <w:r w:rsidRPr="0006077F">
              <w:rPr>
                <w:rFonts w:ascii="Roboto Condensed" w:hAnsi="Roboto Condensed"/>
                <w:sz w:val="20"/>
                <w:szCs w:val="20"/>
              </w:rPr>
              <w:t>. Динамика чистой прибыли компании</w:t>
            </w:r>
            <w:r w:rsidRPr="0006077F">
              <w:rPr>
                <w:rFonts w:ascii="Roboto Condensed" w:hAnsi="Roboto Condensed"/>
                <w:sz w:val="20"/>
                <w:szCs w:val="20"/>
              </w:rPr>
              <w:br/>
              <w:t>в 2014-2020 гг., млрд руб.</w:t>
            </w:r>
          </w:p>
        </w:tc>
      </w:tr>
      <w:tr w:rsidR="0014280C" w:rsidRPr="0006077F" w14:paraId="5ED49E46" w14:textId="77777777" w:rsidTr="00F124A0">
        <w:trPr>
          <w:trHeight w:val="2691"/>
        </w:trPr>
        <w:tc>
          <w:tcPr>
            <w:tcW w:w="4842" w:type="dxa"/>
          </w:tcPr>
          <w:p w14:paraId="60AFD68B" w14:textId="77777777" w:rsidR="0014280C" w:rsidRPr="00AA057F" w:rsidRDefault="0014280C" w:rsidP="00F124A0">
            <w:pPr>
              <w:keepNext/>
              <w:jc w:val="center"/>
              <w:rPr>
                <w:rFonts w:ascii="Roboto Condensed" w:hAnsi="Roboto Condensed"/>
                <w:sz w:val="20"/>
                <w:szCs w:val="20"/>
              </w:rPr>
            </w:pPr>
            <w:r w:rsidRPr="00AA057F">
              <w:rPr>
                <w:rFonts w:ascii="Roboto Condensed" w:hAnsi="Roboto Condensed"/>
                <w:noProof/>
                <w:sz w:val="20"/>
                <w:szCs w:val="20"/>
              </w:rPr>
              <w:drawing>
                <wp:inline distT="0" distB="0" distL="0" distR="0" wp14:anchorId="0C93D6C8" wp14:editId="1EA36AA9">
                  <wp:extent cx="2915728" cy="1687830"/>
                  <wp:effectExtent l="0" t="0" r="0" b="0"/>
                  <wp:docPr id="241" name="Объект 3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842" w:type="dxa"/>
          </w:tcPr>
          <w:p w14:paraId="54C68477" w14:textId="77777777" w:rsidR="0014280C" w:rsidRPr="0006077F" w:rsidRDefault="0014280C" w:rsidP="00F124A0">
            <w:pPr>
              <w:keepNext/>
              <w:jc w:val="center"/>
              <w:rPr>
                <w:rFonts w:ascii="Roboto Condensed" w:hAnsi="Roboto Condensed"/>
                <w:noProof/>
                <w:sz w:val="20"/>
                <w:szCs w:val="20"/>
              </w:rPr>
            </w:pPr>
            <w:r w:rsidRPr="0006077F">
              <w:rPr>
                <w:rFonts w:ascii="Roboto Condensed" w:hAnsi="Roboto Condensed"/>
                <w:noProof/>
                <w:sz w:val="20"/>
                <w:szCs w:val="20"/>
              </w:rPr>
              <w:drawing>
                <wp:inline distT="0" distB="0" distL="0" distR="0" wp14:anchorId="7E3F8B1D" wp14:editId="66C8E0CD">
                  <wp:extent cx="3074795" cy="1688124"/>
                  <wp:effectExtent l="0" t="0" r="0" b="7620"/>
                  <wp:docPr id="243" name="Объект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14280C" w:rsidRPr="0006077F" w14:paraId="3C7C6DFA" w14:textId="77777777" w:rsidTr="00F124A0">
        <w:trPr>
          <w:trHeight w:val="177"/>
        </w:trPr>
        <w:tc>
          <w:tcPr>
            <w:tcW w:w="4842" w:type="dxa"/>
          </w:tcPr>
          <w:p w14:paraId="1DC8C37D" w14:textId="77777777" w:rsidR="0014280C" w:rsidRPr="0006077F" w:rsidRDefault="0014280C" w:rsidP="00F124A0">
            <w:pPr>
              <w:jc w:val="right"/>
              <w:rPr>
                <w:rFonts w:ascii="Roboto Condensed" w:hAnsi="Roboto Condensed"/>
                <w:i/>
                <w:sz w:val="16"/>
                <w:szCs w:val="16"/>
              </w:rPr>
            </w:pPr>
            <w:r w:rsidRPr="0006077F">
              <w:rPr>
                <w:rFonts w:ascii="Roboto Condensed" w:hAnsi="Roboto Condensed"/>
                <w:i/>
                <w:sz w:val="16"/>
                <w:szCs w:val="16"/>
              </w:rPr>
              <w:t>Источник: данные компании</w:t>
            </w:r>
          </w:p>
        </w:tc>
        <w:tc>
          <w:tcPr>
            <w:tcW w:w="4842" w:type="dxa"/>
          </w:tcPr>
          <w:p w14:paraId="3A006701" w14:textId="77777777" w:rsidR="0014280C" w:rsidRPr="0006077F" w:rsidRDefault="0014280C" w:rsidP="00F124A0">
            <w:pPr>
              <w:jc w:val="right"/>
              <w:rPr>
                <w:rFonts w:ascii="Roboto Condensed" w:hAnsi="Roboto Condensed"/>
                <w:i/>
                <w:sz w:val="16"/>
                <w:szCs w:val="16"/>
              </w:rPr>
            </w:pPr>
            <w:r w:rsidRPr="0006077F">
              <w:rPr>
                <w:rFonts w:ascii="Roboto Condensed" w:hAnsi="Roboto Condensed"/>
                <w:i/>
                <w:sz w:val="16"/>
                <w:szCs w:val="16"/>
              </w:rPr>
              <w:t>Источник: данные компании</w:t>
            </w:r>
          </w:p>
        </w:tc>
      </w:tr>
    </w:tbl>
    <w:p w14:paraId="3975A890" w14:textId="451EBE1F" w:rsidR="00B3062F" w:rsidRPr="004261E7" w:rsidRDefault="00B3062F" w:rsidP="00B3062F">
      <w:pPr>
        <w:ind w:firstLine="709"/>
        <w:jc w:val="center"/>
        <w:rPr>
          <w:rFonts w:ascii="Roboto Condensed" w:hAnsi="Roboto Condensed"/>
          <w:sz w:val="20"/>
          <w:szCs w:val="20"/>
        </w:rPr>
      </w:pPr>
      <w:r w:rsidRPr="004261E7">
        <w:rPr>
          <w:rFonts w:ascii="Roboto Condensed" w:hAnsi="Roboto Condensed"/>
          <w:b/>
          <w:i/>
          <w:iCs/>
          <w:color w:val="0000FF"/>
          <w:sz w:val="26"/>
        </w:rPr>
        <w:t>Демонстрационная версия. В разделе I</w:t>
      </w:r>
      <w:r w:rsidRPr="004261E7">
        <w:rPr>
          <w:rFonts w:ascii="Roboto Condensed" w:hAnsi="Roboto Condensed"/>
          <w:b/>
          <w:i/>
          <w:iCs/>
          <w:color w:val="0000FF"/>
          <w:sz w:val="26"/>
          <w:lang w:val="en-US"/>
        </w:rPr>
        <w:t>I</w:t>
      </w:r>
      <w:r w:rsidRPr="004261E7">
        <w:rPr>
          <w:rFonts w:ascii="Roboto Condensed" w:hAnsi="Roboto Condensed"/>
          <w:b/>
          <w:i/>
          <w:iCs/>
          <w:color w:val="0000FF"/>
          <w:sz w:val="26"/>
        </w:rPr>
        <w:t>I представлена динамика показателей железнодорожного парка, объема грузоперевозок, грузооборота и выручки в 2014-202</w:t>
      </w:r>
      <w:r w:rsidR="00164ABF" w:rsidRPr="004261E7">
        <w:rPr>
          <w:rFonts w:ascii="Roboto Condensed" w:hAnsi="Roboto Condensed"/>
          <w:b/>
          <w:i/>
          <w:iCs/>
          <w:color w:val="0000FF"/>
          <w:sz w:val="26"/>
        </w:rPr>
        <w:t>1</w:t>
      </w:r>
      <w:r w:rsidRPr="004261E7">
        <w:rPr>
          <w:rFonts w:ascii="Roboto Condensed" w:hAnsi="Roboto Condensed"/>
          <w:b/>
          <w:i/>
          <w:iCs/>
          <w:color w:val="0000FF"/>
          <w:sz w:val="26"/>
        </w:rPr>
        <w:t xml:space="preserve"> гг. у крупнейших железнодорожных операторов в 202</w:t>
      </w:r>
      <w:r w:rsidR="00164ABF" w:rsidRPr="004261E7">
        <w:rPr>
          <w:rFonts w:ascii="Roboto Condensed" w:hAnsi="Roboto Condensed"/>
          <w:b/>
          <w:i/>
          <w:iCs/>
          <w:color w:val="0000FF"/>
          <w:sz w:val="26"/>
        </w:rPr>
        <w:t>1</w:t>
      </w:r>
      <w:r w:rsidRPr="004261E7">
        <w:rPr>
          <w:rFonts w:ascii="Roboto Condensed" w:hAnsi="Roboto Condensed"/>
          <w:b/>
          <w:i/>
          <w:iCs/>
          <w:color w:val="0000FF"/>
          <w:sz w:val="26"/>
        </w:rPr>
        <w:t xml:space="preserve"> году и </w:t>
      </w:r>
      <w:r w:rsidR="00164ABF" w:rsidRPr="004261E7">
        <w:rPr>
          <w:rFonts w:ascii="Roboto Condensed" w:hAnsi="Roboto Condensed"/>
          <w:b/>
          <w:i/>
          <w:iCs/>
          <w:color w:val="0000FF"/>
          <w:sz w:val="26"/>
          <w:lang w:val="en-US"/>
        </w:rPr>
        <w:t>I</w:t>
      </w:r>
      <w:r w:rsidR="00164ABF" w:rsidRPr="004261E7">
        <w:rPr>
          <w:rFonts w:ascii="Roboto Condensed" w:hAnsi="Roboto Condensed"/>
          <w:b/>
          <w:i/>
          <w:iCs/>
          <w:color w:val="0000FF"/>
          <w:sz w:val="26"/>
        </w:rPr>
        <w:t xml:space="preserve"> </w:t>
      </w:r>
      <w:r w:rsidR="00C51C42">
        <w:rPr>
          <w:rFonts w:ascii="Roboto Condensed" w:hAnsi="Roboto Condensed"/>
          <w:b/>
          <w:i/>
          <w:iCs/>
          <w:color w:val="0000FF"/>
          <w:sz w:val="26"/>
        </w:rPr>
        <w:t>пол</w:t>
      </w:r>
      <w:r w:rsidR="00164ABF" w:rsidRPr="004261E7">
        <w:rPr>
          <w:rFonts w:ascii="Roboto Condensed" w:hAnsi="Roboto Condensed"/>
          <w:b/>
          <w:i/>
          <w:iCs/>
          <w:color w:val="0000FF"/>
          <w:sz w:val="26"/>
        </w:rPr>
        <w:t>.</w:t>
      </w:r>
      <w:r w:rsidRPr="004261E7">
        <w:rPr>
          <w:rFonts w:ascii="Roboto Condensed" w:hAnsi="Roboto Condensed"/>
          <w:b/>
          <w:i/>
          <w:iCs/>
          <w:color w:val="0000FF"/>
          <w:sz w:val="26"/>
        </w:rPr>
        <w:t xml:space="preserve"> 202</w:t>
      </w:r>
      <w:r w:rsidR="0014280C">
        <w:rPr>
          <w:rFonts w:ascii="Roboto Condensed" w:hAnsi="Roboto Condensed"/>
          <w:b/>
          <w:i/>
          <w:iCs/>
          <w:color w:val="0000FF"/>
          <w:sz w:val="26"/>
        </w:rPr>
        <w:t>2</w:t>
      </w:r>
      <w:r w:rsidRPr="004261E7">
        <w:rPr>
          <w:rFonts w:ascii="Roboto Condensed" w:hAnsi="Roboto Condensed"/>
          <w:b/>
          <w:i/>
          <w:iCs/>
          <w:color w:val="0000FF"/>
          <w:sz w:val="26"/>
        </w:rPr>
        <w:t xml:space="preserve"> года.</w:t>
      </w:r>
    </w:p>
    <w:bookmarkEnd w:id="59"/>
    <w:bookmarkEnd w:id="101"/>
    <w:p w14:paraId="2F9BCFA3" w14:textId="37C7A193" w:rsidR="008C20C8" w:rsidRPr="006D11BB" w:rsidRDefault="008C20C8" w:rsidP="0014280C">
      <w:pPr>
        <w:keepNext/>
        <w:outlineLvl w:val="0"/>
        <w:rPr>
          <w:rFonts w:ascii="Roboto Condensed" w:hAnsi="Roboto Condensed"/>
          <w:sz w:val="20"/>
          <w:szCs w:val="20"/>
        </w:rPr>
      </w:pPr>
    </w:p>
    <w:sectPr w:rsidR="008C20C8" w:rsidRPr="006D11BB" w:rsidSect="00F00241">
      <w:headerReference w:type="even" r:id="rId70"/>
      <w:headerReference w:type="default" r:id="rId71"/>
      <w:footerReference w:type="even" r:id="rId72"/>
      <w:footerReference w:type="default" r:id="rId73"/>
      <w:pgSz w:w="11906" w:h="16838" w:code="9"/>
      <w:pgMar w:top="1135" w:right="849" w:bottom="851" w:left="1361" w:header="35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BC368" w14:textId="77777777" w:rsidR="00B040C9" w:rsidRDefault="00B040C9">
      <w:r>
        <w:separator/>
      </w:r>
    </w:p>
  </w:endnote>
  <w:endnote w:type="continuationSeparator" w:id="0">
    <w:p w14:paraId="70B6C179" w14:textId="77777777" w:rsidR="00B040C9" w:rsidRDefault="00B040C9">
      <w:r>
        <w:continuationSeparator/>
      </w:r>
    </w:p>
  </w:endnote>
  <w:endnote w:type="continuationNotice" w:id="1">
    <w:p w14:paraId="7B020C55" w14:textId="77777777" w:rsidR="00B040C9" w:rsidRDefault="00B04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HIED+TimesNewRoman,Bold">
    <w:altName w:val="Times New Roman"/>
    <w:panose1 w:val="00000000000000000000"/>
    <w:charset w:val="00"/>
    <w:family w:val="roman"/>
    <w:notTrueType/>
    <w:pitch w:val="default"/>
  </w:font>
  <w:font w:name="MJWDGW+TimesNewRoman,Bold">
    <w:altName w:val="Times New Roman"/>
    <w:panose1 w:val="00000000000000000000"/>
    <w:charset w:val="00"/>
    <w:family w:val="roman"/>
    <w:notTrueType/>
    <w:pitch w:val="default"/>
  </w:font>
  <w:font w:name="GaramondC">
    <w:altName w:val="Courier New"/>
    <w:panose1 w:val="00000000000000000000"/>
    <w:charset w:val="00"/>
    <w:family w:val="roman"/>
    <w:notTrueType/>
    <w:pitch w:val="default"/>
  </w:font>
  <w:font w:name="MS Sans Serif">
    <w:altName w:val="Microsoft Sans Serif"/>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KKKBD C+ Mysl C">
    <w:altName w:val="Mysl C"/>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CSR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ohit Hindi">
    <w:altName w:val="MS Gothic"/>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SRAILWAY Book">
    <w:altName w:val="FSRAILWAY Book"/>
    <w:panose1 w:val="00000000000000000000"/>
    <w:charset w:val="CC"/>
    <w:family w:val="swiss"/>
    <w:notTrueType/>
    <w:pitch w:val="default"/>
    <w:sig w:usb0="00000201" w:usb1="00000000" w:usb2="00000000" w:usb3="00000000" w:csb0="00000004" w:csb1="00000000"/>
  </w:font>
  <w:font w:name="DINPro-Light">
    <w:altName w:val="DINPro-Light"/>
    <w:panose1 w:val="00000000000000000000"/>
    <w:charset w:val="CC"/>
    <w:family w:val="swiss"/>
    <w:notTrueType/>
    <w:pitch w:val="default"/>
    <w:sig w:usb0="00000201" w:usb1="00000000" w:usb2="00000000" w:usb3="00000000" w:csb0="00000004" w:csb1="00000000"/>
  </w:font>
  <w:font w:name="Geneva">
    <w:panose1 w:val="00000000000000000000"/>
    <w:charset w:val="00"/>
    <w:family w:val="swiss"/>
    <w:notTrueType/>
    <w:pitch w:val="variable"/>
    <w:sig w:usb0="00000003" w:usb1="00000000" w:usb2="00000000" w:usb3="00000000" w:csb0="00000001" w:csb1="00000000"/>
  </w:font>
  <w:font w:name="HeliosCond">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ournalRub">
    <w:altName w:val="Arial"/>
    <w:panose1 w:val="00000000000000000000"/>
    <w:charset w:val="00"/>
    <w:family w:val="roman"/>
    <w:notTrueType/>
    <w:pitch w:val="default"/>
  </w:font>
  <w:font w:name="Roboto Condensed">
    <w:panose1 w:val="02000000000000000000"/>
    <w:charset w:val="CC"/>
    <w:family w:val="auto"/>
    <w:pitch w:val="variable"/>
    <w:sig w:usb0="E0000AFF" w:usb1="5000217F" w:usb2="00000021" w:usb3="00000000" w:csb0="0000019F" w:csb1="00000000"/>
  </w:font>
  <w:font w:name="ZWAdobeF">
    <w:panose1 w:val="00000000000000000000"/>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41710" w14:textId="2DA7DA08" w:rsidR="00224B58" w:rsidRPr="00A67EC3" w:rsidRDefault="00224B58" w:rsidP="00A67EC3">
    <w:pPr>
      <w:pStyle w:val="ab"/>
      <w:framePr w:w="414" w:wrap="around" w:vAnchor="text" w:hAnchor="page" w:x="887" w:y="159"/>
      <w:jc w:val="center"/>
      <w:rPr>
        <w:rStyle w:val="ac"/>
        <w:rFonts w:ascii="Roboto Condensed" w:hAnsi="Roboto Condensed"/>
        <w:sz w:val="22"/>
      </w:rPr>
    </w:pPr>
    <w:r w:rsidRPr="00A67EC3">
      <w:rPr>
        <w:rStyle w:val="ac"/>
        <w:rFonts w:ascii="Roboto Condensed" w:hAnsi="Roboto Condensed"/>
        <w:sz w:val="22"/>
      </w:rPr>
      <w:fldChar w:fldCharType="begin"/>
    </w:r>
    <w:r w:rsidRPr="00A67EC3">
      <w:rPr>
        <w:rStyle w:val="ac"/>
        <w:rFonts w:ascii="Roboto Condensed" w:hAnsi="Roboto Condensed"/>
        <w:sz w:val="22"/>
      </w:rPr>
      <w:instrText xml:space="preserve">PAGE  </w:instrText>
    </w:r>
    <w:r w:rsidRPr="00A67EC3">
      <w:rPr>
        <w:rStyle w:val="ac"/>
        <w:rFonts w:ascii="Roboto Condensed" w:hAnsi="Roboto Condensed"/>
        <w:sz w:val="22"/>
      </w:rPr>
      <w:fldChar w:fldCharType="separate"/>
    </w:r>
    <w:r w:rsidR="00AA057F">
      <w:rPr>
        <w:rStyle w:val="ac"/>
        <w:rFonts w:ascii="Roboto Condensed" w:hAnsi="Roboto Condensed"/>
        <w:noProof/>
        <w:sz w:val="22"/>
      </w:rPr>
      <w:t>4</w:t>
    </w:r>
    <w:r w:rsidRPr="00A67EC3">
      <w:rPr>
        <w:rStyle w:val="ac"/>
        <w:rFonts w:ascii="Roboto Condensed" w:hAnsi="Roboto Condensed"/>
        <w:sz w:val="22"/>
      </w:rPr>
      <w:fldChar w:fldCharType="end"/>
    </w:r>
  </w:p>
  <w:p w14:paraId="27B583CD" w14:textId="77777777" w:rsidR="00224B58" w:rsidRDefault="00224B58" w:rsidP="00B8320D">
    <w:pPr>
      <w:pStyle w:val="ab"/>
      <w:ind w:right="360" w:firstLine="360"/>
    </w:pPr>
    <w:r>
      <w:rPr>
        <w:noProof/>
      </w:rPr>
      <w:drawing>
        <wp:anchor distT="0" distB="0" distL="114300" distR="114300" simplePos="0" relativeHeight="251657728" behindDoc="1" locked="0" layoutInCell="1" allowOverlap="1" wp14:anchorId="6D5E7E4A" wp14:editId="5D1FC8DA">
          <wp:simplePos x="0" y="0"/>
          <wp:positionH relativeFrom="column">
            <wp:posOffset>-58420</wp:posOffset>
          </wp:positionH>
          <wp:positionV relativeFrom="paragraph">
            <wp:posOffset>76200</wp:posOffset>
          </wp:positionV>
          <wp:extent cx="6482715" cy="21336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213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D1C57" w14:textId="119AF123" w:rsidR="00224B58" w:rsidRPr="00F00241" w:rsidRDefault="00224B58" w:rsidP="006E55B6">
    <w:pPr>
      <w:pStyle w:val="ab"/>
      <w:framePr w:w="379" w:wrap="around" w:vAnchor="text" w:hAnchor="page" w:x="10922" w:y="138"/>
      <w:jc w:val="center"/>
      <w:rPr>
        <w:rStyle w:val="ac"/>
        <w:rFonts w:ascii="Roboto Condensed" w:hAnsi="Roboto Condensed"/>
        <w:sz w:val="22"/>
      </w:rPr>
    </w:pPr>
    <w:r w:rsidRPr="00F00241">
      <w:rPr>
        <w:rStyle w:val="ac"/>
        <w:rFonts w:ascii="Roboto Condensed" w:hAnsi="Roboto Condensed"/>
        <w:sz w:val="22"/>
      </w:rPr>
      <w:fldChar w:fldCharType="begin"/>
    </w:r>
    <w:r w:rsidRPr="00F00241">
      <w:rPr>
        <w:rStyle w:val="ac"/>
        <w:rFonts w:ascii="Roboto Condensed" w:hAnsi="Roboto Condensed"/>
        <w:sz w:val="22"/>
      </w:rPr>
      <w:instrText xml:space="preserve">PAGE  </w:instrText>
    </w:r>
    <w:r w:rsidRPr="00F00241">
      <w:rPr>
        <w:rStyle w:val="ac"/>
        <w:rFonts w:ascii="Roboto Condensed" w:hAnsi="Roboto Condensed"/>
        <w:sz w:val="22"/>
      </w:rPr>
      <w:fldChar w:fldCharType="separate"/>
    </w:r>
    <w:r w:rsidR="00AA057F">
      <w:rPr>
        <w:rStyle w:val="ac"/>
        <w:rFonts w:ascii="Roboto Condensed" w:hAnsi="Roboto Condensed"/>
        <w:noProof/>
        <w:sz w:val="22"/>
      </w:rPr>
      <w:t>3</w:t>
    </w:r>
    <w:r w:rsidRPr="00F00241">
      <w:rPr>
        <w:rStyle w:val="ac"/>
        <w:rFonts w:ascii="Roboto Condensed" w:hAnsi="Roboto Condensed"/>
        <w:sz w:val="22"/>
      </w:rPr>
      <w:fldChar w:fldCharType="end"/>
    </w:r>
  </w:p>
  <w:p w14:paraId="5B452B04" w14:textId="03C49453" w:rsidR="00224B58" w:rsidRDefault="00224B58" w:rsidP="00AA057F">
    <w:pPr>
      <w:pStyle w:val="ab"/>
      <w:tabs>
        <w:tab w:val="clear" w:pos="4677"/>
        <w:tab w:val="clear" w:pos="9355"/>
        <w:tab w:val="center" w:pos="4848"/>
      </w:tabs>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AED8D" w14:textId="77777777" w:rsidR="00B040C9" w:rsidRDefault="00B040C9">
      <w:r>
        <w:separator/>
      </w:r>
    </w:p>
  </w:footnote>
  <w:footnote w:type="continuationSeparator" w:id="0">
    <w:p w14:paraId="30630007" w14:textId="77777777" w:rsidR="00B040C9" w:rsidRDefault="00B040C9">
      <w:r>
        <w:continuationSeparator/>
      </w:r>
    </w:p>
  </w:footnote>
  <w:footnote w:type="continuationNotice" w:id="1">
    <w:p w14:paraId="13941473" w14:textId="77777777" w:rsidR="00B040C9" w:rsidRDefault="00B040C9"/>
  </w:footnote>
  <w:footnote w:id="2">
    <w:p w14:paraId="789454F7" w14:textId="77777777" w:rsidR="00224B58" w:rsidRPr="0006077F" w:rsidRDefault="00224B58" w:rsidP="003A120C">
      <w:pPr>
        <w:pStyle w:val="ad"/>
        <w:rPr>
          <w:rFonts w:ascii="Roboto Condensed" w:hAnsi="Roboto Condensed"/>
        </w:rPr>
      </w:pPr>
      <w:r w:rsidRPr="0006077F">
        <w:rPr>
          <w:rStyle w:val="ae"/>
          <w:rFonts w:ascii="Roboto Condensed" w:hAnsi="Roboto Condensed"/>
        </w:rPr>
        <w:footnoteRef/>
      </w:r>
      <w:r w:rsidRPr="0006077F">
        <w:rPr>
          <w:rFonts w:ascii="Roboto Condensed" w:hAnsi="Roboto Condensed"/>
        </w:rPr>
        <w:t xml:space="preserve"> Здесь и далее, когда приводится динамика и не указано к какому периоду, она относится к аналогичному периоду предыдущего года.</w:t>
      </w:r>
    </w:p>
  </w:footnote>
  <w:footnote w:id="3">
    <w:p w14:paraId="093F692F" w14:textId="77777777" w:rsidR="00224B58" w:rsidRPr="00EA02A9" w:rsidRDefault="00224B58"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Сумма собственного парка грузовых вагонов, который находится на балансе компании, в том числе на условиях финансового лизинга (может быть передан в управление сторонним компаниям)</w:t>
      </w:r>
    </w:p>
  </w:footnote>
  <w:footnote w:id="4">
    <w:p w14:paraId="60B2E0A0" w14:textId="77777777" w:rsidR="00224B58" w:rsidRPr="00EA02A9" w:rsidRDefault="00224B58"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Сумма собственного парка грузовых вагонов (включая парк грузовых вагонов в финансовом лизинге) и арендованного парка грузовых вагонов, без учета собственного парка грузовых вагонов, сдаваемого в аренду другим компаниям.</w:t>
      </w:r>
    </w:p>
  </w:footnote>
  <w:footnote w:id="5">
    <w:p w14:paraId="49604EF0" w14:textId="77777777" w:rsidR="00224B58" w:rsidRPr="00EA02A9" w:rsidRDefault="00224B58" w:rsidP="00AC2FA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С учетом финансового лизинга</w:t>
      </w:r>
    </w:p>
  </w:footnote>
  <w:footnote w:id="6">
    <w:p w14:paraId="0EC12DD9" w14:textId="77777777" w:rsidR="00224B58" w:rsidRPr="00EA02A9" w:rsidRDefault="00224B58" w:rsidP="00AC2FA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Грузовладельцы ("Уралкалий", "Апатит", УГМК</w:t>
      </w:r>
      <w:r>
        <w:rPr>
          <w:rFonts w:ascii="Roboto Condensed" w:hAnsi="Roboto Condensed"/>
          <w:szCs w:val="16"/>
        </w:rPr>
        <w:t>, НТК, Роснефть</w:t>
      </w:r>
      <w:r w:rsidRPr="00EA02A9">
        <w:rPr>
          <w:rFonts w:ascii="Roboto Condensed" w:hAnsi="Roboto Condensed"/>
          <w:szCs w:val="16"/>
        </w:rPr>
        <w:t xml:space="preserve">) не включаются в рейтинг по выручке, так как нет возможности выделить выручку, связанную с перевозками. </w:t>
      </w:r>
    </w:p>
  </w:footnote>
  <w:footnote w:id="7">
    <w:p w14:paraId="5CF21717" w14:textId="77777777" w:rsidR="00224B58" w:rsidRPr="00EA02A9" w:rsidRDefault="00224B58"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w:t>
      </w:r>
      <w:r w:rsidRPr="00EA02A9">
        <w:rPr>
          <w:rFonts w:ascii="Roboto Condensed" w:hAnsi="Roboto Condensed"/>
          <w:szCs w:val="16"/>
        </w:rPr>
        <w:t>Парк в управлении – вагоны в собственности, финансовом, операционном лизинге и аренде, без учета сданных в аренду.</w:t>
      </w:r>
    </w:p>
  </w:footnote>
  <w:footnote w:id="8">
    <w:p w14:paraId="5D864765" w14:textId="77777777" w:rsidR="00224B58" w:rsidRPr="00EA02A9" w:rsidRDefault="00224B58"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Под парком в управлении понимаются вагоны в собственности, финансовом, операционном лизинге и аренде, за исключением собственного парка, сданного в аренду.</w:t>
      </w:r>
    </w:p>
  </w:footnote>
  <w:footnote w:id="9">
    <w:p w14:paraId="036DE608" w14:textId="77777777" w:rsidR="00224B58" w:rsidRPr="00EA02A9" w:rsidRDefault="00224B58" w:rsidP="00AC2FA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Сортировка компаний в таблице осуществлена в соответствии с их ранговым рейтингом по итогам 2021 года (раздел 1.1.)</w:t>
      </w:r>
    </w:p>
  </w:footnote>
  <w:footnote w:id="10">
    <w:p w14:paraId="2A1E6972" w14:textId="77777777" w:rsidR="00224B58" w:rsidRPr="00EA02A9" w:rsidRDefault="00224B58" w:rsidP="00AC2FA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Места далеко за пределами ТОП-30 не приводятся (знак "–")</w:t>
      </w:r>
    </w:p>
  </w:footnote>
  <w:footnote w:id="11">
    <w:p w14:paraId="6BBFF827" w14:textId="77777777" w:rsidR="00224B58" w:rsidRPr="00EA02A9" w:rsidRDefault="00224B58" w:rsidP="00AC2FA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целых</w:t>
      </w:r>
    </w:p>
  </w:footnote>
  <w:footnote w:id="12">
    <w:p w14:paraId="401949C4"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Сортировка компаний в таблице осуществлена в соответствии с их ранговым рейтингом по итогам 2021 года (раздел 1.1.)</w:t>
      </w:r>
    </w:p>
  </w:footnote>
  <w:footnote w:id="13">
    <w:p w14:paraId="252FB5A7"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Места далеко за пределами ТОП-30 не приводятся (знак "–")</w:t>
      </w:r>
    </w:p>
  </w:footnote>
  <w:footnote w:id="14">
    <w:p w14:paraId="32588C27"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одной цифры после запятой</w:t>
      </w:r>
    </w:p>
  </w:footnote>
  <w:footnote w:id="15">
    <w:p w14:paraId="6B1709EC"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Сортировка компаний в таблице осуществлена в соответствии с их ранговым рейтингом по итогам 2021 года (раздел 1.1.)</w:t>
      </w:r>
    </w:p>
  </w:footnote>
  <w:footnote w:id="16">
    <w:p w14:paraId="6DE4911A"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одного знака после запятой</w:t>
      </w:r>
    </w:p>
  </w:footnote>
  <w:footnote w:id="17">
    <w:p w14:paraId="03560B1C"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одного знака после запятой</w:t>
      </w:r>
    </w:p>
  </w:footnote>
  <w:footnote w:id="18">
    <w:p w14:paraId="16F4EE77" w14:textId="77777777" w:rsidR="00224B58" w:rsidRPr="00EA02A9" w:rsidRDefault="00224B58" w:rsidP="00021D7E">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Места приводится среди представленных в таблице крупнейших операторов</w:t>
      </w:r>
    </w:p>
  </w:footnote>
  <w:footnote w:id="19">
    <w:p w14:paraId="4544AC9D" w14:textId="77777777" w:rsidR="00224B58" w:rsidRPr="00EA02A9" w:rsidRDefault="00224B58" w:rsidP="003D595D">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Сортировка компаний в таблице осуществлена в соответствии с их ранговым рейтингом по итогам 2021 года (раздел 1.1.)</w:t>
      </w:r>
    </w:p>
  </w:footnote>
  <w:footnote w:id="20">
    <w:p w14:paraId="769EE916" w14:textId="77777777" w:rsidR="00224B58" w:rsidRPr="00EA02A9" w:rsidRDefault="00224B58" w:rsidP="003D595D">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одного знака после запятой</w:t>
      </w:r>
    </w:p>
  </w:footnote>
  <w:footnote w:id="21">
    <w:p w14:paraId="44D9DE33" w14:textId="77777777" w:rsidR="00224B58" w:rsidRPr="00EA02A9" w:rsidRDefault="00224B58" w:rsidP="003D595D">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Данные округлены до одного знака после запятой</w:t>
      </w:r>
    </w:p>
  </w:footnote>
  <w:footnote w:id="22">
    <w:p w14:paraId="752E2497" w14:textId="77777777" w:rsidR="00224B58" w:rsidRPr="00EA02A9" w:rsidRDefault="00224B58" w:rsidP="003D595D">
      <w:pPr>
        <w:pStyle w:val="ad"/>
        <w:rPr>
          <w:rFonts w:ascii="Roboto Condensed" w:hAnsi="Roboto Condensed"/>
          <w:szCs w:val="16"/>
        </w:rPr>
      </w:pPr>
      <w:r w:rsidRPr="00EA02A9">
        <w:rPr>
          <w:rStyle w:val="ae"/>
          <w:rFonts w:ascii="Roboto Condensed" w:hAnsi="Roboto Condensed"/>
          <w:szCs w:val="16"/>
        </w:rPr>
        <w:footnoteRef/>
      </w:r>
      <w:r w:rsidRPr="00EA02A9">
        <w:rPr>
          <w:rFonts w:ascii="Roboto Condensed" w:hAnsi="Roboto Condensed"/>
          <w:szCs w:val="16"/>
        </w:rPr>
        <w:t xml:space="preserve"> Места приводится среди представленных в таблице крупнейших операторов</w:t>
      </w:r>
    </w:p>
  </w:footnote>
  <w:footnote w:id="23">
    <w:p w14:paraId="1FFD1586" w14:textId="77777777" w:rsidR="00224B58" w:rsidRPr="00B158F2" w:rsidRDefault="00224B58" w:rsidP="003D595D">
      <w:pPr>
        <w:pStyle w:val="ad"/>
        <w:rPr>
          <w:rFonts w:ascii="Roboto Condensed" w:hAnsi="Roboto Condensed"/>
        </w:rPr>
      </w:pPr>
      <w:r>
        <w:rPr>
          <w:rStyle w:val="ae"/>
        </w:rPr>
        <w:footnoteRef/>
      </w:r>
      <w:r>
        <w:t xml:space="preserve"> </w:t>
      </w:r>
      <w:r w:rsidRPr="00B158F2">
        <w:rPr>
          <w:rFonts w:ascii="Roboto Condensed" w:hAnsi="Roboto Condensed"/>
        </w:rPr>
        <w:t xml:space="preserve">ООО </w:t>
      </w:r>
      <w:r>
        <w:rPr>
          <w:rFonts w:ascii="Roboto Condensed" w:hAnsi="Roboto Condensed"/>
        </w:rPr>
        <w:t>"</w:t>
      </w:r>
      <w:r w:rsidRPr="00B158F2">
        <w:rPr>
          <w:rFonts w:ascii="Roboto Condensed" w:hAnsi="Roboto Condensed"/>
        </w:rPr>
        <w:t>Трансойл</w:t>
      </w:r>
      <w:r>
        <w:rPr>
          <w:rFonts w:ascii="Roboto Condensed" w:hAnsi="Roboto Condensed"/>
        </w:rPr>
        <w:t>"</w:t>
      </w:r>
      <w:r w:rsidRPr="00B158F2">
        <w:rPr>
          <w:rFonts w:ascii="Roboto Condensed" w:hAnsi="Roboto Condensed"/>
        </w:rPr>
        <w:t xml:space="preserve"> и ООО </w:t>
      </w:r>
      <w:r>
        <w:rPr>
          <w:rFonts w:ascii="Roboto Condensed" w:hAnsi="Roboto Condensed"/>
        </w:rPr>
        <w:t>"</w:t>
      </w:r>
      <w:r w:rsidRPr="00B158F2">
        <w:rPr>
          <w:rFonts w:ascii="Roboto Condensed" w:hAnsi="Roboto Condensed"/>
        </w:rPr>
        <w:t>Уралхим-транс</w:t>
      </w:r>
      <w:r>
        <w:rPr>
          <w:rFonts w:ascii="Roboto Condensed" w:hAnsi="Roboto Condensed"/>
        </w:rPr>
        <w:t>"</w:t>
      </w:r>
      <w:r w:rsidRPr="00B158F2">
        <w:rPr>
          <w:rFonts w:ascii="Roboto Condensed" w:hAnsi="Roboto Condensed"/>
        </w:rPr>
        <w:t xml:space="preserve"> за 2021 год данные не раскрывали, поэтому в рейтинге использованы данные за 2020 год</w:t>
      </w:r>
    </w:p>
  </w:footnote>
  <w:footnote w:id="24">
    <w:p w14:paraId="080536F9" w14:textId="77777777" w:rsidR="00224B58" w:rsidRPr="00EA02A9" w:rsidRDefault="00224B58" w:rsidP="003D595D">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w:t>
      </w:r>
      <w:r w:rsidRPr="00EA02A9">
        <w:rPr>
          <w:rFonts w:ascii="Roboto Condensed" w:hAnsi="Roboto Condensed"/>
          <w:szCs w:val="16"/>
        </w:rPr>
        <w:t>Обновление рейтинга оперлизинговых компаний осуществляется один раз в полугодие</w:t>
      </w:r>
    </w:p>
  </w:footnote>
  <w:footnote w:id="25">
    <w:p w14:paraId="5658EFCA" w14:textId="77777777" w:rsidR="00224B58" w:rsidRPr="00F10626" w:rsidRDefault="00224B58" w:rsidP="00117172">
      <w:pPr>
        <w:pStyle w:val="ad"/>
        <w:rPr>
          <w:rFonts w:ascii="Roboto Condensed" w:hAnsi="Roboto Condensed"/>
          <w:szCs w:val="16"/>
        </w:rPr>
      </w:pPr>
      <w:r w:rsidRPr="00F10626">
        <w:rPr>
          <w:rFonts w:ascii="Roboto Condensed" w:hAnsi="Roboto Condensed"/>
          <w:sz w:val="14"/>
          <w:szCs w:val="14"/>
        </w:rPr>
        <w:footnoteRef/>
      </w:r>
      <w:r w:rsidRPr="00F10626">
        <w:rPr>
          <w:rFonts w:ascii="Roboto Condensed" w:hAnsi="Roboto Condensed"/>
          <w:szCs w:val="16"/>
        </w:rPr>
        <w:t xml:space="preserve"> В октябре 2021 ООО "Транспортная компания "Вагонпарк" в результате реорганизации в форме присоединения вошла в состав ООО "Рейлкрафт Сервис".</w:t>
      </w:r>
    </w:p>
  </w:footnote>
  <w:footnote w:id="26">
    <w:p w14:paraId="2CF4064E" w14:textId="77777777" w:rsidR="00224B58" w:rsidRPr="00F10626" w:rsidRDefault="00224B58" w:rsidP="00117172">
      <w:pPr>
        <w:pStyle w:val="ad"/>
        <w:rPr>
          <w:rFonts w:ascii="Roboto Condensed" w:hAnsi="Roboto Condensed"/>
          <w:szCs w:val="16"/>
        </w:rPr>
      </w:pPr>
      <w:r w:rsidRPr="00F10626">
        <w:rPr>
          <w:sz w:val="14"/>
          <w:szCs w:val="14"/>
        </w:rPr>
        <w:footnoteRef/>
      </w:r>
      <w:r w:rsidRPr="00F10626">
        <w:rPr>
          <w:rFonts w:ascii="Roboto Condensed" w:hAnsi="Roboto Condensed"/>
          <w:sz w:val="14"/>
          <w:szCs w:val="14"/>
        </w:rPr>
        <w:t xml:space="preserve"> </w:t>
      </w:r>
      <w:r w:rsidRPr="00F10626">
        <w:rPr>
          <w:rFonts w:ascii="Roboto Condensed" w:hAnsi="Roboto Condensed"/>
          <w:szCs w:val="16"/>
        </w:rPr>
        <w:t>НПК "ОВК" в 2019 году приступила к осуществлению мер по снижению уровня долговой нагрузки за счет реализации парка Rail1520, в 2020 году деятельность Rail1520 была прекращена: реализован парк, переданного в операционный лизинг, а задолженность по финансовому лизингу – реструктурирована. Парк в финансовом лизинге был продан в начале 2022 года.</w:t>
      </w:r>
    </w:p>
  </w:footnote>
  <w:footnote w:id="27">
    <w:p w14:paraId="2E0A0776" w14:textId="77777777" w:rsidR="00224B58" w:rsidRPr="003442FA" w:rsidRDefault="00224B58" w:rsidP="003442FA">
      <w:pPr>
        <w:pStyle w:val="ad"/>
        <w:rPr>
          <w:rFonts w:ascii="Roboto Condensed" w:hAnsi="Roboto Condensed"/>
        </w:rPr>
      </w:pPr>
      <w:r w:rsidRPr="003442FA">
        <w:rPr>
          <w:rStyle w:val="ae"/>
          <w:rFonts w:ascii="Roboto Condensed" w:hAnsi="Roboto Condensed"/>
        </w:rPr>
        <w:footnoteRef/>
      </w:r>
      <w:r w:rsidRPr="003442FA">
        <w:rPr>
          <w:rFonts w:ascii="Roboto Condensed" w:hAnsi="Roboto Condensed"/>
        </w:rPr>
        <w:t xml:space="preserve"> </w:t>
      </w:r>
      <w:r w:rsidRPr="003442FA">
        <w:rPr>
          <w:rFonts w:ascii="Roboto Condensed" w:hAnsi="Roboto Condensed"/>
          <w:szCs w:val="16"/>
        </w:rPr>
        <w:t>В данном разделе используются сведения базы данных ГВЦ ОАО "РЖД", поэтому цифры могут несколько отличаться от соответствующих показателей железнодорожного транспорта из раздела "Состояние и основные показатели транспортного комплекса России"</w:t>
      </w:r>
    </w:p>
  </w:footnote>
  <w:footnote w:id="28">
    <w:p w14:paraId="502B96DB" w14:textId="77777777" w:rsidR="00224B58" w:rsidRPr="003442FA" w:rsidRDefault="00224B58" w:rsidP="008C20C8">
      <w:pPr>
        <w:pStyle w:val="ad"/>
        <w:rPr>
          <w:rFonts w:ascii="Roboto Condensed" w:hAnsi="Roboto Condensed"/>
          <w:szCs w:val="16"/>
        </w:rPr>
      </w:pPr>
      <w:r w:rsidRPr="003442FA">
        <w:rPr>
          <w:rStyle w:val="ae"/>
          <w:rFonts w:ascii="Roboto Condensed" w:hAnsi="Roboto Condensed"/>
          <w:szCs w:val="16"/>
        </w:rPr>
        <w:footnoteRef/>
      </w:r>
      <w:r w:rsidRPr="003442FA">
        <w:rPr>
          <w:rFonts w:ascii="Roboto Condensed" w:hAnsi="Roboto Condensed"/>
          <w:szCs w:val="16"/>
        </w:rPr>
        <w:t xml:space="preserve"> Объем перевозок отличается от погрузки на величину импортных и транзитных перевозок.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FFC5" w14:textId="77777777" w:rsidR="00224B58" w:rsidRPr="007A6CD2" w:rsidRDefault="00224B58" w:rsidP="002C5A5A">
    <w:pPr>
      <w:pStyle w:val="aff"/>
      <w:ind w:left="-540"/>
      <w:jc w:val="right"/>
      <w:rPr>
        <w:sz w:val="22"/>
      </w:rPr>
    </w:pPr>
    <w:r>
      <w:rPr>
        <w:noProof/>
        <w:sz w:val="22"/>
      </w:rPr>
      <w:drawing>
        <wp:anchor distT="0" distB="0" distL="114300" distR="114300" simplePos="0" relativeHeight="251655680" behindDoc="1" locked="0" layoutInCell="1" allowOverlap="1" wp14:anchorId="6340E371" wp14:editId="4B62608F">
          <wp:simplePos x="0" y="0"/>
          <wp:positionH relativeFrom="column">
            <wp:posOffset>-41275</wp:posOffset>
          </wp:positionH>
          <wp:positionV relativeFrom="paragraph">
            <wp:posOffset>1905</wp:posOffset>
          </wp:positionV>
          <wp:extent cx="1492885" cy="3689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56704" behindDoc="1" locked="0" layoutInCell="1" allowOverlap="1" wp14:anchorId="181F271E" wp14:editId="7E2C6337">
          <wp:simplePos x="0" y="0"/>
          <wp:positionH relativeFrom="column">
            <wp:posOffset>-41275</wp:posOffset>
          </wp:positionH>
          <wp:positionV relativeFrom="paragraph">
            <wp:posOffset>419735</wp:posOffset>
          </wp:positionV>
          <wp:extent cx="6477000" cy="3937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
                    <a:extLst>
                      <a:ext uri="{28A0092B-C50C-407E-A947-70E740481C1C}">
                        <a14:useLocalDpi xmlns:a14="http://schemas.microsoft.com/office/drawing/2010/main" val="0"/>
                      </a:ext>
                    </a:extLst>
                  </a:blip>
                  <a:srcRect t="-35468" b="-35468"/>
                  <a:stretch>
                    <a:fillRect/>
                  </a:stretch>
                </pic:blipFill>
                <pic:spPr bwMode="auto">
                  <a:xfrm>
                    <a:off x="0" y="0"/>
                    <a:ext cx="6477000" cy="39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7AD68" w14:textId="60977BFE" w:rsidR="00224B58" w:rsidRPr="00F00241" w:rsidRDefault="00224B58" w:rsidP="00B8320D">
    <w:pPr>
      <w:pStyle w:val="aff"/>
      <w:jc w:val="right"/>
      <w:rPr>
        <w:rFonts w:ascii="Roboto Condensed" w:hAnsi="Roboto Condensed"/>
        <w:b/>
        <w:noProof/>
        <w:color w:val="000080"/>
        <w:sz w:val="26"/>
        <w:szCs w:val="26"/>
      </w:rPr>
    </w:pPr>
    <w:r w:rsidRPr="00F00241">
      <w:rPr>
        <w:rFonts w:ascii="Roboto Condensed" w:hAnsi="Roboto Condensed"/>
        <w:noProof/>
        <w:sz w:val="26"/>
        <w:szCs w:val="26"/>
      </w:rPr>
      <w:drawing>
        <wp:anchor distT="0" distB="0" distL="114300" distR="114300" simplePos="0" relativeHeight="251658240" behindDoc="1" locked="0" layoutInCell="1" allowOverlap="1" wp14:anchorId="07E73377" wp14:editId="53ECEDF8">
          <wp:simplePos x="0" y="0"/>
          <wp:positionH relativeFrom="column">
            <wp:posOffset>-140970</wp:posOffset>
          </wp:positionH>
          <wp:positionV relativeFrom="paragraph">
            <wp:posOffset>418465</wp:posOffset>
          </wp:positionV>
          <wp:extent cx="6477000" cy="39370"/>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t="-35468" b="-35468"/>
                  <a:stretch>
                    <a:fillRect/>
                  </a:stretch>
                </pic:blipFill>
                <pic:spPr bwMode="auto">
                  <a:xfrm>
                    <a:off x="0" y="0"/>
                    <a:ext cx="6477000" cy="3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241">
      <w:rPr>
        <w:rFonts w:ascii="Roboto Condensed" w:hAnsi="Roboto Condensed"/>
        <w:b/>
        <w:noProof/>
        <w:color w:val="000080"/>
        <w:sz w:val="26"/>
        <w:szCs w:val="26"/>
      </w:rPr>
      <w:t>Ежеквартальный периодический обзор</w:t>
    </w:r>
    <w:r w:rsidRPr="00F00241">
      <w:rPr>
        <w:rFonts w:ascii="Roboto Condensed" w:hAnsi="Roboto Condensed"/>
        <w:b/>
        <w:color w:val="FF0000"/>
        <w:sz w:val="26"/>
        <w:szCs w:val="26"/>
      </w:rPr>
      <w:br/>
    </w:r>
    <w:r w:rsidRPr="00F00241">
      <w:rPr>
        <w:rFonts w:ascii="Roboto Condensed" w:hAnsi="Roboto Condensed"/>
        <w:b/>
        <w:color w:val="FF0000"/>
        <w:sz w:val="26"/>
        <w:szCs w:val="26"/>
        <w:lang w:val="en-US"/>
      </w:rPr>
      <w:t>INFOLine</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Rail</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Russia</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TOP</w:t>
    </w:r>
    <w:r w:rsidRPr="00F00241">
      <w:rPr>
        <w:rFonts w:ascii="Roboto Condensed" w:hAnsi="Roboto Condensed"/>
        <w:b/>
        <w:color w:val="FF0000"/>
        <w:sz w:val="26"/>
        <w:szCs w:val="26"/>
      </w:rPr>
      <w:t xml:space="preserve"> </w:t>
    </w:r>
    <w:r w:rsidRPr="00F00241">
      <w:rPr>
        <w:rFonts w:ascii="Roboto Condensed" w:hAnsi="Roboto Condensed"/>
        <w:b/>
        <w:noProof/>
        <w:color w:val="000080"/>
        <w:sz w:val="26"/>
        <w:szCs w:val="26"/>
      </w:rPr>
      <w:t>№</w:t>
    </w:r>
    <w:r>
      <w:rPr>
        <w:rFonts w:ascii="Roboto Condensed" w:hAnsi="Roboto Condensed"/>
        <w:b/>
        <w:noProof/>
        <w:color w:val="000080"/>
        <w:sz w:val="26"/>
        <w:szCs w:val="26"/>
      </w:rPr>
      <w:t>2</w:t>
    </w:r>
    <w:r w:rsidRPr="00F00241">
      <w:rPr>
        <w:rFonts w:ascii="Roboto Condensed" w:hAnsi="Roboto Condensed"/>
        <w:b/>
        <w:noProof/>
        <w:color w:val="000080"/>
        <w:sz w:val="26"/>
        <w:szCs w:val="26"/>
      </w:rPr>
      <w:t xml:space="preserve"> 202</w:t>
    </w:r>
    <w:r>
      <w:rPr>
        <w:rFonts w:ascii="Roboto Condensed" w:hAnsi="Roboto Condensed"/>
        <w:b/>
        <w:noProof/>
        <w:color w:val="000080"/>
        <w:sz w:val="26"/>
        <w:szCs w:val="26"/>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E11"/>
    <w:multiLevelType w:val="hybridMultilevel"/>
    <w:tmpl w:val="56242576"/>
    <w:name w:val="WW8Num6"/>
    <w:lvl w:ilvl="0" w:tplc="B366062A">
      <w:start w:val="1"/>
      <w:numFmt w:val="bullet"/>
      <w:lvlText w:val=""/>
      <w:lvlJc w:val="left"/>
      <w:pPr>
        <w:tabs>
          <w:tab w:val="num" w:pos="720"/>
        </w:tabs>
        <w:ind w:left="720" w:hanging="360"/>
      </w:pPr>
      <w:rPr>
        <w:rFonts w:ascii="Wingdings" w:hAnsi="Wingdings" w:hint="default"/>
        <w:color w:val="0000FF"/>
      </w:rPr>
    </w:lvl>
    <w:lvl w:ilvl="1" w:tplc="FAA06114" w:tentative="1">
      <w:start w:val="1"/>
      <w:numFmt w:val="bullet"/>
      <w:lvlText w:val="o"/>
      <w:lvlJc w:val="left"/>
      <w:pPr>
        <w:tabs>
          <w:tab w:val="num" w:pos="1440"/>
        </w:tabs>
        <w:ind w:left="1440" w:hanging="360"/>
      </w:pPr>
      <w:rPr>
        <w:rFonts w:ascii="Courier New" w:hAnsi="Courier New" w:cs="Courier New" w:hint="default"/>
      </w:rPr>
    </w:lvl>
    <w:lvl w:ilvl="2" w:tplc="A190873A" w:tentative="1">
      <w:start w:val="1"/>
      <w:numFmt w:val="bullet"/>
      <w:lvlText w:val=""/>
      <w:lvlJc w:val="left"/>
      <w:pPr>
        <w:tabs>
          <w:tab w:val="num" w:pos="2160"/>
        </w:tabs>
        <w:ind w:left="2160" w:hanging="360"/>
      </w:pPr>
      <w:rPr>
        <w:rFonts w:ascii="Wingdings" w:hAnsi="Wingdings" w:hint="default"/>
      </w:rPr>
    </w:lvl>
    <w:lvl w:ilvl="3" w:tplc="4D6EF82C" w:tentative="1">
      <w:start w:val="1"/>
      <w:numFmt w:val="bullet"/>
      <w:lvlText w:val=""/>
      <w:lvlJc w:val="left"/>
      <w:pPr>
        <w:tabs>
          <w:tab w:val="num" w:pos="2880"/>
        </w:tabs>
        <w:ind w:left="2880" w:hanging="360"/>
      </w:pPr>
      <w:rPr>
        <w:rFonts w:ascii="Symbol" w:hAnsi="Symbol" w:hint="default"/>
      </w:rPr>
    </w:lvl>
    <w:lvl w:ilvl="4" w:tplc="34DE7CCE" w:tentative="1">
      <w:start w:val="1"/>
      <w:numFmt w:val="bullet"/>
      <w:lvlText w:val="o"/>
      <w:lvlJc w:val="left"/>
      <w:pPr>
        <w:tabs>
          <w:tab w:val="num" w:pos="3600"/>
        </w:tabs>
        <w:ind w:left="3600" w:hanging="360"/>
      </w:pPr>
      <w:rPr>
        <w:rFonts w:ascii="Courier New" w:hAnsi="Courier New" w:cs="Courier New" w:hint="default"/>
      </w:rPr>
    </w:lvl>
    <w:lvl w:ilvl="5" w:tplc="80D87866" w:tentative="1">
      <w:start w:val="1"/>
      <w:numFmt w:val="bullet"/>
      <w:lvlText w:val=""/>
      <w:lvlJc w:val="left"/>
      <w:pPr>
        <w:tabs>
          <w:tab w:val="num" w:pos="4320"/>
        </w:tabs>
        <w:ind w:left="4320" w:hanging="360"/>
      </w:pPr>
      <w:rPr>
        <w:rFonts w:ascii="Wingdings" w:hAnsi="Wingdings" w:hint="default"/>
      </w:rPr>
    </w:lvl>
    <w:lvl w:ilvl="6" w:tplc="845E845C" w:tentative="1">
      <w:start w:val="1"/>
      <w:numFmt w:val="bullet"/>
      <w:lvlText w:val=""/>
      <w:lvlJc w:val="left"/>
      <w:pPr>
        <w:tabs>
          <w:tab w:val="num" w:pos="5040"/>
        </w:tabs>
        <w:ind w:left="5040" w:hanging="360"/>
      </w:pPr>
      <w:rPr>
        <w:rFonts w:ascii="Symbol" w:hAnsi="Symbol" w:hint="default"/>
      </w:rPr>
    </w:lvl>
    <w:lvl w:ilvl="7" w:tplc="67E8B370" w:tentative="1">
      <w:start w:val="1"/>
      <w:numFmt w:val="bullet"/>
      <w:lvlText w:val="o"/>
      <w:lvlJc w:val="left"/>
      <w:pPr>
        <w:tabs>
          <w:tab w:val="num" w:pos="5760"/>
        </w:tabs>
        <w:ind w:left="5760" w:hanging="360"/>
      </w:pPr>
      <w:rPr>
        <w:rFonts w:ascii="Courier New" w:hAnsi="Courier New" w:cs="Courier New" w:hint="default"/>
      </w:rPr>
    </w:lvl>
    <w:lvl w:ilvl="8" w:tplc="7EF896C8" w:tentative="1">
      <w:start w:val="1"/>
      <w:numFmt w:val="bullet"/>
      <w:lvlText w:val=""/>
      <w:lvlJc w:val="left"/>
      <w:pPr>
        <w:tabs>
          <w:tab w:val="num" w:pos="6480"/>
        </w:tabs>
        <w:ind w:left="6480" w:hanging="360"/>
      </w:pPr>
      <w:rPr>
        <w:rFonts w:ascii="Wingdings" w:hAnsi="Wingdings" w:hint="default"/>
      </w:rPr>
    </w:lvl>
  </w:abstractNum>
  <w:abstractNum w:abstractNumId="1">
    <w:nsid w:val="0B6C5664"/>
    <w:multiLevelType w:val="hybridMultilevel"/>
    <w:tmpl w:val="06EE2780"/>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
    <w:nsid w:val="0D6C1DC0"/>
    <w:multiLevelType w:val="hybridMultilevel"/>
    <w:tmpl w:val="1F5A1F44"/>
    <w:lvl w:ilvl="0" w:tplc="FFFFFFFF">
      <w:start w:val="1"/>
      <w:numFmt w:val="bullet"/>
      <w:lvlText w:val=""/>
      <w:lvlJc w:val="left"/>
      <w:pPr>
        <w:tabs>
          <w:tab w:val="num" w:pos="720"/>
        </w:tabs>
        <w:ind w:left="720" w:hanging="360"/>
      </w:pPr>
      <w:rPr>
        <w:rFonts w:ascii="Wingdings" w:hAnsi="Wingdings" w:hint="default"/>
        <w:color w:val="0066A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F87641A"/>
    <w:multiLevelType w:val="multilevel"/>
    <w:tmpl w:val="23C221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5064E74"/>
    <w:multiLevelType w:val="hybridMultilevel"/>
    <w:tmpl w:val="7AEA0360"/>
    <w:lvl w:ilvl="0" w:tplc="0590AFD8">
      <w:start w:val="1"/>
      <w:numFmt w:val="decimal"/>
      <w:suff w:val="space"/>
      <w:lvlText w:val="Направление %1."/>
      <w:lvlJc w:val="left"/>
      <w:pPr>
        <w:ind w:left="153" w:firstLine="207"/>
      </w:pPr>
      <w:rPr>
        <w:rFonts w:ascii="Impact" w:hAnsi="Impact" w:hint="default"/>
        <w:b w:val="0"/>
        <w:color w:val="FF0000"/>
        <w:sz w:val="22"/>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95B01"/>
    <w:multiLevelType w:val="hybridMultilevel"/>
    <w:tmpl w:val="1990E8C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6">
    <w:nsid w:val="2AE131D0"/>
    <w:multiLevelType w:val="hybridMultilevel"/>
    <w:tmpl w:val="A4F26BC8"/>
    <w:lvl w:ilvl="0" w:tplc="5FACC04A">
      <w:start w:val="1"/>
      <w:numFmt w:val="bullet"/>
      <w:lvlText w:val=""/>
      <w:lvlJc w:val="left"/>
      <w:pPr>
        <w:tabs>
          <w:tab w:val="num" w:pos="720"/>
        </w:tabs>
        <w:ind w:left="72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425268B"/>
    <w:multiLevelType w:val="hybridMultilevel"/>
    <w:tmpl w:val="0CBC0244"/>
    <w:lvl w:ilvl="0" w:tplc="FFFFFFFF">
      <w:start w:val="1"/>
      <w:numFmt w:val="bullet"/>
      <w:lvlText w:val=""/>
      <w:lvlJc w:val="left"/>
      <w:pPr>
        <w:tabs>
          <w:tab w:val="num" w:pos="690"/>
        </w:tabs>
        <w:ind w:left="690" w:hanging="360"/>
      </w:pPr>
      <w:rPr>
        <w:rFonts w:ascii="Wingdings" w:hAnsi="Wingdings" w:hint="default"/>
        <w:color w:val="0066AF"/>
      </w:rPr>
    </w:lvl>
    <w:lvl w:ilvl="1" w:tplc="FFFFFFFF" w:tentative="1">
      <w:start w:val="1"/>
      <w:numFmt w:val="bullet"/>
      <w:lvlText w:val="o"/>
      <w:lvlJc w:val="left"/>
      <w:pPr>
        <w:tabs>
          <w:tab w:val="num" w:pos="1410"/>
        </w:tabs>
        <w:ind w:left="1410" w:hanging="360"/>
      </w:pPr>
      <w:rPr>
        <w:rFonts w:ascii="Courier New" w:hAnsi="Courier New" w:cs="Courier New" w:hint="default"/>
      </w:rPr>
    </w:lvl>
    <w:lvl w:ilvl="2" w:tplc="FFFFFFFF" w:tentative="1">
      <w:start w:val="1"/>
      <w:numFmt w:val="bullet"/>
      <w:lvlText w:val=""/>
      <w:lvlJc w:val="left"/>
      <w:pPr>
        <w:tabs>
          <w:tab w:val="num" w:pos="2130"/>
        </w:tabs>
        <w:ind w:left="2130" w:hanging="360"/>
      </w:pPr>
      <w:rPr>
        <w:rFonts w:ascii="Wingdings" w:hAnsi="Wingdings" w:hint="default"/>
      </w:rPr>
    </w:lvl>
    <w:lvl w:ilvl="3" w:tplc="FFFFFFFF" w:tentative="1">
      <w:start w:val="1"/>
      <w:numFmt w:val="bullet"/>
      <w:lvlText w:val=""/>
      <w:lvlJc w:val="left"/>
      <w:pPr>
        <w:tabs>
          <w:tab w:val="num" w:pos="2850"/>
        </w:tabs>
        <w:ind w:left="2850" w:hanging="360"/>
      </w:pPr>
      <w:rPr>
        <w:rFonts w:ascii="Symbol" w:hAnsi="Symbol" w:hint="default"/>
      </w:rPr>
    </w:lvl>
    <w:lvl w:ilvl="4" w:tplc="FFFFFFFF" w:tentative="1">
      <w:start w:val="1"/>
      <w:numFmt w:val="bullet"/>
      <w:lvlText w:val="o"/>
      <w:lvlJc w:val="left"/>
      <w:pPr>
        <w:tabs>
          <w:tab w:val="num" w:pos="3570"/>
        </w:tabs>
        <w:ind w:left="3570" w:hanging="360"/>
      </w:pPr>
      <w:rPr>
        <w:rFonts w:ascii="Courier New" w:hAnsi="Courier New" w:cs="Courier New" w:hint="default"/>
      </w:rPr>
    </w:lvl>
    <w:lvl w:ilvl="5" w:tplc="FFFFFFFF" w:tentative="1">
      <w:start w:val="1"/>
      <w:numFmt w:val="bullet"/>
      <w:lvlText w:val=""/>
      <w:lvlJc w:val="left"/>
      <w:pPr>
        <w:tabs>
          <w:tab w:val="num" w:pos="4290"/>
        </w:tabs>
        <w:ind w:left="4290" w:hanging="360"/>
      </w:pPr>
      <w:rPr>
        <w:rFonts w:ascii="Wingdings" w:hAnsi="Wingdings" w:hint="default"/>
      </w:rPr>
    </w:lvl>
    <w:lvl w:ilvl="6" w:tplc="FFFFFFFF" w:tentative="1">
      <w:start w:val="1"/>
      <w:numFmt w:val="bullet"/>
      <w:lvlText w:val=""/>
      <w:lvlJc w:val="left"/>
      <w:pPr>
        <w:tabs>
          <w:tab w:val="num" w:pos="5010"/>
        </w:tabs>
        <w:ind w:left="5010" w:hanging="360"/>
      </w:pPr>
      <w:rPr>
        <w:rFonts w:ascii="Symbol" w:hAnsi="Symbol" w:hint="default"/>
      </w:rPr>
    </w:lvl>
    <w:lvl w:ilvl="7" w:tplc="FFFFFFFF" w:tentative="1">
      <w:start w:val="1"/>
      <w:numFmt w:val="bullet"/>
      <w:lvlText w:val="o"/>
      <w:lvlJc w:val="left"/>
      <w:pPr>
        <w:tabs>
          <w:tab w:val="num" w:pos="5730"/>
        </w:tabs>
        <w:ind w:left="5730" w:hanging="360"/>
      </w:pPr>
      <w:rPr>
        <w:rFonts w:ascii="Courier New" w:hAnsi="Courier New" w:cs="Courier New" w:hint="default"/>
      </w:rPr>
    </w:lvl>
    <w:lvl w:ilvl="8" w:tplc="FFFFFFFF" w:tentative="1">
      <w:start w:val="1"/>
      <w:numFmt w:val="bullet"/>
      <w:lvlText w:val=""/>
      <w:lvlJc w:val="left"/>
      <w:pPr>
        <w:tabs>
          <w:tab w:val="num" w:pos="6450"/>
        </w:tabs>
        <w:ind w:left="6450" w:hanging="360"/>
      </w:pPr>
      <w:rPr>
        <w:rFonts w:ascii="Wingdings" w:hAnsi="Wingdings" w:hint="default"/>
      </w:rPr>
    </w:lvl>
  </w:abstractNum>
  <w:abstractNum w:abstractNumId="8">
    <w:nsid w:val="37B143B0"/>
    <w:multiLevelType w:val="hybridMultilevel"/>
    <w:tmpl w:val="E2B62098"/>
    <w:lvl w:ilvl="0" w:tplc="FFFFFFFF">
      <w:start w:val="1"/>
      <w:numFmt w:val="bullet"/>
      <w:lvlText w:val=""/>
      <w:lvlJc w:val="left"/>
      <w:pPr>
        <w:ind w:left="7307" w:hanging="360"/>
      </w:pPr>
      <w:rPr>
        <w:rFonts w:ascii="Wingdings" w:hAnsi="Wingdings" w:hint="default"/>
        <w:color w:val="0066AF"/>
      </w:rPr>
    </w:lvl>
    <w:lvl w:ilvl="1" w:tplc="04190003" w:tentative="1">
      <w:start w:val="1"/>
      <w:numFmt w:val="bullet"/>
      <w:lvlText w:val="o"/>
      <w:lvlJc w:val="left"/>
      <w:pPr>
        <w:ind w:left="8027" w:hanging="360"/>
      </w:pPr>
      <w:rPr>
        <w:rFonts w:ascii="Courier New" w:hAnsi="Courier New" w:cs="Courier New" w:hint="default"/>
      </w:rPr>
    </w:lvl>
    <w:lvl w:ilvl="2" w:tplc="04190005" w:tentative="1">
      <w:start w:val="1"/>
      <w:numFmt w:val="bullet"/>
      <w:lvlText w:val=""/>
      <w:lvlJc w:val="left"/>
      <w:pPr>
        <w:ind w:left="8747" w:hanging="360"/>
      </w:pPr>
      <w:rPr>
        <w:rFonts w:ascii="Wingdings" w:hAnsi="Wingdings" w:hint="default"/>
      </w:rPr>
    </w:lvl>
    <w:lvl w:ilvl="3" w:tplc="04190001" w:tentative="1">
      <w:start w:val="1"/>
      <w:numFmt w:val="bullet"/>
      <w:lvlText w:val=""/>
      <w:lvlJc w:val="left"/>
      <w:pPr>
        <w:ind w:left="9467" w:hanging="360"/>
      </w:pPr>
      <w:rPr>
        <w:rFonts w:ascii="Symbol" w:hAnsi="Symbol" w:hint="default"/>
      </w:rPr>
    </w:lvl>
    <w:lvl w:ilvl="4" w:tplc="04190003" w:tentative="1">
      <w:start w:val="1"/>
      <w:numFmt w:val="bullet"/>
      <w:lvlText w:val="o"/>
      <w:lvlJc w:val="left"/>
      <w:pPr>
        <w:ind w:left="10187" w:hanging="360"/>
      </w:pPr>
      <w:rPr>
        <w:rFonts w:ascii="Courier New" w:hAnsi="Courier New" w:cs="Courier New" w:hint="default"/>
      </w:rPr>
    </w:lvl>
    <w:lvl w:ilvl="5" w:tplc="04190005" w:tentative="1">
      <w:start w:val="1"/>
      <w:numFmt w:val="bullet"/>
      <w:lvlText w:val=""/>
      <w:lvlJc w:val="left"/>
      <w:pPr>
        <w:ind w:left="10907" w:hanging="360"/>
      </w:pPr>
      <w:rPr>
        <w:rFonts w:ascii="Wingdings" w:hAnsi="Wingdings" w:hint="default"/>
      </w:rPr>
    </w:lvl>
    <w:lvl w:ilvl="6" w:tplc="04190001" w:tentative="1">
      <w:start w:val="1"/>
      <w:numFmt w:val="bullet"/>
      <w:lvlText w:val=""/>
      <w:lvlJc w:val="left"/>
      <w:pPr>
        <w:ind w:left="11627" w:hanging="360"/>
      </w:pPr>
      <w:rPr>
        <w:rFonts w:ascii="Symbol" w:hAnsi="Symbol" w:hint="default"/>
      </w:rPr>
    </w:lvl>
    <w:lvl w:ilvl="7" w:tplc="04190003" w:tentative="1">
      <w:start w:val="1"/>
      <w:numFmt w:val="bullet"/>
      <w:lvlText w:val="o"/>
      <w:lvlJc w:val="left"/>
      <w:pPr>
        <w:ind w:left="12347" w:hanging="360"/>
      </w:pPr>
      <w:rPr>
        <w:rFonts w:ascii="Courier New" w:hAnsi="Courier New" w:cs="Courier New" w:hint="default"/>
      </w:rPr>
    </w:lvl>
    <w:lvl w:ilvl="8" w:tplc="04190005" w:tentative="1">
      <w:start w:val="1"/>
      <w:numFmt w:val="bullet"/>
      <w:lvlText w:val=""/>
      <w:lvlJc w:val="left"/>
      <w:pPr>
        <w:ind w:left="13067" w:hanging="360"/>
      </w:pPr>
      <w:rPr>
        <w:rFonts w:ascii="Wingdings" w:hAnsi="Wingdings" w:hint="default"/>
      </w:rPr>
    </w:lvl>
  </w:abstractNum>
  <w:abstractNum w:abstractNumId="9">
    <w:nsid w:val="3C5B1E27"/>
    <w:multiLevelType w:val="hybridMultilevel"/>
    <w:tmpl w:val="C5CA86E2"/>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0">
    <w:nsid w:val="3CE845AA"/>
    <w:multiLevelType w:val="hybridMultilevel"/>
    <w:tmpl w:val="9FC004B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1">
    <w:nsid w:val="41B73F62"/>
    <w:multiLevelType w:val="hybridMultilevel"/>
    <w:tmpl w:val="C0EE1A2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2">
    <w:nsid w:val="45587141"/>
    <w:multiLevelType w:val="hybridMultilevel"/>
    <w:tmpl w:val="590EC3F2"/>
    <w:lvl w:ilvl="0" w:tplc="964C5B34">
      <w:start w:val="1"/>
      <w:numFmt w:val="bullet"/>
      <w:lvlText w:val=""/>
      <w:lvlJc w:val="left"/>
      <w:pPr>
        <w:ind w:left="720" w:hanging="360"/>
      </w:pPr>
      <w:rPr>
        <w:rFonts w:ascii="Wingdings" w:hAnsi="Wingdings" w:hint="default"/>
        <w:color w:val="1F497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C408FC"/>
    <w:multiLevelType w:val="hybridMultilevel"/>
    <w:tmpl w:val="98BC0C96"/>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4">
    <w:nsid w:val="4A376A00"/>
    <w:multiLevelType w:val="hybridMultilevel"/>
    <w:tmpl w:val="AFB40D42"/>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5">
    <w:nsid w:val="4B292494"/>
    <w:multiLevelType w:val="hybridMultilevel"/>
    <w:tmpl w:val="F6582E2E"/>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6">
    <w:nsid w:val="4E246FDE"/>
    <w:multiLevelType w:val="hybridMultilevel"/>
    <w:tmpl w:val="C5306B98"/>
    <w:lvl w:ilvl="0" w:tplc="003E8DEC">
      <w:start w:val="1"/>
      <w:numFmt w:val="bullet"/>
      <w:pStyle w:val="a"/>
      <w:lvlText w:val=""/>
      <w:lvlJc w:val="left"/>
      <w:pPr>
        <w:tabs>
          <w:tab w:val="num" w:pos="4264"/>
        </w:tabs>
        <w:ind w:left="4264" w:hanging="360"/>
      </w:pPr>
      <w:rPr>
        <w:rFonts w:ascii="Wingdings" w:hAnsi="Wingdings" w:hint="default"/>
        <w:color w:val="3366FF"/>
      </w:rPr>
    </w:lvl>
    <w:lvl w:ilvl="1" w:tplc="04190003" w:tentative="1">
      <w:start w:val="1"/>
      <w:numFmt w:val="bullet"/>
      <w:lvlText w:val="o"/>
      <w:lvlJc w:val="left"/>
      <w:pPr>
        <w:tabs>
          <w:tab w:val="num" w:pos="4984"/>
        </w:tabs>
        <w:ind w:left="4984" w:hanging="360"/>
      </w:pPr>
      <w:rPr>
        <w:rFonts w:ascii="Courier New" w:hAnsi="Courier New" w:cs="Courier New" w:hint="default"/>
      </w:rPr>
    </w:lvl>
    <w:lvl w:ilvl="2" w:tplc="04190005" w:tentative="1">
      <w:start w:val="1"/>
      <w:numFmt w:val="bullet"/>
      <w:lvlText w:val=""/>
      <w:lvlJc w:val="left"/>
      <w:pPr>
        <w:tabs>
          <w:tab w:val="num" w:pos="5704"/>
        </w:tabs>
        <w:ind w:left="5704" w:hanging="360"/>
      </w:pPr>
      <w:rPr>
        <w:rFonts w:ascii="Wingdings" w:hAnsi="Wingdings" w:hint="default"/>
      </w:rPr>
    </w:lvl>
    <w:lvl w:ilvl="3" w:tplc="04190001" w:tentative="1">
      <w:start w:val="1"/>
      <w:numFmt w:val="bullet"/>
      <w:lvlText w:val=""/>
      <w:lvlJc w:val="left"/>
      <w:pPr>
        <w:tabs>
          <w:tab w:val="num" w:pos="6424"/>
        </w:tabs>
        <w:ind w:left="6424" w:hanging="360"/>
      </w:pPr>
      <w:rPr>
        <w:rFonts w:ascii="Symbol" w:hAnsi="Symbol" w:hint="default"/>
      </w:rPr>
    </w:lvl>
    <w:lvl w:ilvl="4" w:tplc="04190003" w:tentative="1">
      <w:start w:val="1"/>
      <w:numFmt w:val="bullet"/>
      <w:lvlText w:val="o"/>
      <w:lvlJc w:val="left"/>
      <w:pPr>
        <w:tabs>
          <w:tab w:val="num" w:pos="7144"/>
        </w:tabs>
        <w:ind w:left="7144" w:hanging="360"/>
      </w:pPr>
      <w:rPr>
        <w:rFonts w:ascii="Courier New" w:hAnsi="Courier New" w:cs="Courier New" w:hint="default"/>
      </w:rPr>
    </w:lvl>
    <w:lvl w:ilvl="5" w:tplc="04190005" w:tentative="1">
      <w:start w:val="1"/>
      <w:numFmt w:val="bullet"/>
      <w:lvlText w:val=""/>
      <w:lvlJc w:val="left"/>
      <w:pPr>
        <w:tabs>
          <w:tab w:val="num" w:pos="7864"/>
        </w:tabs>
        <w:ind w:left="7864" w:hanging="360"/>
      </w:pPr>
      <w:rPr>
        <w:rFonts w:ascii="Wingdings" w:hAnsi="Wingdings" w:hint="default"/>
      </w:rPr>
    </w:lvl>
    <w:lvl w:ilvl="6" w:tplc="04190001" w:tentative="1">
      <w:start w:val="1"/>
      <w:numFmt w:val="bullet"/>
      <w:lvlText w:val=""/>
      <w:lvlJc w:val="left"/>
      <w:pPr>
        <w:tabs>
          <w:tab w:val="num" w:pos="8584"/>
        </w:tabs>
        <w:ind w:left="8584" w:hanging="360"/>
      </w:pPr>
      <w:rPr>
        <w:rFonts w:ascii="Symbol" w:hAnsi="Symbol" w:hint="default"/>
      </w:rPr>
    </w:lvl>
    <w:lvl w:ilvl="7" w:tplc="04190003" w:tentative="1">
      <w:start w:val="1"/>
      <w:numFmt w:val="bullet"/>
      <w:lvlText w:val="o"/>
      <w:lvlJc w:val="left"/>
      <w:pPr>
        <w:tabs>
          <w:tab w:val="num" w:pos="9304"/>
        </w:tabs>
        <w:ind w:left="9304" w:hanging="360"/>
      </w:pPr>
      <w:rPr>
        <w:rFonts w:ascii="Courier New" w:hAnsi="Courier New" w:cs="Courier New" w:hint="default"/>
      </w:rPr>
    </w:lvl>
    <w:lvl w:ilvl="8" w:tplc="04190005" w:tentative="1">
      <w:start w:val="1"/>
      <w:numFmt w:val="bullet"/>
      <w:lvlText w:val=""/>
      <w:lvlJc w:val="left"/>
      <w:pPr>
        <w:tabs>
          <w:tab w:val="num" w:pos="10024"/>
        </w:tabs>
        <w:ind w:left="10024" w:hanging="360"/>
      </w:pPr>
      <w:rPr>
        <w:rFonts w:ascii="Wingdings" w:hAnsi="Wingdings" w:hint="default"/>
      </w:rPr>
    </w:lvl>
  </w:abstractNum>
  <w:abstractNum w:abstractNumId="17">
    <w:nsid w:val="51850F8B"/>
    <w:multiLevelType w:val="hybridMultilevel"/>
    <w:tmpl w:val="1728BDC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8">
    <w:nsid w:val="6EE51234"/>
    <w:multiLevelType w:val="hybridMultilevel"/>
    <w:tmpl w:val="368E39D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9">
    <w:nsid w:val="6F9A30C2"/>
    <w:multiLevelType w:val="hybridMultilevel"/>
    <w:tmpl w:val="8772906A"/>
    <w:lvl w:ilvl="0" w:tplc="003E8DEC">
      <w:start w:val="1"/>
      <w:numFmt w:val="bullet"/>
      <w:lvlText w:val=""/>
      <w:lvlJc w:val="left"/>
      <w:pPr>
        <w:tabs>
          <w:tab w:val="num" w:pos="690"/>
        </w:tabs>
        <w:ind w:left="690" w:hanging="360"/>
      </w:pPr>
      <w:rPr>
        <w:rFonts w:ascii="Wingdings" w:hAnsi="Wingdings" w:hint="default"/>
        <w:color w:val="FF000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20">
    <w:nsid w:val="78F10BA9"/>
    <w:multiLevelType w:val="hybridMultilevel"/>
    <w:tmpl w:val="FFB67C2A"/>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num w:numId="1">
    <w:abstractNumId w:val="7"/>
  </w:num>
  <w:num w:numId="2">
    <w:abstractNumId w:val="19"/>
  </w:num>
  <w:num w:numId="3">
    <w:abstractNumId w:val="16"/>
  </w:num>
  <w:num w:numId="4">
    <w:abstractNumId w:val="1"/>
  </w:num>
  <w:num w:numId="5">
    <w:abstractNumId w:val="2"/>
  </w:num>
  <w:num w:numId="6">
    <w:abstractNumId w:val="3"/>
  </w:num>
  <w:num w:numId="7">
    <w:abstractNumId w:val="20"/>
  </w:num>
  <w:num w:numId="8">
    <w:abstractNumId w:val="12"/>
  </w:num>
  <w:num w:numId="9">
    <w:abstractNumId w:val="6"/>
  </w:num>
  <w:num w:numId="10">
    <w:abstractNumId w:val="4"/>
  </w:num>
  <w:num w:numId="11">
    <w:abstractNumId w:val="14"/>
  </w:num>
  <w:num w:numId="12">
    <w:abstractNumId w:val="17"/>
  </w:num>
  <w:num w:numId="13">
    <w:abstractNumId w:val="10"/>
  </w:num>
  <w:num w:numId="14">
    <w:abstractNumId w:val="5"/>
  </w:num>
  <w:num w:numId="15">
    <w:abstractNumId w:val="11"/>
  </w:num>
  <w:num w:numId="16">
    <w:abstractNumId w:val="18"/>
  </w:num>
  <w:num w:numId="17">
    <w:abstractNumId w:val="9"/>
  </w:num>
  <w:num w:numId="18">
    <w:abstractNumId w:val="15"/>
  </w:num>
  <w:num w:numId="19">
    <w:abstractNumId w:val="8"/>
  </w:num>
  <w:num w:numId="2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20D"/>
    <w:rsid w:val="00000504"/>
    <w:rsid w:val="00000694"/>
    <w:rsid w:val="0000079A"/>
    <w:rsid w:val="000007C5"/>
    <w:rsid w:val="000007F6"/>
    <w:rsid w:val="00000A26"/>
    <w:rsid w:val="00000B7E"/>
    <w:rsid w:val="00000BC9"/>
    <w:rsid w:val="00000C2D"/>
    <w:rsid w:val="00000FD8"/>
    <w:rsid w:val="0000129B"/>
    <w:rsid w:val="000012D2"/>
    <w:rsid w:val="000012F9"/>
    <w:rsid w:val="00001A84"/>
    <w:rsid w:val="00001BCD"/>
    <w:rsid w:val="00001CE8"/>
    <w:rsid w:val="00001CEB"/>
    <w:rsid w:val="00001DE8"/>
    <w:rsid w:val="00001E41"/>
    <w:rsid w:val="000028F1"/>
    <w:rsid w:val="00002CC6"/>
    <w:rsid w:val="0000328C"/>
    <w:rsid w:val="00003320"/>
    <w:rsid w:val="0000397D"/>
    <w:rsid w:val="00003DCF"/>
    <w:rsid w:val="00003E33"/>
    <w:rsid w:val="0000443F"/>
    <w:rsid w:val="00004475"/>
    <w:rsid w:val="00004577"/>
    <w:rsid w:val="000049A4"/>
    <w:rsid w:val="00004A56"/>
    <w:rsid w:val="000050E4"/>
    <w:rsid w:val="0000520B"/>
    <w:rsid w:val="0000549F"/>
    <w:rsid w:val="00005568"/>
    <w:rsid w:val="00005686"/>
    <w:rsid w:val="0000578F"/>
    <w:rsid w:val="00005B13"/>
    <w:rsid w:val="00005BD8"/>
    <w:rsid w:val="00005DD1"/>
    <w:rsid w:val="00005DDD"/>
    <w:rsid w:val="00005FBE"/>
    <w:rsid w:val="00006BB8"/>
    <w:rsid w:val="00006BC4"/>
    <w:rsid w:val="00006DAE"/>
    <w:rsid w:val="00006E92"/>
    <w:rsid w:val="00007235"/>
    <w:rsid w:val="000076BE"/>
    <w:rsid w:val="000077EA"/>
    <w:rsid w:val="00007AC6"/>
    <w:rsid w:val="00007AD4"/>
    <w:rsid w:val="00007AFF"/>
    <w:rsid w:val="00007CAA"/>
    <w:rsid w:val="00007D1A"/>
    <w:rsid w:val="00010031"/>
    <w:rsid w:val="0001019E"/>
    <w:rsid w:val="0001020A"/>
    <w:rsid w:val="0001040B"/>
    <w:rsid w:val="000104AB"/>
    <w:rsid w:val="000109AA"/>
    <w:rsid w:val="00010DE1"/>
    <w:rsid w:val="0001115F"/>
    <w:rsid w:val="0001157D"/>
    <w:rsid w:val="00011910"/>
    <w:rsid w:val="000119B6"/>
    <w:rsid w:val="00011A02"/>
    <w:rsid w:val="00011C8C"/>
    <w:rsid w:val="00011D30"/>
    <w:rsid w:val="0001212E"/>
    <w:rsid w:val="000124F9"/>
    <w:rsid w:val="000125DF"/>
    <w:rsid w:val="00012638"/>
    <w:rsid w:val="00012B35"/>
    <w:rsid w:val="00012B5B"/>
    <w:rsid w:val="00012B61"/>
    <w:rsid w:val="00012C58"/>
    <w:rsid w:val="00012F84"/>
    <w:rsid w:val="00012FDE"/>
    <w:rsid w:val="000130FC"/>
    <w:rsid w:val="0001319A"/>
    <w:rsid w:val="000133E2"/>
    <w:rsid w:val="00013472"/>
    <w:rsid w:val="000134C4"/>
    <w:rsid w:val="00013C91"/>
    <w:rsid w:val="000143EB"/>
    <w:rsid w:val="00014504"/>
    <w:rsid w:val="00014CC2"/>
    <w:rsid w:val="00014D08"/>
    <w:rsid w:val="00014E01"/>
    <w:rsid w:val="00014E3C"/>
    <w:rsid w:val="00014ECE"/>
    <w:rsid w:val="00014F1E"/>
    <w:rsid w:val="00014F48"/>
    <w:rsid w:val="00015070"/>
    <w:rsid w:val="000150FB"/>
    <w:rsid w:val="000153E8"/>
    <w:rsid w:val="0001577E"/>
    <w:rsid w:val="00015901"/>
    <w:rsid w:val="00015D9D"/>
    <w:rsid w:val="00016044"/>
    <w:rsid w:val="0001617C"/>
    <w:rsid w:val="0001622B"/>
    <w:rsid w:val="0001655B"/>
    <w:rsid w:val="00016C05"/>
    <w:rsid w:val="00016C87"/>
    <w:rsid w:val="000172B1"/>
    <w:rsid w:val="000172E4"/>
    <w:rsid w:val="00017388"/>
    <w:rsid w:val="0001756F"/>
    <w:rsid w:val="000176C7"/>
    <w:rsid w:val="0001773A"/>
    <w:rsid w:val="00017835"/>
    <w:rsid w:val="000179C6"/>
    <w:rsid w:val="00017ED0"/>
    <w:rsid w:val="00020568"/>
    <w:rsid w:val="00020639"/>
    <w:rsid w:val="0002075C"/>
    <w:rsid w:val="00020822"/>
    <w:rsid w:val="00020830"/>
    <w:rsid w:val="00020C43"/>
    <w:rsid w:val="00020E8F"/>
    <w:rsid w:val="00020FEE"/>
    <w:rsid w:val="0002111A"/>
    <w:rsid w:val="00021AD1"/>
    <w:rsid w:val="00021D7E"/>
    <w:rsid w:val="000220DB"/>
    <w:rsid w:val="00022321"/>
    <w:rsid w:val="00022779"/>
    <w:rsid w:val="0002286C"/>
    <w:rsid w:val="000228DF"/>
    <w:rsid w:val="00022F0F"/>
    <w:rsid w:val="000235E3"/>
    <w:rsid w:val="0002383F"/>
    <w:rsid w:val="00023948"/>
    <w:rsid w:val="000239B5"/>
    <w:rsid w:val="00023AEB"/>
    <w:rsid w:val="00023BC6"/>
    <w:rsid w:val="00023D22"/>
    <w:rsid w:val="00024400"/>
    <w:rsid w:val="00024493"/>
    <w:rsid w:val="00024787"/>
    <w:rsid w:val="0002485A"/>
    <w:rsid w:val="000249A5"/>
    <w:rsid w:val="00024F8B"/>
    <w:rsid w:val="0002537C"/>
    <w:rsid w:val="00025754"/>
    <w:rsid w:val="0002591D"/>
    <w:rsid w:val="00025A80"/>
    <w:rsid w:val="00025FFA"/>
    <w:rsid w:val="000261E0"/>
    <w:rsid w:val="0002628E"/>
    <w:rsid w:val="00026792"/>
    <w:rsid w:val="0002687F"/>
    <w:rsid w:val="000268CB"/>
    <w:rsid w:val="000269B5"/>
    <w:rsid w:val="000269EC"/>
    <w:rsid w:val="00026B6A"/>
    <w:rsid w:val="00026E69"/>
    <w:rsid w:val="00026EB7"/>
    <w:rsid w:val="00027077"/>
    <w:rsid w:val="0002708E"/>
    <w:rsid w:val="00027119"/>
    <w:rsid w:val="00027133"/>
    <w:rsid w:val="000273A2"/>
    <w:rsid w:val="000274E9"/>
    <w:rsid w:val="000275A5"/>
    <w:rsid w:val="00027962"/>
    <w:rsid w:val="00027E07"/>
    <w:rsid w:val="00027E1C"/>
    <w:rsid w:val="00027EDF"/>
    <w:rsid w:val="0003000D"/>
    <w:rsid w:val="0003031C"/>
    <w:rsid w:val="00030557"/>
    <w:rsid w:val="00030E9C"/>
    <w:rsid w:val="00030E9D"/>
    <w:rsid w:val="00030F57"/>
    <w:rsid w:val="00031112"/>
    <w:rsid w:val="0003163E"/>
    <w:rsid w:val="00031727"/>
    <w:rsid w:val="00031985"/>
    <w:rsid w:val="00031DE5"/>
    <w:rsid w:val="000325CB"/>
    <w:rsid w:val="000326F1"/>
    <w:rsid w:val="00032B54"/>
    <w:rsid w:val="00032CAF"/>
    <w:rsid w:val="00032DF9"/>
    <w:rsid w:val="00032E21"/>
    <w:rsid w:val="00033169"/>
    <w:rsid w:val="000332C9"/>
    <w:rsid w:val="00033300"/>
    <w:rsid w:val="0003334C"/>
    <w:rsid w:val="000335BF"/>
    <w:rsid w:val="00033822"/>
    <w:rsid w:val="000338AB"/>
    <w:rsid w:val="00033D57"/>
    <w:rsid w:val="0003417D"/>
    <w:rsid w:val="00034726"/>
    <w:rsid w:val="000348E4"/>
    <w:rsid w:val="00034ABB"/>
    <w:rsid w:val="00034B0C"/>
    <w:rsid w:val="00035022"/>
    <w:rsid w:val="00035654"/>
    <w:rsid w:val="00035669"/>
    <w:rsid w:val="000356A5"/>
    <w:rsid w:val="0003583F"/>
    <w:rsid w:val="0003599A"/>
    <w:rsid w:val="00035DAF"/>
    <w:rsid w:val="00035E29"/>
    <w:rsid w:val="00036216"/>
    <w:rsid w:val="0003631B"/>
    <w:rsid w:val="000366F6"/>
    <w:rsid w:val="00036D76"/>
    <w:rsid w:val="0003704C"/>
    <w:rsid w:val="00037147"/>
    <w:rsid w:val="000371F5"/>
    <w:rsid w:val="000373F6"/>
    <w:rsid w:val="000374B7"/>
    <w:rsid w:val="000374FB"/>
    <w:rsid w:val="0003754B"/>
    <w:rsid w:val="000376D0"/>
    <w:rsid w:val="00037771"/>
    <w:rsid w:val="0003797C"/>
    <w:rsid w:val="00037CF8"/>
    <w:rsid w:val="00037D47"/>
    <w:rsid w:val="00037ED6"/>
    <w:rsid w:val="00037F83"/>
    <w:rsid w:val="00037FF6"/>
    <w:rsid w:val="000400C3"/>
    <w:rsid w:val="0004010C"/>
    <w:rsid w:val="00040199"/>
    <w:rsid w:val="000401E8"/>
    <w:rsid w:val="00040352"/>
    <w:rsid w:val="000405E5"/>
    <w:rsid w:val="000408A1"/>
    <w:rsid w:val="00040A39"/>
    <w:rsid w:val="00040C74"/>
    <w:rsid w:val="00040DD7"/>
    <w:rsid w:val="00040EAF"/>
    <w:rsid w:val="0004155C"/>
    <w:rsid w:val="00041871"/>
    <w:rsid w:val="0004192B"/>
    <w:rsid w:val="00041C6C"/>
    <w:rsid w:val="00041C6D"/>
    <w:rsid w:val="00041F77"/>
    <w:rsid w:val="0004225C"/>
    <w:rsid w:val="000424F7"/>
    <w:rsid w:val="0004257B"/>
    <w:rsid w:val="0004257D"/>
    <w:rsid w:val="00042754"/>
    <w:rsid w:val="00042C4A"/>
    <w:rsid w:val="00043011"/>
    <w:rsid w:val="0004333F"/>
    <w:rsid w:val="00043366"/>
    <w:rsid w:val="00043499"/>
    <w:rsid w:val="00043811"/>
    <w:rsid w:val="000438CE"/>
    <w:rsid w:val="00043999"/>
    <w:rsid w:val="00043B3D"/>
    <w:rsid w:val="00043F20"/>
    <w:rsid w:val="00044239"/>
    <w:rsid w:val="00044364"/>
    <w:rsid w:val="0004445E"/>
    <w:rsid w:val="0004464E"/>
    <w:rsid w:val="00044A33"/>
    <w:rsid w:val="00044E35"/>
    <w:rsid w:val="00044FAF"/>
    <w:rsid w:val="000450FB"/>
    <w:rsid w:val="00045339"/>
    <w:rsid w:val="000453C5"/>
    <w:rsid w:val="00045795"/>
    <w:rsid w:val="00045843"/>
    <w:rsid w:val="0004603A"/>
    <w:rsid w:val="000460A7"/>
    <w:rsid w:val="00046493"/>
    <w:rsid w:val="000464EB"/>
    <w:rsid w:val="0004664B"/>
    <w:rsid w:val="00046822"/>
    <w:rsid w:val="00046CA5"/>
    <w:rsid w:val="00046D99"/>
    <w:rsid w:val="00046EDB"/>
    <w:rsid w:val="00046FB2"/>
    <w:rsid w:val="00047442"/>
    <w:rsid w:val="000474CE"/>
    <w:rsid w:val="00047553"/>
    <w:rsid w:val="00047959"/>
    <w:rsid w:val="00047AA1"/>
    <w:rsid w:val="00047EBD"/>
    <w:rsid w:val="0005025F"/>
    <w:rsid w:val="00050831"/>
    <w:rsid w:val="0005089D"/>
    <w:rsid w:val="00050B05"/>
    <w:rsid w:val="00050B6F"/>
    <w:rsid w:val="00050F1E"/>
    <w:rsid w:val="00051028"/>
    <w:rsid w:val="0005104C"/>
    <w:rsid w:val="00051459"/>
    <w:rsid w:val="000520BB"/>
    <w:rsid w:val="000525CC"/>
    <w:rsid w:val="000528BE"/>
    <w:rsid w:val="00052920"/>
    <w:rsid w:val="00052BD9"/>
    <w:rsid w:val="00052D15"/>
    <w:rsid w:val="00052D90"/>
    <w:rsid w:val="00053031"/>
    <w:rsid w:val="00053464"/>
    <w:rsid w:val="000538F4"/>
    <w:rsid w:val="00053ADE"/>
    <w:rsid w:val="00053B03"/>
    <w:rsid w:val="00053E6D"/>
    <w:rsid w:val="00053E80"/>
    <w:rsid w:val="000540A9"/>
    <w:rsid w:val="000543A2"/>
    <w:rsid w:val="0005463E"/>
    <w:rsid w:val="000548D9"/>
    <w:rsid w:val="00054A0F"/>
    <w:rsid w:val="00054A98"/>
    <w:rsid w:val="00054D01"/>
    <w:rsid w:val="0005520B"/>
    <w:rsid w:val="000553B5"/>
    <w:rsid w:val="00055528"/>
    <w:rsid w:val="00055777"/>
    <w:rsid w:val="000557BC"/>
    <w:rsid w:val="000559B0"/>
    <w:rsid w:val="00055A1D"/>
    <w:rsid w:val="00055BC1"/>
    <w:rsid w:val="00056002"/>
    <w:rsid w:val="00056066"/>
    <w:rsid w:val="00056641"/>
    <w:rsid w:val="000566DF"/>
    <w:rsid w:val="00056960"/>
    <w:rsid w:val="00056A50"/>
    <w:rsid w:val="00056ED4"/>
    <w:rsid w:val="00057009"/>
    <w:rsid w:val="00057755"/>
    <w:rsid w:val="00057F06"/>
    <w:rsid w:val="00060308"/>
    <w:rsid w:val="00060452"/>
    <w:rsid w:val="000605EA"/>
    <w:rsid w:val="0006090F"/>
    <w:rsid w:val="00060964"/>
    <w:rsid w:val="000609F8"/>
    <w:rsid w:val="00060D68"/>
    <w:rsid w:val="000610A8"/>
    <w:rsid w:val="000613F0"/>
    <w:rsid w:val="000618F3"/>
    <w:rsid w:val="00061C75"/>
    <w:rsid w:val="00061D11"/>
    <w:rsid w:val="00061E31"/>
    <w:rsid w:val="000623DC"/>
    <w:rsid w:val="000624BF"/>
    <w:rsid w:val="000624FE"/>
    <w:rsid w:val="000626F4"/>
    <w:rsid w:val="00062743"/>
    <w:rsid w:val="000627CB"/>
    <w:rsid w:val="0006282C"/>
    <w:rsid w:val="00062937"/>
    <w:rsid w:val="00062BD1"/>
    <w:rsid w:val="0006324E"/>
    <w:rsid w:val="000634BE"/>
    <w:rsid w:val="0006360C"/>
    <w:rsid w:val="00063B1F"/>
    <w:rsid w:val="0006412E"/>
    <w:rsid w:val="00064363"/>
    <w:rsid w:val="0006454F"/>
    <w:rsid w:val="00064B80"/>
    <w:rsid w:val="00064E8D"/>
    <w:rsid w:val="0006541C"/>
    <w:rsid w:val="0006549F"/>
    <w:rsid w:val="00065540"/>
    <w:rsid w:val="000656AA"/>
    <w:rsid w:val="00066099"/>
    <w:rsid w:val="000663E1"/>
    <w:rsid w:val="0006641C"/>
    <w:rsid w:val="00066922"/>
    <w:rsid w:val="00066F9B"/>
    <w:rsid w:val="000676A1"/>
    <w:rsid w:val="00067848"/>
    <w:rsid w:val="00067886"/>
    <w:rsid w:val="00067B02"/>
    <w:rsid w:val="00067BF6"/>
    <w:rsid w:val="00067CDB"/>
    <w:rsid w:val="00067F5B"/>
    <w:rsid w:val="00067F7D"/>
    <w:rsid w:val="000700A6"/>
    <w:rsid w:val="00070274"/>
    <w:rsid w:val="00070466"/>
    <w:rsid w:val="000704CD"/>
    <w:rsid w:val="0007054C"/>
    <w:rsid w:val="000706C0"/>
    <w:rsid w:val="00070C87"/>
    <w:rsid w:val="00070D6A"/>
    <w:rsid w:val="00070DEB"/>
    <w:rsid w:val="00070E54"/>
    <w:rsid w:val="00070EEF"/>
    <w:rsid w:val="00071151"/>
    <w:rsid w:val="0007123E"/>
    <w:rsid w:val="0007127E"/>
    <w:rsid w:val="000712C0"/>
    <w:rsid w:val="00071545"/>
    <w:rsid w:val="00071818"/>
    <w:rsid w:val="00071824"/>
    <w:rsid w:val="00071A9C"/>
    <w:rsid w:val="00071B6F"/>
    <w:rsid w:val="00071C0E"/>
    <w:rsid w:val="00071C25"/>
    <w:rsid w:val="00071E93"/>
    <w:rsid w:val="00072629"/>
    <w:rsid w:val="00072743"/>
    <w:rsid w:val="00072AB2"/>
    <w:rsid w:val="00072E87"/>
    <w:rsid w:val="00072F58"/>
    <w:rsid w:val="00072F5C"/>
    <w:rsid w:val="00072F8A"/>
    <w:rsid w:val="0007339C"/>
    <w:rsid w:val="00073462"/>
    <w:rsid w:val="000736D4"/>
    <w:rsid w:val="0007373F"/>
    <w:rsid w:val="00073803"/>
    <w:rsid w:val="00073810"/>
    <w:rsid w:val="000738BC"/>
    <w:rsid w:val="0007390F"/>
    <w:rsid w:val="00073A3D"/>
    <w:rsid w:val="00073D23"/>
    <w:rsid w:val="00073DC9"/>
    <w:rsid w:val="00073E96"/>
    <w:rsid w:val="00074016"/>
    <w:rsid w:val="00074241"/>
    <w:rsid w:val="000748FA"/>
    <w:rsid w:val="00075660"/>
    <w:rsid w:val="00075D83"/>
    <w:rsid w:val="00076335"/>
    <w:rsid w:val="00076451"/>
    <w:rsid w:val="000764E8"/>
    <w:rsid w:val="00076CC1"/>
    <w:rsid w:val="00077130"/>
    <w:rsid w:val="000776CC"/>
    <w:rsid w:val="00077AE4"/>
    <w:rsid w:val="00077B3D"/>
    <w:rsid w:val="0008018F"/>
    <w:rsid w:val="000804FB"/>
    <w:rsid w:val="000806CD"/>
    <w:rsid w:val="000808DB"/>
    <w:rsid w:val="00080971"/>
    <w:rsid w:val="00080B2D"/>
    <w:rsid w:val="00080B75"/>
    <w:rsid w:val="00080EB2"/>
    <w:rsid w:val="00080FA1"/>
    <w:rsid w:val="000811B1"/>
    <w:rsid w:val="00081302"/>
    <w:rsid w:val="0008142F"/>
    <w:rsid w:val="00081457"/>
    <w:rsid w:val="000814E9"/>
    <w:rsid w:val="00081C02"/>
    <w:rsid w:val="00081CAA"/>
    <w:rsid w:val="00081D95"/>
    <w:rsid w:val="000820C3"/>
    <w:rsid w:val="0008210C"/>
    <w:rsid w:val="00082611"/>
    <w:rsid w:val="00082760"/>
    <w:rsid w:val="00082A71"/>
    <w:rsid w:val="00082AA6"/>
    <w:rsid w:val="00082B72"/>
    <w:rsid w:val="00082CF2"/>
    <w:rsid w:val="00082E3C"/>
    <w:rsid w:val="00082EDA"/>
    <w:rsid w:val="00082FAF"/>
    <w:rsid w:val="00082FC6"/>
    <w:rsid w:val="0008356A"/>
    <w:rsid w:val="000835F3"/>
    <w:rsid w:val="000838A8"/>
    <w:rsid w:val="00083D35"/>
    <w:rsid w:val="00083D78"/>
    <w:rsid w:val="00083E42"/>
    <w:rsid w:val="00083F68"/>
    <w:rsid w:val="000840A3"/>
    <w:rsid w:val="00084623"/>
    <w:rsid w:val="00084750"/>
    <w:rsid w:val="0008479E"/>
    <w:rsid w:val="000848F2"/>
    <w:rsid w:val="00084DA9"/>
    <w:rsid w:val="00084F7C"/>
    <w:rsid w:val="0008521E"/>
    <w:rsid w:val="00085230"/>
    <w:rsid w:val="00085524"/>
    <w:rsid w:val="0008569F"/>
    <w:rsid w:val="00085C49"/>
    <w:rsid w:val="00086100"/>
    <w:rsid w:val="00086123"/>
    <w:rsid w:val="000862C0"/>
    <w:rsid w:val="00086346"/>
    <w:rsid w:val="00086697"/>
    <w:rsid w:val="000867D7"/>
    <w:rsid w:val="00086ACE"/>
    <w:rsid w:val="00086E32"/>
    <w:rsid w:val="00086E9C"/>
    <w:rsid w:val="00087017"/>
    <w:rsid w:val="0008712D"/>
    <w:rsid w:val="00087820"/>
    <w:rsid w:val="00087993"/>
    <w:rsid w:val="00087ABC"/>
    <w:rsid w:val="00087BAF"/>
    <w:rsid w:val="00087DB8"/>
    <w:rsid w:val="00087E10"/>
    <w:rsid w:val="00087E19"/>
    <w:rsid w:val="00087E35"/>
    <w:rsid w:val="00087EC1"/>
    <w:rsid w:val="00087FE9"/>
    <w:rsid w:val="00090180"/>
    <w:rsid w:val="000902FE"/>
    <w:rsid w:val="000903D3"/>
    <w:rsid w:val="00090565"/>
    <w:rsid w:val="000905B4"/>
    <w:rsid w:val="00090770"/>
    <w:rsid w:val="00090A28"/>
    <w:rsid w:val="00090A2E"/>
    <w:rsid w:val="00090A31"/>
    <w:rsid w:val="00090D10"/>
    <w:rsid w:val="00090E83"/>
    <w:rsid w:val="000913C7"/>
    <w:rsid w:val="0009149F"/>
    <w:rsid w:val="00091526"/>
    <w:rsid w:val="000919FE"/>
    <w:rsid w:val="00091A40"/>
    <w:rsid w:val="00091F44"/>
    <w:rsid w:val="00091F93"/>
    <w:rsid w:val="00092099"/>
    <w:rsid w:val="000924FD"/>
    <w:rsid w:val="00092624"/>
    <w:rsid w:val="0009264F"/>
    <w:rsid w:val="00092C36"/>
    <w:rsid w:val="00093382"/>
    <w:rsid w:val="00093525"/>
    <w:rsid w:val="00093752"/>
    <w:rsid w:val="00093EBE"/>
    <w:rsid w:val="000940C0"/>
    <w:rsid w:val="00094276"/>
    <w:rsid w:val="00094297"/>
    <w:rsid w:val="000942EF"/>
    <w:rsid w:val="0009443F"/>
    <w:rsid w:val="00094536"/>
    <w:rsid w:val="00094EBC"/>
    <w:rsid w:val="00095149"/>
    <w:rsid w:val="00095482"/>
    <w:rsid w:val="000956D1"/>
    <w:rsid w:val="00095B5D"/>
    <w:rsid w:val="00095FC4"/>
    <w:rsid w:val="000963A2"/>
    <w:rsid w:val="00096509"/>
    <w:rsid w:val="00096529"/>
    <w:rsid w:val="000965A4"/>
    <w:rsid w:val="000965DD"/>
    <w:rsid w:val="00096610"/>
    <w:rsid w:val="00096CFB"/>
    <w:rsid w:val="00097340"/>
    <w:rsid w:val="00097A58"/>
    <w:rsid w:val="00097CF2"/>
    <w:rsid w:val="00097DF8"/>
    <w:rsid w:val="00097EA2"/>
    <w:rsid w:val="00097F45"/>
    <w:rsid w:val="000A0190"/>
    <w:rsid w:val="000A0FC3"/>
    <w:rsid w:val="000A1001"/>
    <w:rsid w:val="000A1365"/>
    <w:rsid w:val="000A1630"/>
    <w:rsid w:val="000A1F0A"/>
    <w:rsid w:val="000A227B"/>
    <w:rsid w:val="000A22AD"/>
    <w:rsid w:val="000A278E"/>
    <w:rsid w:val="000A2850"/>
    <w:rsid w:val="000A28ED"/>
    <w:rsid w:val="000A2A8C"/>
    <w:rsid w:val="000A2C1F"/>
    <w:rsid w:val="000A2C8E"/>
    <w:rsid w:val="000A373E"/>
    <w:rsid w:val="000A3A04"/>
    <w:rsid w:val="000A3D7E"/>
    <w:rsid w:val="000A3D9E"/>
    <w:rsid w:val="000A3F61"/>
    <w:rsid w:val="000A4123"/>
    <w:rsid w:val="000A44ED"/>
    <w:rsid w:val="000A456D"/>
    <w:rsid w:val="000A498F"/>
    <w:rsid w:val="000A49D9"/>
    <w:rsid w:val="000A4C33"/>
    <w:rsid w:val="000A4C88"/>
    <w:rsid w:val="000A4E08"/>
    <w:rsid w:val="000A514F"/>
    <w:rsid w:val="000A51E0"/>
    <w:rsid w:val="000A53E2"/>
    <w:rsid w:val="000A54E9"/>
    <w:rsid w:val="000A562C"/>
    <w:rsid w:val="000A5685"/>
    <w:rsid w:val="000A57B8"/>
    <w:rsid w:val="000A5876"/>
    <w:rsid w:val="000A5A0C"/>
    <w:rsid w:val="000A5FC5"/>
    <w:rsid w:val="000A61FA"/>
    <w:rsid w:val="000A639C"/>
    <w:rsid w:val="000A63B5"/>
    <w:rsid w:val="000A63DE"/>
    <w:rsid w:val="000A6534"/>
    <w:rsid w:val="000A6797"/>
    <w:rsid w:val="000A68C3"/>
    <w:rsid w:val="000A6BE0"/>
    <w:rsid w:val="000A6E0F"/>
    <w:rsid w:val="000A6EBC"/>
    <w:rsid w:val="000A71F5"/>
    <w:rsid w:val="000A7763"/>
    <w:rsid w:val="000A79FD"/>
    <w:rsid w:val="000A7AAC"/>
    <w:rsid w:val="000A7B0C"/>
    <w:rsid w:val="000A7EF3"/>
    <w:rsid w:val="000B004D"/>
    <w:rsid w:val="000B0444"/>
    <w:rsid w:val="000B05AC"/>
    <w:rsid w:val="000B069A"/>
    <w:rsid w:val="000B06C2"/>
    <w:rsid w:val="000B07E6"/>
    <w:rsid w:val="000B0839"/>
    <w:rsid w:val="000B0B44"/>
    <w:rsid w:val="000B0C66"/>
    <w:rsid w:val="000B0F36"/>
    <w:rsid w:val="000B122C"/>
    <w:rsid w:val="000B12B6"/>
    <w:rsid w:val="000B1510"/>
    <w:rsid w:val="000B17CD"/>
    <w:rsid w:val="000B1A1E"/>
    <w:rsid w:val="000B1CD4"/>
    <w:rsid w:val="000B1D5E"/>
    <w:rsid w:val="000B1FEB"/>
    <w:rsid w:val="000B216A"/>
    <w:rsid w:val="000B2220"/>
    <w:rsid w:val="000B22C2"/>
    <w:rsid w:val="000B2313"/>
    <w:rsid w:val="000B2687"/>
    <w:rsid w:val="000B293C"/>
    <w:rsid w:val="000B2C20"/>
    <w:rsid w:val="000B2D3A"/>
    <w:rsid w:val="000B30B6"/>
    <w:rsid w:val="000B31A6"/>
    <w:rsid w:val="000B3971"/>
    <w:rsid w:val="000B399B"/>
    <w:rsid w:val="000B3BC4"/>
    <w:rsid w:val="000B3C34"/>
    <w:rsid w:val="000B3C75"/>
    <w:rsid w:val="000B3D8E"/>
    <w:rsid w:val="000B3DB6"/>
    <w:rsid w:val="000B3DD8"/>
    <w:rsid w:val="000B3F83"/>
    <w:rsid w:val="000B4944"/>
    <w:rsid w:val="000B49C4"/>
    <w:rsid w:val="000B4A5A"/>
    <w:rsid w:val="000B4C28"/>
    <w:rsid w:val="000B4C8F"/>
    <w:rsid w:val="000B4CE0"/>
    <w:rsid w:val="000B500B"/>
    <w:rsid w:val="000B543E"/>
    <w:rsid w:val="000B546A"/>
    <w:rsid w:val="000B5584"/>
    <w:rsid w:val="000B5587"/>
    <w:rsid w:val="000B5650"/>
    <w:rsid w:val="000B599F"/>
    <w:rsid w:val="000B5A33"/>
    <w:rsid w:val="000B5B10"/>
    <w:rsid w:val="000B5CE3"/>
    <w:rsid w:val="000B5D89"/>
    <w:rsid w:val="000B5E53"/>
    <w:rsid w:val="000B5F88"/>
    <w:rsid w:val="000B6213"/>
    <w:rsid w:val="000B6769"/>
    <w:rsid w:val="000B68C0"/>
    <w:rsid w:val="000B6ADC"/>
    <w:rsid w:val="000B6EA8"/>
    <w:rsid w:val="000B6F7B"/>
    <w:rsid w:val="000B75BD"/>
    <w:rsid w:val="000B75FB"/>
    <w:rsid w:val="000B76E5"/>
    <w:rsid w:val="000B7742"/>
    <w:rsid w:val="000B79E6"/>
    <w:rsid w:val="000B7DD1"/>
    <w:rsid w:val="000C01DC"/>
    <w:rsid w:val="000C0217"/>
    <w:rsid w:val="000C02DC"/>
    <w:rsid w:val="000C03A6"/>
    <w:rsid w:val="000C0539"/>
    <w:rsid w:val="000C0759"/>
    <w:rsid w:val="000C08A4"/>
    <w:rsid w:val="000C0AA7"/>
    <w:rsid w:val="000C0CA0"/>
    <w:rsid w:val="000C0D2E"/>
    <w:rsid w:val="000C0ED0"/>
    <w:rsid w:val="000C1143"/>
    <w:rsid w:val="000C16BB"/>
    <w:rsid w:val="000C177B"/>
    <w:rsid w:val="000C1B7C"/>
    <w:rsid w:val="000C1C99"/>
    <w:rsid w:val="000C1CE9"/>
    <w:rsid w:val="000C2228"/>
    <w:rsid w:val="000C2C9F"/>
    <w:rsid w:val="000C3133"/>
    <w:rsid w:val="000C3198"/>
    <w:rsid w:val="000C31A6"/>
    <w:rsid w:val="000C33CD"/>
    <w:rsid w:val="000C3524"/>
    <w:rsid w:val="000C35EE"/>
    <w:rsid w:val="000C3659"/>
    <w:rsid w:val="000C3807"/>
    <w:rsid w:val="000C3AA1"/>
    <w:rsid w:val="000C3C61"/>
    <w:rsid w:val="000C40AD"/>
    <w:rsid w:val="000C4315"/>
    <w:rsid w:val="000C447C"/>
    <w:rsid w:val="000C468B"/>
    <w:rsid w:val="000C4793"/>
    <w:rsid w:val="000C4BF4"/>
    <w:rsid w:val="000C4D7B"/>
    <w:rsid w:val="000C4F09"/>
    <w:rsid w:val="000C5932"/>
    <w:rsid w:val="000C5B3F"/>
    <w:rsid w:val="000C5B57"/>
    <w:rsid w:val="000C69CF"/>
    <w:rsid w:val="000C6B74"/>
    <w:rsid w:val="000C6CCE"/>
    <w:rsid w:val="000C6F04"/>
    <w:rsid w:val="000C74DC"/>
    <w:rsid w:val="000C78CB"/>
    <w:rsid w:val="000C7BB7"/>
    <w:rsid w:val="000C7BCB"/>
    <w:rsid w:val="000C7D23"/>
    <w:rsid w:val="000C7E79"/>
    <w:rsid w:val="000D00B9"/>
    <w:rsid w:val="000D0403"/>
    <w:rsid w:val="000D085F"/>
    <w:rsid w:val="000D0BC8"/>
    <w:rsid w:val="000D0E79"/>
    <w:rsid w:val="000D0EBF"/>
    <w:rsid w:val="000D10CE"/>
    <w:rsid w:val="000D11F3"/>
    <w:rsid w:val="000D1944"/>
    <w:rsid w:val="000D1A5B"/>
    <w:rsid w:val="000D1D49"/>
    <w:rsid w:val="000D1E05"/>
    <w:rsid w:val="000D1EA1"/>
    <w:rsid w:val="000D2144"/>
    <w:rsid w:val="000D2368"/>
    <w:rsid w:val="000D2407"/>
    <w:rsid w:val="000D24EA"/>
    <w:rsid w:val="000D262F"/>
    <w:rsid w:val="000D2679"/>
    <w:rsid w:val="000D268B"/>
    <w:rsid w:val="000D26BC"/>
    <w:rsid w:val="000D2958"/>
    <w:rsid w:val="000D2A8B"/>
    <w:rsid w:val="000D2C4F"/>
    <w:rsid w:val="000D2E5D"/>
    <w:rsid w:val="000D3197"/>
    <w:rsid w:val="000D3307"/>
    <w:rsid w:val="000D3438"/>
    <w:rsid w:val="000D34F1"/>
    <w:rsid w:val="000D366A"/>
    <w:rsid w:val="000D36EE"/>
    <w:rsid w:val="000D3CE3"/>
    <w:rsid w:val="000D4153"/>
    <w:rsid w:val="000D4292"/>
    <w:rsid w:val="000D437B"/>
    <w:rsid w:val="000D448A"/>
    <w:rsid w:val="000D4874"/>
    <w:rsid w:val="000D4886"/>
    <w:rsid w:val="000D4D8C"/>
    <w:rsid w:val="000D519C"/>
    <w:rsid w:val="000D5689"/>
    <w:rsid w:val="000D604C"/>
    <w:rsid w:val="000D6060"/>
    <w:rsid w:val="000D6132"/>
    <w:rsid w:val="000D650F"/>
    <w:rsid w:val="000D6817"/>
    <w:rsid w:val="000D6DE9"/>
    <w:rsid w:val="000D73AA"/>
    <w:rsid w:val="000D77CD"/>
    <w:rsid w:val="000D7A0D"/>
    <w:rsid w:val="000D7CEA"/>
    <w:rsid w:val="000D7EC1"/>
    <w:rsid w:val="000E0619"/>
    <w:rsid w:val="000E08DD"/>
    <w:rsid w:val="000E0F02"/>
    <w:rsid w:val="000E104D"/>
    <w:rsid w:val="000E136E"/>
    <w:rsid w:val="000E1702"/>
    <w:rsid w:val="000E19DE"/>
    <w:rsid w:val="000E1E97"/>
    <w:rsid w:val="000E1F5F"/>
    <w:rsid w:val="000E1F6A"/>
    <w:rsid w:val="000E2077"/>
    <w:rsid w:val="000E2303"/>
    <w:rsid w:val="000E2371"/>
    <w:rsid w:val="000E23B8"/>
    <w:rsid w:val="000E268F"/>
    <w:rsid w:val="000E2706"/>
    <w:rsid w:val="000E2AA2"/>
    <w:rsid w:val="000E2D82"/>
    <w:rsid w:val="000E3265"/>
    <w:rsid w:val="000E3305"/>
    <w:rsid w:val="000E3315"/>
    <w:rsid w:val="000E3714"/>
    <w:rsid w:val="000E389B"/>
    <w:rsid w:val="000E3AB1"/>
    <w:rsid w:val="000E3B22"/>
    <w:rsid w:val="000E3C80"/>
    <w:rsid w:val="000E3F5F"/>
    <w:rsid w:val="000E4383"/>
    <w:rsid w:val="000E469B"/>
    <w:rsid w:val="000E4944"/>
    <w:rsid w:val="000E4A5A"/>
    <w:rsid w:val="000E4DBD"/>
    <w:rsid w:val="000E4DD4"/>
    <w:rsid w:val="000E5567"/>
    <w:rsid w:val="000E55A9"/>
    <w:rsid w:val="000E5849"/>
    <w:rsid w:val="000E5873"/>
    <w:rsid w:val="000E5933"/>
    <w:rsid w:val="000E5DA8"/>
    <w:rsid w:val="000E6015"/>
    <w:rsid w:val="000E6418"/>
    <w:rsid w:val="000E66C1"/>
    <w:rsid w:val="000E6704"/>
    <w:rsid w:val="000E6A49"/>
    <w:rsid w:val="000E6B8B"/>
    <w:rsid w:val="000E6C67"/>
    <w:rsid w:val="000E7060"/>
    <w:rsid w:val="000E7311"/>
    <w:rsid w:val="000E7454"/>
    <w:rsid w:val="000E74F6"/>
    <w:rsid w:val="000E763F"/>
    <w:rsid w:val="000E7794"/>
    <w:rsid w:val="000E7867"/>
    <w:rsid w:val="000E7E26"/>
    <w:rsid w:val="000E7E65"/>
    <w:rsid w:val="000F030F"/>
    <w:rsid w:val="000F0541"/>
    <w:rsid w:val="000F07E9"/>
    <w:rsid w:val="000F0F57"/>
    <w:rsid w:val="000F117F"/>
    <w:rsid w:val="000F1249"/>
    <w:rsid w:val="000F12FE"/>
    <w:rsid w:val="000F1B0D"/>
    <w:rsid w:val="000F2096"/>
    <w:rsid w:val="000F211C"/>
    <w:rsid w:val="000F24A1"/>
    <w:rsid w:val="000F24AD"/>
    <w:rsid w:val="000F2562"/>
    <w:rsid w:val="000F32A1"/>
    <w:rsid w:val="000F3603"/>
    <w:rsid w:val="000F3D45"/>
    <w:rsid w:val="000F3FEC"/>
    <w:rsid w:val="000F414C"/>
    <w:rsid w:val="000F41B4"/>
    <w:rsid w:val="000F42F4"/>
    <w:rsid w:val="000F470A"/>
    <w:rsid w:val="000F4B28"/>
    <w:rsid w:val="000F4C2D"/>
    <w:rsid w:val="000F4CDF"/>
    <w:rsid w:val="000F4F0C"/>
    <w:rsid w:val="000F5000"/>
    <w:rsid w:val="000F505F"/>
    <w:rsid w:val="000F5161"/>
    <w:rsid w:val="000F5233"/>
    <w:rsid w:val="000F52CA"/>
    <w:rsid w:val="000F5313"/>
    <w:rsid w:val="000F5411"/>
    <w:rsid w:val="000F57F2"/>
    <w:rsid w:val="000F58B5"/>
    <w:rsid w:val="000F5E6E"/>
    <w:rsid w:val="000F605D"/>
    <w:rsid w:val="000F66A3"/>
    <w:rsid w:val="000F6704"/>
    <w:rsid w:val="000F6BAB"/>
    <w:rsid w:val="000F6BAD"/>
    <w:rsid w:val="000F6E5D"/>
    <w:rsid w:val="000F6E91"/>
    <w:rsid w:val="000F6E9A"/>
    <w:rsid w:val="000F6F98"/>
    <w:rsid w:val="000F74BE"/>
    <w:rsid w:val="000F7814"/>
    <w:rsid w:val="000F7DDF"/>
    <w:rsid w:val="0010008C"/>
    <w:rsid w:val="0010009D"/>
    <w:rsid w:val="00100266"/>
    <w:rsid w:val="00100445"/>
    <w:rsid w:val="001008B5"/>
    <w:rsid w:val="00100B5A"/>
    <w:rsid w:val="00100C03"/>
    <w:rsid w:val="00100D34"/>
    <w:rsid w:val="00100E10"/>
    <w:rsid w:val="00101012"/>
    <w:rsid w:val="00101146"/>
    <w:rsid w:val="001013D2"/>
    <w:rsid w:val="001017D0"/>
    <w:rsid w:val="00101912"/>
    <w:rsid w:val="001023DF"/>
    <w:rsid w:val="001025D8"/>
    <w:rsid w:val="0010263A"/>
    <w:rsid w:val="00102A1F"/>
    <w:rsid w:val="00102B7F"/>
    <w:rsid w:val="00102CFA"/>
    <w:rsid w:val="00103160"/>
    <w:rsid w:val="001034D7"/>
    <w:rsid w:val="00103597"/>
    <w:rsid w:val="001037D8"/>
    <w:rsid w:val="00103ADA"/>
    <w:rsid w:val="00103B2B"/>
    <w:rsid w:val="00103BC7"/>
    <w:rsid w:val="00104392"/>
    <w:rsid w:val="00104ACE"/>
    <w:rsid w:val="00104F11"/>
    <w:rsid w:val="00105470"/>
    <w:rsid w:val="001056D8"/>
    <w:rsid w:val="00105867"/>
    <w:rsid w:val="0010590D"/>
    <w:rsid w:val="0010593D"/>
    <w:rsid w:val="00105E70"/>
    <w:rsid w:val="00106482"/>
    <w:rsid w:val="001067BD"/>
    <w:rsid w:val="001068BD"/>
    <w:rsid w:val="00106C68"/>
    <w:rsid w:val="00106E02"/>
    <w:rsid w:val="0010703A"/>
    <w:rsid w:val="00107172"/>
    <w:rsid w:val="00107435"/>
    <w:rsid w:val="00107438"/>
    <w:rsid w:val="00107B44"/>
    <w:rsid w:val="00107BDF"/>
    <w:rsid w:val="00107CDC"/>
    <w:rsid w:val="001101E0"/>
    <w:rsid w:val="001102BF"/>
    <w:rsid w:val="00110326"/>
    <w:rsid w:val="0011038A"/>
    <w:rsid w:val="00110B8B"/>
    <w:rsid w:val="00110CA6"/>
    <w:rsid w:val="0011117C"/>
    <w:rsid w:val="0011179C"/>
    <w:rsid w:val="00111835"/>
    <w:rsid w:val="00111AB2"/>
    <w:rsid w:val="00111E26"/>
    <w:rsid w:val="00112416"/>
    <w:rsid w:val="00112A65"/>
    <w:rsid w:val="00112AF5"/>
    <w:rsid w:val="00112F35"/>
    <w:rsid w:val="00112F6F"/>
    <w:rsid w:val="001131C3"/>
    <w:rsid w:val="00113B04"/>
    <w:rsid w:val="00113D96"/>
    <w:rsid w:val="00114017"/>
    <w:rsid w:val="001140B2"/>
    <w:rsid w:val="001147F2"/>
    <w:rsid w:val="00114D4D"/>
    <w:rsid w:val="00114F36"/>
    <w:rsid w:val="001150C8"/>
    <w:rsid w:val="001150F6"/>
    <w:rsid w:val="00115332"/>
    <w:rsid w:val="00115762"/>
    <w:rsid w:val="0011579D"/>
    <w:rsid w:val="00115A2E"/>
    <w:rsid w:val="00115CE8"/>
    <w:rsid w:val="00115D72"/>
    <w:rsid w:val="00116148"/>
    <w:rsid w:val="0011615E"/>
    <w:rsid w:val="00116536"/>
    <w:rsid w:val="00116545"/>
    <w:rsid w:val="001166DE"/>
    <w:rsid w:val="00116788"/>
    <w:rsid w:val="00116A31"/>
    <w:rsid w:val="00116A4E"/>
    <w:rsid w:val="00116BDF"/>
    <w:rsid w:val="00116E18"/>
    <w:rsid w:val="00117008"/>
    <w:rsid w:val="00117172"/>
    <w:rsid w:val="00117181"/>
    <w:rsid w:val="001171F1"/>
    <w:rsid w:val="0011731C"/>
    <w:rsid w:val="00117718"/>
    <w:rsid w:val="00117741"/>
    <w:rsid w:val="00117772"/>
    <w:rsid w:val="00117921"/>
    <w:rsid w:val="00117ACD"/>
    <w:rsid w:val="00120021"/>
    <w:rsid w:val="0012028B"/>
    <w:rsid w:val="0012033F"/>
    <w:rsid w:val="001205F0"/>
    <w:rsid w:val="0012061F"/>
    <w:rsid w:val="0012066F"/>
    <w:rsid w:val="001206FD"/>
    <w:rsid w:val="00120DB4"/>
    <w:rsid w:val="00121063"/>
    <w:rsid w:val="00121916"/>
    <w:rsid w:val="0012198E"/>
    <w:rsid w:val="00121ADD"/>
    <w:rsid w:val="00121B69"/>
    <w:rsid w:val="00121CD7"/>
    <w:rsid w:val="001222D6"/>
    <w:rsid w:val="001223C4"/>
    <w:rsid w:val="00122C60"/>
    <w:rsid w:val="00122F50"/>
    <w:rsid w:val="001233AC"/>
    <w:rsid w:val="00123AAD"/>
    <w:rsid w:val="00123DAF"/>
    <w:rsid w:val="00123E30"/>
    <w:rsid w:val="00124046"/>
    <w:rsid w:val="00124149"/>
    <w:rsid w:val="0012425F"/>
    <w:rsid w:val="0012443B"/>
    <w:rsid w:val="00124BFC"/>
    <w:rsid w:val="00125150"/>
    <w:rsid w:val="00125184"/>
    <w:rsid w:val="00125259"/>
    <w:rsid w:val="0012526B"/>
    <w:rsid w:val="00125833"/>
    <w:rsid w:val="0012585C"/>
    <w:rsid w:val="001259BF"/>
    <w:rsid w:val="001264BB"/>
    <w:rsid w:val="0012679F"/>
    <w:rsid w:val="00126AB3"/>
    <w:rsid w:val="00126B70"/>
    <w:rsid w:val="00126D67"/>
    <w:rsid w:val="00127133"/>
    <w:rsid w:val="00127275"/>
    <w:rsid w:val="001274B3"/>
    <w:rsid w:val="00127AB9"/>
    <w:rsid w:val="00127CD2"/>
    <w:rsid w:val="00127D03"/>
    <w:rsid w:val="00127DA2"/>
    <w:rsid w:val="00127FEC"/>
    <w:rsid w:val="0013005A"/>
    <w:rsid w:val="0013011A"/>
    <w:rsid w:val="00130159"/>
    <w:rsid w:val="00130346"/>
    <w:rsid w:val="001305E7"/>
    <w:rsid w:val="00130653"/>
    <w:rsid w:val="00130659"/>
    <w:rsid w:val="0013098E"/>
    <w:rsid w:val="00130C81"/>
    <w:rsid w:val="0013121D"/>
    <w:rsid w:val="001313B6"/>
    <w:rsid w:val="00131610"/>
    <w:rsid w:val="001317AE"/>
    <w:rsid w:val="00131BCD"/>
    <w:rsid w:val="00131F4A"/>
    <w:rsid w:val="00132371"/>
    <w:rsid w:val="00132704"/>
    <w:rsid w:val="001329C9"/>
    <w:rsid w:val="00132C93"/>
    <w:rsid w:val="00132DF9"/>
    <w:rsid w:val="00132FD0"/>
    <w:rsid w:val="0013379C"/>
    <w:rsid w:val="00133EAE"/>
    <w:rsid w:val="00134034"/>
    <w:rsid w:val="0013421D"/>
    <w:rsid w:val="001344E0"/>
    <w:rsid w:val="001348F6"/>
    <w:rsid w:val="00134D28"/>
    <w:rsid w:val="00134F6F"/>
    <w:rsid w:val="00134FBE"/>
    <w:rsid w:val="001352D5"/>
    <w:rsid w:val="00135467"/>
    <w:rsid w:val="0013585A"/>
    <w:rsid w:val="001359C4"/>
    <w:rsid w:val="00135A3A"/>
    <w:rsid w:val="00135B57"/>
    <w:rsid w:val="001363AA"/>
    <w:rsid w:val="001363FF"/>
    <w:rsid w:val="00136617"/>
    <w:rsid w:val="001366C3"/>
    <w:rsid w:val="001366F8"/>
    <w:rsid w:val="001370DB"/>
    <w:rsid w:val="00137586"/>
    <w:rsid w:val="001375A9"/>
    <w:rsid w:val="00137732"/>
    <w:rsid w:val="0013777D"/>
    <w:rsid w:val="00137824"/>
    <w:rsid w:val="0013785B"/>
    <w:rsid w:val="00137950"/>
    <w:rsid w:val="00137A8F"/>
    <w:rsid w:val="00137D53"/>
    <w:rsid w:val="00140231"/>
    <w:rsid w:val="0014041E"/>
    <w:rsid w:val="00140589"/>
    <w:rsid w:val="00140984"/>
    <w:rsid w:val="00140D47"/>
    <w:rsid w:val="00140D88"/>
    <w:rsid w:val="00141124"/>
    <w:rsid w:val="00141677"/>
    <w:rsid w:val="001418C3"/>
    <w:rsid w:val="00141934"/>
    <w:rsid w:val="001419C6"/>
    <w:rsid w:val="00141B54"/>
    <w:rsid w:val="00141BB1"/>
    <w:rsid w:val="00141E67"/>
    <w:rsid w:val="001421F2"/>
    <w:rsid w:val="00142268"/>
    <w:rsid w:val="001423C8"/>
    <w:rsid w:val="001423FE"/>
    <w:rsid w:val="00142601"/>
    <w:rsid w:val="0014280C"/>
    <w:rsid w:val="00142953"/>
    <w:rsid w:val="001429D2"/>
    <w:rsid w:val="00142CC8"/>
    <w:rsid w:val="00142D17"/>
    <w:rsid w:val="00142F6C"/>
    <w:rsid w:val="001435C5"/>
    <w:rsid w:val="00143777"/>
    <w:rsid w:val="001437FC"/>
    <w:rsid w:val="00143C6F"/>
    <w:rsid w:val="00143FCE"/>
    <w:rsid w:val="0014430E"/>
    <w:rsid w:val="0014433E"/>
    <w:rsid w:val="00144540"/>
    <w:rsid w:val="0014459E"/>
    <w:rsid w:val="00144703"/>
    <w:rsid w:val="00144840"/>
    <w:rsid w:val="00144C7B"/>
    <w:rsid w:val="00145086"/>
    <w:rsid w:val="001456E0"/>
    <w:rsid w:val="0014582A"/>
    <w:rsid w:val="00145CD4"/>
    <w:rsid w:val="00145D7A"/>
    <w:rsid w:val="00145ECB"/>
    <w:rsid w:val="00146347"/>
    <w:rsid w:val="001463D6"/>
    <w:rsid w:val="00146790"/>
    <w:rsid w:val="001467AF"/>
    <w:rsid w:val="0014693C"/>
    <w:rsid w:val="001469EF"/>
    <w:rsid w:val="00146CF3"/>
    <w:rsid w:val="00146D93"/>
    <w:rsid w:val="00146EB1"/>
    <w:rsid w:val="00146ED9"/>
    <w:rsid w:val="00146F40"/>
    <w:rsid w:val="00146F5C"/>
    <w:rsid w:val="00147566"/>
    <w:rsid w:val="001475D9"/>
    <w:rsid w:val="00147895"/>
    <w:rsid w:val="00147AC1"/>
    <w:rsid w:val="00147C18"/>
    <w:rsid w:val="00147DD4"/>
    <w:rsid w:val="00147E1A"/>
    <w:rsid w:val="001502BD"/>
    <w:rsid w:val="00150909"/>
    <w:rsid w:val="00150A2C"/>
    <w:rsid w:val="00150D9D"/>
    <w:rsid w:val="00150FD7"/>
    <w:rsid w:val="00151222"/>
    <w:rsid w:val="001512FE"/>
    <w:rsid w:val="001514EC"/>
    <w:rsid w:val="00151737"/>
    <w:rsid w:val="001517B2"/>
    <w:rsid w:val="00151C2E"/>
    <w:rsid w:val="00151CA1"/>
    <w:rsid w:val="00152614"/>
    <w:rsid w:val="0015273F"/>
    <w:rsid w:val="00152A7D"/>
    <w:rsid w:val="00152AA5"/>
    <w:rsid w:val="00152BB4"/>
    <w:rsid w:val="001530D0"/>
    <w:rsid w:val="0015380E"/>
    <w:rsid w:val="00153BEA"/>
    <w:rsid w:val="001540CD"/>
    <w:rsid w:val="0015414F"/>
    <w:rsid w:val="001542BD"/>
    <w:rsid w:val="001543C7"/>
    <w:rsid w:val="00154454"/>
    <w:rsid w:val="0015475C"/>
    <w:rsid w:val="00154C1D"/>
    <w:rsid w:val="00154CB5"/>
    <w:rsid w:val="001551B6"/>
    <w:rsid w:val="001551FF"/>
    <w:rsid w:val="001552B4"/>
    <w:rsid w:val="00155702"/>
    <w:rsid w:val="00155881"/>
    <w:rsid w:val="00156048"/>
    <w:rsid w:val="001561C9"/>
    <w:rsid w:val="001566AA"/>
    <w:rsid w:val="00156709"/>
    <w:rsid w:val="0015694D"/>
    <w:rsid w:val="00156A1E"/>
    <w:rsid w:val="00156A4F"/>
    <w:rsid w:val="00156ED5"/>
    <w:rsid w:val="00157236"/>
    <w:rsid w:val="00157472"/>
    <w:rsid w:val="00157703"/>
    <w:rsid w:val="0015775C"/>
    <w:rsid w:val="0015791C"/>
    <w:rsid w:val="001579B9"/>
    <w:rsid w:val="00157B05"/>
    <w:rsid w:val="00157CA2"/>
    <w:rsid w:val="00157DD0"/>
    <w:rsid w:val="00157DD7"/>
    <w:rsid w:val="00157EE4"/>
    <w:rsid w:val="0016005A"/>
    <w:rsid w:val="0016028D"/>
    <w:rsid w:val="00160583"/>
    <w:rsid w:val="00160777"/>
    <w:rsid w:val="00160934"/>
    <w:rsid w:val="001609B2"/>
    <w:rsid w:val="0016107D"/>
    <w:rsid w:val="00161343"/>
    <w:rsid w:val="00161428"/>
    <w:rsid w:val="0016144D"/>
    <w:rsid w:val="00161630"/>
    <w:rsid w:val="001617A0"/>
    <w:rsid w:val="0016189D"/>
    <w:rsid w:val="00161C0F"/>
    <w:rsid w:val="001621BE"/>
    <w:rsid w:val="001622B5"/>
    <w:rsid w:val="001624B5"/>
    <w:rsid w:val="0016252D"/>
    <w:rsid w:val="001626F8"/>
    <w:rsid w:val="0016284F"/>
    <w:rsid w:val="00162A57"/>
    <w:rsid w:val="001630B5"/>
    <w:rsid w:val="00163852"/>
    <w:rsid w:val="00163B58"/>
    <w:rsid w:val="00163E29"/>
    <w:rsid w:val="001640E5"/>
    <w:rsid w:val="00164332"/>
    <w:rsid w:val="0016438F"/>
    <w:rsid w:val="0016455A"/>
    <w:rsid w:val="001646AC"/>
    <w:rsid w:val="001646DC"/>
    <w:rsid w:val="00164896"/>
    <w:rsid w:val="001649DA"/>
    <w:rsid w:val="00164ABF"/>
    <w:rsid w:val="00164B25"/>
    <w:rsid w:val="00164FF3"/>
    <w:rsid w:val="00165382"/>
    <w:rsid w:val="0016597B"/>
    <w:rsid w:val="00165D65"/>
    <w:rsid w:val="00165D8F"/>
    <w:rsid w:val="00165EC0"/>
    <w:rsid w:val="00165F34"/>
    <w:rsid w:val="0016604F"/>
    <w:rsid w:val="001662D3"/>
    <w:rsid w:val="00166748"/>
    <w:rsid w:val="00166908"/>
    <w:rsid w:val="00166A78"/>
    <w:rsid w:val="00166AF2"/>
    <w:rsid w:val="00166D90"/>
    <w:rsid w:val="00166E20"/>
    <w:rsid w:val="00166FE0"/>
    <w:rsid w:val="0016706A"/>
    <w:rsid w:val="00167364"/>
    <w:rsid w:val="001679DE"/>
    <w:rsid w:val="00167E9F"/>
    <w:rsid w:val="00170223"/>
    <w:rsid w:val="001703B6"/>
    <w:rsid w:val="001704F9"/>
    <w:rsid w:val="00170772"/>
    <w:rsid w:val="001717AD"/>
    <w:rsid w:val="00171BDC"/>
    <w:rsid w:val="00171E70"/>
    <w:rsid w:val="00171E99"/>
    <w:rsid w:val="0017204C"/>
    <w:rsid w:val="001722C5"/>
    <w:rsid w:val="001727D5"/>
    <w:rsid w:val="00172888"/>
    <w:rsid w:val="00172968"/>
    <w:rsid w:val="00172A34"/>
    <w:rsid w:val="001732AD"/>
    <w:rsid w:val="00173D88"/>
    <w:rsid w:val="00173FC5"/>
    <w:rsid w:val="00174312"/>
    <w:rsid w:val="00174385"/>
    <w:rsid w:val="001743C5"/>
    <w:rsid w:val="00174615"/>
    <w:rsid w:val="001746D7"/>
    <w:rsid w:val="00174D86"/>
    <w:rsid w:val="00174EBE"/>
    <w:rsid w:val="00174F61"/>
    <w:rsid w:val="001751F7"/>
    <w:rsid w:val="0017544E"/>
    <w:rsid w:val="00176072"/>
    <w:rsid w:val="0017639C"/>
    <w:rsid w:val="001769D2"/>
    <w:rsid w:val="00176A78"/>
    <w:rsid w:val="00176AA6"/>
    <w:rsid w:val="00176F19"/>
    <w:rsid w:val="001770FA"/>
    <w:rsid w:val="001773DD"/>
    <w:rsid w:val="00177481"/>
    <w:rsid w:val="00177971"/>
    <w:rsid w:val="001779D5"/>
    <w:rsid w:val="001779E0"/>
    <w:rsid w:val="00180077"/>
    <w:rsid w:val="0018043A"/>
    <w:rsid w:val="0018073F"/>
    <w:rsid w:val="00180797"/>
    <w:rsid w:val="00180811"/>
    <w:rsid w:val="001808B2"/>
    <w:rsid w:val="00180C0F"/>
    <w:rsid w:val="001811EF"/>
    <w:rsid w:val="0018144E"/>
    <w:rsid w:val="0018147F"/>
    <w:rsid w:val="00181687"/>
    <w:rsid w:val="0018172E"/>
    <w:rsid w:val="0018189A"/>
    <w:rsid w:val="00181C7D"/>
    <w:rsid w:val="00182148"/>
    <w:rsid w:val="0018219D"/>
    <w:rsid w:val="001821EB"/>
    <w:rsid w:val="0018224D"/>
    <w:rsid w:val="00182570"/>
    <w:rsid w:val="00182632"/>
    <w:rsid w:val="001827A2"/>
    <w:rsid w:val="00183133"/>
    <w:rsid w:val="0018321C"/>
    <w:rsid w:val="00183D49"/>
    <w:rsid w:val="00183D52"/>
    <w:rsid w:val="00183E98"/>
    <w:rsid w:val="00184176"/>
    <w:rsid w:val="00184225"/>
    <w:rsid w:val="001844B6"/>
    <w:rsid w:val="0018468F"/>
    <w:rsid w:val="001847D8"/>
    <w:rsid w:val="00184A5C"/>
    <w:rsid w:val="00184EDB"/>
    <w:rsid w:val="00184F8B"/>
    <w:rsid w:val="00184FC6"/>
    <w:rsid w:val="00185013"/>
    <w:rsid w:val="0018505E"/>
    <w:rsid w:val="0018513A"/>
    <w:rsid w:val="00185404"/>
    <w:rsid w:val="001854B7"/>
    <w:rsid w:val="00185501"/>
    <w:rsid w:val="001856D6"/>
    <w:rsid w:val="00185A21"/>
    <w:rsid w:val="00185AC3"/>
    <w:rsid w:val="00185BAC"/>
    <w:rsid w:val="00186281"/>
    <w:rsid w:val="0018645C"/>
    <w:rsid w:val="00186530"/>
    <w:rsid w:val="00186C68"/>
    <w:rsid w:val="00186CE7"/>
    <w:rsid w:val="00186D31"/>
    <w:rsid w:val="00186D74"/>
    <w:rsid w:val="0018709C"/>
    <w:rsid w:val="001876D4"/>
    <w:rsid w:val="0018774E"/>
    <w:rsid w:val="00187A9B"/>
    <w:rsid w:val="00187B62"/>
    <w:rsid w:val="00187C27"/>
    <w:rsid w:val="00187C4F"/>
    <w:rsid w:val="00187FAB"/>
    <w:rsid w:val="0019003E"/>
    <w:rsid w:val="001902F0"/>
    <w:rsid w:val="001903EB"/>
    <w:rsid w:val="0019051F"/>
    <w:rsid w:val="0019070A"/>
    <w:rsid w:val="001909B9"/>
    <w:rsid w:val="00190E47"/>
    <w:rsid w:val="0019151A"/>
    <w:rsid w:val="00191C6D"/>
    <w:rsid w:val="00191EB3"/>
    <w:rsid w:val="00192083"/>
    <w:rsid w:val="0019232E"/>
    <w:rsid w:val="001925DA"/>
    <w:rsid w:val="001926A1"/>
    <w:rsid w:val="001926DD"/>
    <w:rsid w:val="00192781"/>
    <w:rsid w:val="00192A32"/>
    <w:rsid w:val="00192D4C"/>
    <w:rsid w:val="00193153"/>
    <w:rsid w:val="00193714"/>
    <w:rsid w:val="0019382C"/>
    <w:rsid w:val="00193955"/>
    <w:rsid w:val="00193EA7"/>
    <w:rsid w:val="00193EB0"/>
    <w:rsid w:val="001940D3"/>
    <w:rsid w:val="00194192"/>
    <w:rsid w:val="00194306"/>
    <w:rsid w:val="00194463"/>
    <w:rsid w:val="0019457E"/>
    <w:rsid w:val="00194621"/>
    <w:rsid w:val="001946E2"/>
    <w:rsid w:val="00194918"/>
    <w:rsid w:val="00194EFB"/>
    <w:rsid w:val="00195036"/>
    <w:rsid w:val="001953C1"/>
    <w:rsid w:val="0019544D"/>
    <w:rsid w:val="001955D8"/>
    <w:rsid w:val="00195648"/>
    <w:rsid w:val="0019579C"/>
    <w:rsid w:val="001959F9"/>
    <w:rsid w:val="00195D31"/>
    <w:rsid w:val="001960AE"/>
    <w:rsid w:val="001962AA"/>
    <w:rsid w:val="001968CD"/>
    <w:rsid w:val="00196E8D"/>
    <w:rsid w:val="001970E6"/>
    <w:rsid w:val="00197382"/>
    <w:rsid w:val="00197481"/>
    <w:rsid w:val="001976C1"/>
    <w:rsid w:val="00197830"/>
    <w:rsid w:val="001978B9"/>
    <w:rsid w:val="001978E5"/>
    <w:rsid w:val="00197C3D"/>
    <w:rsid w:val="001A0102"/>
    <w:rsid w:val="001A054E"/>
    <w:rsid w:val="001A0A05"/>
    <w:rsid w:val="001A0A77"/>
    <w:rsid w:val="001A0E33"/>
    <w:rsid w:val="001A0FEC"/>
    <w:rsid w:val="001A107E"/>
    <w:rsid w:val="001A10B1"/>
    <w:rsid w:val="001A10BF"/>
    <w:rsid w:val="001A1598"/>
    <w:rsid w:val="001A1A11"/>
    <w:rsid w:val="001A1C98"/>
    <w:rsid w:val="001A1D5B"/>
    <w:rsid w:val="001A20C6"/>
    <w:rsid w:val="001A220A"/>
    <w:rsid w:val="001A2792"/>
    <w:rsid w:val="001A27EB"/>
    <w:rsid w:val="001A2C83"/>
    <w:rsid w:val="001A2F71"/>
    <w:rsid w:val="001A332B"/>
    <w:rsid w:val="001A3372"/>
    <w:rsid w:val="001A3AED"/>
    <w:rsid w:val="001A4100"/>
    <w:rsid w:val="001A4463"/>
    <w:rsid w:val="001A458D"/>
    <w:rsid w:val="001A4642"/>
    <w:rsid w:val="001A46F6"/>
    <w:rsid w:val="001A4A32"/>
    <w:rsid w:val="001A4C65"/>
    <w:rsid w:val="001A4E0F"/>
    <w:rsid w:val="001A5125"/>
    <w:rsid w:val="001A53FA"/>
    <w:rsid w:val="001A55DF"/>
    <w:rsid w:val="001A5BC6"/>
    <w:rsid w:val="001A5E4B"/>
    <w:rsid w:val="001A62F5"/>
    <w:rsid w:val="001A6689"/>
    <w:rsid w:val="001A67A9"/>
    <w:rsid w:val="001A67B7"/>
    <w:rsid w:val="001A6856"/>
    <w:rsid w:val="001A6949"/>
    <w:rsid w:val="001A762D"/>
    <w:rsid w:val="001A7B71"/>
    <w:rsid w:val="001A7BBB"/>
    <w:rsid w:val="001A7CB7"/>
    <w:rsid w:val="001A7DF5"/>
    <w:rsid w:val="001A7E84"/>
    <w:rsid w:val="001A7F34"/>
    <w:rsid w:val="001B0236"/>
    <w:rsid w:val="001B0525"/>
    <w:rsid w:val="001B05AC"/>
    <w:rsid w:val="001B0878"/>
    <w:rsid w:val="001B09EE"/>
    <w:rsid w:val="001B0F6C"/>
    <w:rsid w:val="001B1411"/>
    <w:rsid w:val="001B1532"/>
    <w:rsid w:val="001B164C"/>
    <w:rsid w:val="001B170D"/>
    <w:rsid w:val="001B1988"/>
    <w:rsid w:val="001B1999"/>
    <w:rsid w:val="001B1F76"/>
    <w:rsid w:val="001B2023"/>
    <w:rsid w:val="001B2179"/>
    <w:rsid w:val="001B21B0"/>
    <w:rsid w:val="001B2440"/>
    <w:rsid w:val="001B2471"/>
    <w:rsid w:val="001B2B34"/>
    <w:rsid w:val="001B2CEA"/>
    <w:rsid w:val="001B2DF9"/>
    <w:rsid w:val="001B3000"/>
    <w:rsid w:val="001B30D1"/>
    <w:rsid w:val="001B3140"/>
    <w:rsid w:val="001B31AF"/>
    <w:rsid w:val="001B34BA"/>
    <w:rsid w:val="001B3500"/>
    <w:rsid w:val="001B37F3"/>
    <w:rsid w:val="001B43FF"/>
    <w:rsid w:val="001B4953"/>
    <w:rsid w:val="001B4C96"/>
    <w:rsid w:val="001B4D1E"/>
    <w:rsid w:val="001B4DB0"/>
    <w:rsid w:val="001B5473"/>
    <w:rsid w:val="001B58A7"/>
    <w:rsid w:val="001B58ED"/>
    <w:rsid w:val="001B5DF6"/>
    <w:rsid w:val="001B5F5F"/>
    <w:rsid w:val="001B6122"/>
    <w:rsid w:val="001B652A"/>
    <w:rsid w:val="001B6592"/>
    <w:rsid w:val="001B68ED"/>
    <w:rsid w:val="001B6FD7"/>
    <w:rsid w:val="001B774F"/>
    <w:rsid w:val="001B777C"/>
    <w:rsid w:val="001B779E"/>
    <w:rsid w:val="001B7A05"/>
    <w:rsid w:val="001C0530"/>
    <w:rsid w:val="001C05D2"/>
    <w:rsid w:val="001C0628"/>
    <w:rsid w:val="001C0706"/>
    <w:rsid w:val="001C0915"/>
    <w:rsid w:val="001C0A84"/>
    <w:rsid w:val="001C0BC2"/>
    <w:rsid w:val="001C12A9"/>
    <w:rsid w:val="001C15D1"/>
    <w:rsid w:val="001C1842"/>
    <w:rsid w:val="001C185A"/>
    <w:rsid w:val="001C189C"/>
    <w:rsid w:val="001C1BF0"/>
    <w:rsid w:val="001C1C0D"/>
    <w:rsid w:val="001C1C7C"/>
    <w:rsid w:val="001C1EAE"/>
    <w:rsid w:val="001C213F"/>
    <w:rsid w:val="001C2170"/>
    <w:rsid w:val="001C2481"/>
    <w:rsid w:val="001C254F"/>
    <w:rsid w:val="001C267C"/>
    <w:rsid w:val="001C2A34"/>
    <w:rsid w:val="001C2CAA"/>
    <w:rsid w:val="001C2D76"/>
    <w:rsid w:val="001C2DBB"/>
    <w:rsid w:val="001C3423"/>
    <w:rsid w:val="001C366C"/>
    <w:rsid w:val="001C36B5"/>
    <w:rsid w:val="001C36C5"/>
    <w:rsid w:val="001C386C"/>
    <w:rsid w:val="001C399D"/>
    <w:rsid w:val="001C3BDF"/>
    <w:rsid w:val="001C4108"/>
    <w:rsid w:val="001C4158"/>
    <w:rsid w:val="001C42CA"/>
    <w:rsid w:val="001C4489"/>
    <w:rsid w:val="001C4502"/>
    <w:rsid w:val="001C4761"/>
    <w:rsid w:val="001C47A3"/>
    <w:rsid w:val="001C4BF4"/>
    <w:rsid w:val="001C52C8"/>
    <w:rsid w:val="001C53EE"/>
    <w:rsid w:val="001C5704"/>
    <w:rsid w:val="001C5711"/>
    <w:rsid w:val="001C5971"/>
    <w:rsid w:val="001C5A33"/>
    <w:rsid w:val="001C6103"/>
    <w:rsid w:val="001C66FB"/>
    <w:rsid w:val="001C6744"/>
    <w:rsid w:val="001C67A8"/>
    <w:rsid w:val="001C6863"/>
    <w:rsid w:val="001C6A29"/>
    <w:rsid w:val="001C6B0E"/>
    <w:rsid w:val="001C6D30"/>
    <w:rsid w:val="001C7050"/>
    <w:rsid w:val="001C733E"/>
    <w:rsid w:val="001C7451"/>
    <w:rsid w:val="001C76E9"/>
    <w:rsid w:val="001C7E9E"/>
    <w:rsid w:val="001C7F4E"/>
    <w:rsid w:val="001D0102"/>
    <w:rsid w:val="001D0208"/>
    <w:rsid w:val="001D02A7"/>
    <w:rsid w:val="001D0475"/>
    <w:rsid w:val="001D0597"/>
    <w:rsid w:val="001D05BC"/>
    <w:rsid w:val="001D0741"/>
    <w:rsid w:val="001D097D"/>
    <w:rsid w:val="001D0CB5"/>
    <w:rsid w:val="001D0CE9"/>
    <w:rsid w:val="001D1133"/>
    <w:rsid w:val="001D11CE"/>
    <w:rsid w:val="001D11E3"/>
    <w:rsid w:val="001D1485"/>
    <w:rsid w:val="001D14DB"/>
    <w:rsid w:val="001D15F2"/>
    <w:rsid w:val="001D1657"/>
    <w:rsid w:val="001D1691"/>
    <w:rsid w:val="001D16BF"/>
    <w:rsid w:val="001D181A"/>
    <w:rsid w:val="001D19CB"/>
    <w:rsid w:val="001D1CC0"/>
    <w:rsid w:val="001D1D56"/>
    <w:rsid w:val="001D2068"/>
    <w:rsid w:val="001D228C"/>
    <w:rsid w:val="001D2740"/>
    <w:rsid w:val="001D27FD"/>
    <w:rsid w:val="001D29A0"/>
    <w:rsid w:val="001D2B8D"/>
    <w:rsid w:val="001D2F60"/>
    <w:rsid w:val="001D30E9"/>
    <w:rsid w:val="001D333F"/>
    <w:rsid w:val="001D33B4"/>
    <w:rsid w:val="001D345E"/>
    <w:rsid w:val="001D36DF"/>
    <w:rsid w:val="001D3971"/>
    <w:rsid w:val="001D3B8B"/>
    <w:rsid w:val="001D3BD7"/>
    <w:rsid w:val="001D3CCA"/>
    <w:rsid w:val="001D3DB1"/>
    <w:rsid w:val="001D3EB1"/>
    <w:rsid w:val="001D3F7A"/>
    <w:rsid w:val="001D404C"/>
    <w:rsid w:val="001D414D"/>
    <w:rsid w:val="001D4343"/>
    <w:rsid w:val="001D4475"/>
    <w:rsid w:val="001D459A"/>
    <w:rsid w:val="001D470B"/>
    <w:rsid w:val="001D4857"/>
    <w:rsid w:val="001D49FE"/>
    <w:rsid w:val="001D4F2C"/>
    <w:rsid w:val="001D5055"/>
    <w:rsid w:val="001D570F"/>
    <w:rsid w:val="001D579B"/>
    <w:rsid w:val="001D57DE"/>
    <w:rsid w:val="001D5A07"/>
    <w:rsid w:val="001D5C6F"/>
    <w:rsid w:val="001D5D50"/>
    <w:rsid w:val="001D5EDC"/>
    <w:rsid w:val="001D6219"/>
    <w:rsid w:val="001D632A"/>
    <w:rsid w:val="001D64AB"/>
    <w:rsid w:val="001D65DC"/>
    <w:rsid w:val="001D65EC"/>
    <w:rsid w:val="001D66CD"/>
    <w:rsid w:val="001D6F09"/>
    <w:rsid w:val="001D717B"/>
    <w:rsid w:val="001D7366"/>
    <w:rsid w:val="001D776C"/>
    <w:rsid w:val="001D7B03"/>
    <w:rsid w:val="001D7C0C"/>
    <w:rsid w:val="001D7C9E"/>
    <w:rsid w:val="001D7E70"/>
    <w:rsid w:val="001E0594"/>
    <w:rsid w:val="001E05EF"/>
    <w:rsid w:val="001E06A6"/>
    <w:rsid w:val="001E08BF"/>
    <w:rsid w:val="001E0A3A"/>
    <w:rsid w:val="001E0AA5"/>
    <w:rsid w:val="001E0DFA"/>
    <w:rsid w:val="001E0E9E"/>
    <w:rsid w:val="001E1028"/>
    <w:rsid w:val="001E15D7"/>
    <w:rsid w:val="001E1A93"/>
    <w:rsid w:val="001E1EDE"/>
    <w:rsid w:val="001E1F84"/>
    <w:rsid w:val="001E20B7"/>
    <w:rsid w:val="001E22CB"/>
    <w:rsid w:val="001E24C5"/>
    <w:rsid w:val="001E2DC6"/>
    <w:rsid w:val="001E2E7E"/>
    <w:rsid w:val="001E3191"/>
    <w:rsid w:val="001E367D"/>
    <w:rsid w:val="001E37AF"/>
    <w:rsid w:val="001E3C07"/>
    <w:rsid w:val="001E3E06"/>
    <w:rsid w:val="001E3E91"/>
    <w:rsid w:val="001E3ED1"/>
    <w:rsid w:val="001E3FD5"/>
    <w:rsid w:val="001E3FEE"/>
    <w:rsid w:val="001E411F"/>
    <w:rsid w:val="001E43C4"/>
    <w:rsid w:val="001E45F4"/>
    <w:rsid w:val="001E4860"/>
    <w:rsid w:val="001E48A0"/>
    <w:rsid w:val="001E48DA"/>
    <w:rsid w:val="001E4BD0"/>
    <w:rsid w:val="001E4C53"/>
    <w:rsid w:val="001E4CAF"/>
    <w:rsid w:val="001E4DA5"/>
    <w:rsid w:val="001E4E8F"/>
    <w:rsid w:val="001E53E3"/>
    <w:rsid w:val="001E5759"/>
    <w:rsid w:val="001E577D"/>
    <w:rsid w:val="001E5806"/>
    <w:rsid w:val="001E5839"/>
    <w:rsid w:val="001E5D0C"/>
    <w:rsid w:val="001E6275"/>
    <w:rsid w:val="001E633E"/>
    <w:rsid w:val="001E6391"/>
    <w:rsid w:val="001E670C"/>
    <w:rsid w:val="001E6895"/>
    <w:rsid w:val="001E6B2B"/>
    <w:rsid w:val="001E6D93"/>
    <w:rsid w:val="001E735A"/>
    <w:rsid w:val="001E7A04"/>
    <w:rsid w:val="001E7AEC"/>
    <w:rsid w:val="001E7B59"/>
    <w:rsid w:val="001E7F47"/>
    <w:rsid w:val="001F044A"/>
    <w:rsid w:val="001F0502"/>
    <w:rsid w:val="001F072F"/>
    <w:rsid w:val="001F0811"/>
    <w:rsid w:val="001F0960"/>
    <w:rsid w:val="001F0986"/>
    <w:rsid w:val="001F09D1"/>
    <w:rsid w:val="001F0CBA"/>
    <w:rsid w:val="001F0DD3"/>
    <w:rsid w:val="001F121B"/>
    <w:rsid w:val="001F157A"/>
    <w:rsid w:val="001F2202"/>
    <w:rsid w:val="001F22FA"/>
    <w:rsid w:val="001F253F"/>
    <w:rsid w:val="001F25E0"/>
    <w:rsid w:val="001F2725"/>
    <w:rsid w:val="001F2820"/>
    <w:rsid w:val="001F2935"/>
    <w:rsid w:val="001F2B9E"/>
    <w:rsid w:val="001F2D3D"/>
    <w:rsid w:val="001F2EAE"/>
    <w:rsid w:val="001F2F31"/>
    <w:rsid w:val="001F3129"/>
    <w:rsid w:val="001F319F"/>
    <w:rsid w:val="001F338D"/>
    <w:rsid w:val="001F3436"/>
    <w:rsid w:val="001F3D26"/>
    <w:rsid w:val="001F41AC"/>
    <w:rsid w:val="001F41D6"/>
    <w:rsid w:val="001F44B9"/>
    <w:rsid w:val="001F49B5"/>
    <w:rsid w:val="001F4AB8"/>
    <w:rsid w:val="001F4C3F"/>
    <w:rsid w:val="001F507E"/>
    <w:rsid w:val="001F50B7"/>
    <w:rsid w:val="001F5665"/>
    <w:rsid w:val="001F5A3A"/>
    <w:rsid w:val="001F5B65"/>
    <w:rsid w:val="001F5D5C"/>
    <w:rsid w:val="001F67C2"/>
    <w:rsid w:val="001F69AF"/>
    <w:rsid w:val="001F69FD"/>
    <w:rsid w:val="001F6C2B"/>
    <w:rsid w:val="001F7515"/>
    <w:rsid w:val="001F7599"/>
    <w:rsid w:val="001F75BD"/>
    <w:rsid w:val="001F7ABC"/>
    <w:rsid w:val="001F7B43"/>
    <w:rsid w:val="001F7DF5"/>
    <w:rsid w:val="001F7EAA"/>
    <w:rsid w:val="001F7EDF"/>
    <w:rsid w:val="0020008F"/>
    <w:rsid w:val="0020035C"/>
    <w:rsid w:val="002003C0"/>
    <w:rsid w:val="00200501"/>
    <w:rsid w:val="0020050E"/>
    <w:rsid w:val="00200806"/>
    <w:rsid w:val="0020096D"/>
    <w:rsid w:val="002009FF"/>
    <w:rsid w:val="00200D31"/>
    <w:rsid w:val="00200E5B"/>
    <w:rsid w:val="00200FF3"/>
    <w:rsid w:val="002014AD"/>
    <w:rsid w:val="0020184B"/>
    <w:rsid w:val="00201976"/>
    <w:rsid w:val="00201BE0"/>
    <w:rsid w:val="00201D70"/>
    <w:rsid w:val="00201E1B"/>
    <w:rsid w:val="0020207D"/>
    <w:rsid w:val="002022CA"/>
    <w:rsid w:val="0020235A"/>
    <w:rsid w:val="0020243D"/>
    <w:rsid w:val="00202606"/>
    <w:rsid w:val="00202791"/>
    <w:rsid w:val="00202869"/>
    <w:rsid w:val="00202AD6"/>
    <w:rsid w:val="00202C73"/>
    <w:rsid w:val="00202FE5"/>
    <w:rsid w:val="002031E0"/>
    <w:rsid w:val="0020347F"/>
    <w:rsid w:val="0020371F"/>
    <w:rsid w:val="00203995"/>
    <w:rsid w:val="00203B1B"/>
    <w:rsid w:val="00203E22"/>
    <w:rsid w:val="002040F5"/>
    <w:rsid w:val="002041CD"/>
    <w:rsid w:val="00204356"/>
    <w:rsid w:val="00204523"/>
    <w:rsid w:val="00204647"/>
    <w:rsid w:val="00204C69"/>
    <w:rsid w:val="00204D96"/>
    <w:rsid w:val="00204F2E"/>
    <w:rsid w:val="002050E4"/>
    <w:rsid w:val="0020521D"/>
    <w:rsid w:val="0020531F"/>
    <w:rsid w:val="002058FA"/>
    <w:rsid w:val="00205D8D"/>
    <w:rsid w:val="00205EFF"/>
    <w:rsid w:val="00205FF1"/>
    <w:rsid w:val="002062E6"/>
    <w:rsid w:val="002064FB"/>
    <w:rsid w:val="002065D1"/>
    <w:rsid w:val="00206A57"/>
    <w:rsid w:val="00206D07"/>
    <w:rsid w:val="00206DA4"/>
    <w:rsid w:val="00207536"/>
    <w:rsid w:val="00207595"/>
    <w:rsid w:val="0020762A"/>
    <w:rsid w:val="002076C7"/>
    <w:rsid w:val="002077FC"/>
    <w:rsid w:val="002078CA"/>
    <w:rsid w:val="002079D7"/>
    <w:rsid w:val="0021068C"/>
    <w:rsid w:val="002107A6"/>
    <w:rsid w:val="002107A9"/>
    <w:rsid w:val="00210935"/>
    <w:rsid w:val="00210ACF"/>
    <w:rsid w:val="00210C03"/>
    <w:rsid w:val="00210D97"/>
    <w:rsid w:val="00211151"/>
    <w:rsid w:val="002112B0"/>
    <w:rsid w:val="00211334"/>
    <w:rsid w:val="002113AD"/>
    <w:rsid w:val="002114EA"/>
    <w:rsid w:val="002115D5"/>
    <w:rsid w:val="002117E4"/>
    <w:rsid w:val="00211AD0"/>
    <w:rsid w:val="00211F95"/>
    <w:rsid w:val="002120C5"/>
    <w:rsid w:val="002123EC"/>
    <w:rsid w:val="0021247E"/>
    <w:rsid w:val="00212718"/>
    <w:rsid w:val="002127A4"/>
    <w:rsid w:val="00212843"/>
    <w:rsid w:val="0021289E"/>
    <w:rsid w:val="00212A57"/>
    <w:rsid w:val="00213202"/>
    <w:rsid w:val="002132F2"/>
    <w:rsid w:val="002133AC"/>
    <w:rsid w:val="002134F7"/>
    <w:rsid w:val="002137A6"/>
    <w:rsid w:val="00213828"/>
    <w:rsid w:val="00213C7D"/>
    <w:rsid w:val="00213EB1"/>
    <w:rsid w:val="00213EF7"/>
    <w:rsid w:val="002140F8"/>
    <w:rsid w:val="0021433F"/>
    <w:rsid w:val="00214B85"/>
    <w:rsid w:val="00214D6E"/>
    <w:rsid w:val="00215070"/>
    <w:rsid w:val="002150B7"/>
    <w:rsid w:val="002150D4"/>
    <w:rsid w:val="002150F1"/>
    <w:rsid w:val="0021512A"/>
    <w:rsid w:val="00215246"/>
    <w:rsid w:val="0021557F"/>
    <w:rsid w:val="00215811"/>
    <w:rsid w:val="0021584C"/>
    <w:rsid w:val="00215B9B"/>
    <w:rsid w:val="002162C1"/>
    <w:rsid w:val="0021632A"/>
    <w:rsid w:val="002167BC"/>
    <w:rsid w:val="00216940"/>
    <w:rsid w:val="00216E4A"/>
    <w:rsid w:val="00217083"/>
    <w:rsid w:val="00217483"/>
    <w:rsid w:val="00217907"/>
    <w:rsid w:val="00217A51"/>
    <w:rsid w:val="00217CAD"/>
    <w:rsid w:val="00217F2E"/>
    <w:rsid w:val="00220207"/>
    <w:rsid w:val="002202D0"/>
    <w:rsid w:val="00220991"/>
    <w:rsid w:val="00220FED"/>
    <w:rsid w:val="00221034"/>
    <w:rsid w:val="002214A4"/>
    <w:rsid w:val="002214BE"/>
    <w:rsid w:val="0022156B"/>
    <w:rsid w:val="002217CB"/>
    <w:rsid w:val="00221845"/>
    <w:rsid w:val="002218BD"/>
    <w:rsid w:val="00221B21"/>
    <w:rsid w:val="00221BA1"/>
    <w:rsid w:val="00221D85"/>
    <w:rsid w:val="00221DBB"/>
    <w:rsid w:val="00221E4A"/>
    <w:rsid w:val="0022244B"/>
    <w:rsid w:val="002224E4"/>
    <w:rsid w:val="0022258F"/>
    <w:rsid w:val="002228CE"/>
    <w:rsid w:val="0022291D"/>
    <w:rsid w:val="00222A4A"/>
    <w:rsid w:val="00222ACD"/>
    <w:rsid w:val="00223189"/>
    <w:rsid w:val="0022341E"/>
    <w:rsid w:val="0022342C"/>
    <w:rsid w:val="002238E0"/>
    <w:rsid w:val="00224038"/>
    <w:rsid w:val="00224140"/>
    <w:rsid w:val="0022469F"/>
    <w:rsid w:val="00224798"/>
    <w:rsid w:val="00224882"/>
    <w:rsid w:val="002249FC"/>
    <w:rsid w:val="00224A32"/>
    <w:rsid w:val="00224A67"/>
    <w:rsid w:val="00224AC0"/>
    <w:rsid w:val="00224AF8"/>
    <w:rsid w:val="00224B58"/>
    <w:rsid w:val="00224C19"/>
    <w:rsid w:val="00224E76"/>
    <w:rsid w:val="00224FFA"/>
    <w:rsid w:val="0022500C"/>
    <w:rsid w:val="00225271"/>
    <w:rsid w:val="00225828"/>
    <w:rsid w:val="00225A9F"/>
    <w:rsid w:val="00225ABF"/>
    <w:rsid w:val="00225BDF"/>
    <w:rsid w:val="00225CC0"/>
    <w:rsid w:val="00225CF6"/>
    <w:rsid w:val="0022605F"/>
    <w:rsid w:val="0022609A"/>
    <w:rsid w:val="002263E4"/>
    <w:rsid w:val="00226636"/>
    <w:rsid w:val="002268EF"/>
    <w:rsid w:val="00226C29"/>
    <w:rsid w:val="0022762D"/>
    <w:rsid w:val="002276B7"/>
    <w:rsid w:val="00227763"/>
    <w:rsid w:val="00230323"/>
    <w:rsid w:val="002303B7"/>
    <w:rsid w:val="002303C9"/>
    <w:rsid w:val="00230685"/>
    <w:rsid w:val="00230690"/>
    <w:rsid w:val="0023083C"/>
    <w:rsid w:val="00230A34"/>
    <w:rsid w:val="00230ADB"/>
    <w:rsid w:val="00230CBE"/>
    <w:rsid w:val="00230CCF"/>
    <w:rsid w:val="00230FF9"/>
    <w:rsid w:val="00231102"/>
    <w:rsid w:val="00231170"/>
    <w:rsid w:val="00231190"/>
    <w:rsid w:val="00231568"/>
    <w:rsid w:val="002315D3"/>
    <w:rsid w:val="0023180B"/>
    <w:rsid w:val="00231838"/>
    <w:rsid w:val="002319ED"/>
    <w:rsid w:val="00231D93"/>
    <w:rsid w:val="00232176"/>
    <w:rsid w:val="002321C4"/>
    <w:rsid w:val="00232266"/>
    <w:rsid w:val="0023237F"/>
    <w:rsid w:val="00232605"/>
    <w:rsid w:val="00232733"/>
    <w:rsid w:val="00232836"/>
    <w:rsid w:val="0023293D"/>
    <w:rsid w:val="002329C3"/>
    <w:rsid w:val="00232B24"/>
    <w:rsid w:val="00232EDC"/>
    <w:rsid w:val="00232EEC"/>
    <w:rsid w:val="00232F84"/>
    <w:rsid w:val="00233053"/>
    <w:rsid w:val="0023331E"/>
    <w:rsid w:val="0023346A"/>
    <w:rsid w:val="0023359B"/>
    <w:rsid w:val="002338D8"/>
    <w:rsid w:val="00233AFC"/>
    <w:rsid w:val="00233C35"/>
    <w:rsid w:val="00234E62"/>
    <w:rsid w:val="00234FE1"/>
    <w:rsid w:val="002350EF"/>
    <w:rsid w:val="00235100"/>
    <w:rsid w:val="00235545"/>
    <w:rsid w:val="0023577E"/>
    <w:rsid w:val="00235797"/>
    <w:rsid w:val="0023589B"/>
    <w:rsid w:val="00235A2E"/>
    <w:rsid w:val="00235AD3"/>
    <w:rsid w:val="00235EB3"/>
    <w:rsid w:val="00235F29"/>
    <w:rsid w:val="002360D9"/>
    <w:rsid w:val="002361D7"/>
    <w:rsid w:val="00236651"/>
    <w:rsid w:val="002368B3"/>
    <w:rsid w:val="00236D2E"/>
    <w:rsid w:val="00236E1D"/>
    <w:rsid w:val="00236F67"/>
    <w:rsid w:val="0023725B"/>
    <w:rsid w:val="00237331"/>
    <w:rsid w:val="0023787A"/>
    <w:rsid w:val="0023794E"/>
    <w:rsid w:val="002379BB"/>
    <w:rsid w:val="00237B91"/>
    <w:rsid w:val="00240025"/>
    <w:rsid w:val="002402E7"/>
    <w:rsid w:val="002404A2"/>
    <w:rsid w:val="00240529"/>
    <w:rsid w:val="002406E8"/>
    <w:rsid w:val="00240767"/>
    <w:rsid w:val="002407A5"/>
    <w:rsid w:val="002407DB"/>
    <w:rsid w:val="002407F9"/>
    <w:rsid w:val="002407FB"/>
    <w:rsid w:val="0024085F"/>
    <w:rsid w:val="00240F8C"/>
    <w:rsid w:val="00240FDF"/>
    <w:rsid w:val="00241064"/>
    <w:rsid w:val="002410F4"/>
    <w:rsid w:val="002412F6"/>
    <w:rsid w:val="002413DA"/>
    <w:rsid w:val="00241458"/>
    <w:rsid w:val="0024148C"/>
    <w:rsid w:val="00241651"/>
    <w:rsid w:val="002417A6"/>
    <w:rsid w:val="002417B8"/>
    <w:rsid w:val="0024186F"/>
    <w:rsid w:val="002418A5"/>
    <w:rsid w:val="002418BD"/>
    <w:rsid w:val="002419F4"/>
    <w:rsid w:val="00241CB8"/>
    <w:rsid w:val="00241E6C"/>
    <w:rsid w:val="00241EAB"/>
    <w:rsid w:val="00242588"/>
    <w:rsid w:val="00242631"/>
    <w:rsid w:val="00242AF8"/>
    <w:rsid w:val="00242CCD"/>
    <w:rsid w:val="0024301F"/>
    <w:rsid w:val="0024303A"/>
    <w:rsid w:val="0024313F"/>
    <w:rsid w:val="0024352A"/>
    <w:rsid w:val="00243596"/>
    <w:rsid w:val="00243881"/>
    <w:rsid w:val="002438DB"/>
    <w:rsid w:val="00243C66"/>
    <w:rsid w:val="00243CD8"/>
    <w:rsid w:val="00243E67"/>
    <w:rsid w:val="00243F68"/>
    <w:rsid w:val="002442A8"/>
    <w:rsid w:val="0024447D"/>
    <w:rsid w:val="002446FE"/>
    <w:rsid w:val="00244940"/>
    <w:rsid w:val="00244DDD"/>
    <w:rsid w:val="0024525C"/>
    <w:rsid w:val="002452C4"/>
    <w:rsid w:val="002458CA"/>
    <w:rsid w:val="00245C43"/>
    <w:rsid w:val="00245C63"/>
    <w:rsid w:val="00245D94"/>
    <w:rsid w:val="0024606D"/>
    <w:rsid w:val="00246489"/>
    <w:rsid w:val="0024680B"/>
    <w:rsid w:val="002468F8"/>
    <w:rsid w:val="00246954"/>
    <w:rsid w:val="00246AB3"/>
    <w:rsid w:val="00246C11"/>
    <w:rsid w:val="00247399"/>
    <w:rsid w:val="002473A7"/>
    <w:rsid w:val="00247449"/>
    <w:rsid w:val="002474BE"/>
    <w:rsid w:val="002476F5"/>
    <w:rsid w:val="00247B7D"/>
    <w:rsid w:val="00247CDE"/>
    <w:rsid w:val="00247D81"/>
    <w:rsid w:val="0025002C"/>
    <w:rsid w:val="00250523"/>
    <w:rsid w:val="0025062D"/>
    <w:rsid w:val="00250835"/>
    <w:rsid w:val="00250A0C"/>
    <w:rsid w:val="00250C26"/>
    <w:rsid w:val="00251262"/>
    <w:rsid w:val="00251362"/>
    <w:rsid w:val="002518E7"/>
    <w:rsid w:val="00251CBB"/>
    <w:rsid w:val="00251CE9"/>
    <w:rsid w:val="002522F3"/>
    <w:rsid w:val="00252879"/>
    <w:rsid w:val="00252CA3"/>
    <w:rsid w:val="00252D30"/>
    <w:rsid w:val="00253149"/>
    <w:rsid w:val="002533EE"/>
    <w:rsid w:val="002536A3"/>
    <w:rsid w:val="00253C67"/>
    <w:rsid w:val="0025474F"/>
    <w:rsid w:val="002547B8"/>
    <w:rsid w:val="002547EB"/>
    <w:rsid w:val="00254805"/>
    <w:rsid w:val="0025488E"/>
    <w:rsid w:val="00254CBD"/>
    <w:rsid w:val="00254E0F"/>
    <w:rsid w:val="00254FC2"/>
    <w:rsid w:val="00255457"/>
    <w:rsid w:val="002558F6"/>
    <w:rsid w:val="00255D77"/>
    <w:rsid w:val="00255E92"/>
    <w:rsid w:val="00255FDB"/>
    <w:rsid w:val="002560CA"/>
    <w:rsid w:val="0025623F"/>
    <w:rsid w:val="00256571"/>
    <w:rsid w:val="0025664D"/>
    <w:rsid w:val="00256DC3"/>
    <w:rsid w:val="00256E25"/>
    <w:rsid w:val="00257213"/>
    <w:rsid w:val="00257272"/>
    <w:rsid w:val="0025742F"/>
    <w:rsid w:val="002576F5"/>
    <w:rsid w:val="00257BB9"/>
    <w:rsid w:val="0026000B"/>
    <w:rsid w:val="002602C0"/>
    <w:rsid w:val="0026035B"/>
    <w:rsid w:val="00260699"/>
    <w:rsid w:val="002606C3"/>
    <w:rsid w:val="0026073A"/>
    <w:rsid w:val="00260C72"/>
    <w:rsid w:val="00260EEF"/>
    <w:rsid w:val="00261010"/>
    <w:rsid w:val="0026135B"/>
    <w:rsid w:val="00261422"/>
    <w:rsid w:val="00261502"/>
    <w:rsid w:val="00261919"/>
    <w:rsid w:val="00261E7A"/>
    <w:rsid w:val="00261E93"/>
    <w:rsid w:val="002626C8"/>
    <w:rsid w:val="00262733"/>
    <w:rsid w:val="002629D7"/>
    <w:rsid w:val="00262D1C"/>
    <w:rsid w:val="00262F44"/>
    <w:rsid w:val="00263063"/>
    <w:rsid w:val="002633F1"/>
    <w:rsid w:val="00263658"/>
    <w:rsid w:val="002636F3"/>
    <w:rsid w:val="002637BE"/>
    <w:rsid w:val="00263846"/>
    <w:rsid w:val="002638DF"/>
    <w:rsid w:val="002639B5"/>
    <w:rsid w:val="00263C39"/>
    <w:rsid w:val="00264AAF"/>
    <w:rsid w:val="00264D8B"/>
    <w:rsid w:val="00264E16"/>
    <w:rsid w:val="00264F8A"/>
    <w:rsid w:val="00265039"/>
    <w:rsid w:val="002654AD"/>
    <w:rsid w:val="0026554F"/>
    <w:rsid w:val="00265625"/>
    <w:rsid w:val="00265672"/>
    <w:rsid w:val="002658D0"/>
    <w:rsid w:val="00265924"/>
    <w:rsid w:val="00265B69"/>
    <w:rsid w:val="00265C9D"/>
    <w:rsid w:val="00265D18"/>
    <w:rsid w:val="0026625A"/>
    <w:rsid w:val="00266FE9"/>
    <w:rsid w:val="002671F0"/>
    <w:rsid w:val="0026741B"/>
    <w:rsid w:val="00267463"/>
    <w:rsid w:val="00267736"/>
    <w:rsid w:val="00267AFC"/>
    <w:rsid w:val="0027022C"/>
    <w:rsid w:val="00270297"/>
    <w:rsid w:val="002705B4"/>
    <w:rsid w:val="002706A4"/>
    <w:rsid w:val="00270756"/>
    <w:rsid w:val="002707C0"/>
    <w:rsid w:val="0027088C"/>
    <w:rsid w:val="00270933"/>
    <w:rsid w:val="00270C1E"/>
    <w:rsid w:val="00270FC6"/>
    <w:rsid w:val="00271185"/>
    <w:rsid w:val="002711CD"/>
    <w:rsid w:val="002711E9"/>
    <w:rsid w:val="002712AB"/>
    <w:rsid w:val="00271431"/>
    <w:rsid w:val="002718EA"/>
    <w:rsid w:val="002719F7"/>
    <w:rsid w:val="00271A3C"/>
    <w:rsid w:val="00271BE9"/>
    <w:rsid w:val="00271C0A"/>
    <w:rsid w:val="00271FF4"/>
    <w:rsid w:val="0027215B"/>
    <w:rsid w:val="0027228A"/>
    <w:rsid w:val="0027278B"/>
    <w:rsid w:val="002727C8"/>
    <w:rsid w:val="00272ECA"/>
    <w:rsid w:val="00272ED9"/>
    <w:rsid w:val="0027334B"/>
    <w:rsid w:val="0027350C"/>
    <w:rsid w:val="00273E17"/>
    <w:rsid w:val="00274367"/>
    <w:rsid w:val="002744DA"/>
    <w:rsid w:val="002744FF"/>
    <w:rsid w:val="0027453C"/>
    <w:rsid w:val="002747BD"/>
    <w:rsid w:val="00274C0F"/>
    <w:rsid w:val="00275070"/>
    <w:rsid w:val="002752B6"/>
    <w:rsid w:val="00275AD0"/>
    <w:rsid w:val="00275DC8"/>
    <w:rsid w:val="00276051"/>
    <w:rsid w:val="002760C1"/>
    <w:rsid w:val="002770A6"/>
    <w:rsid w:val="00277149"/>
    <w:rsid w:val="002773F1"/>
    <w:rsid w:val="002775AF"/>
    <w:rsid w:val="00277ADC"/>
    <w:rsid w:val="00277DCD"/>
    <w:rsid w:val="00277F45"/>
    <w:rsid w:val="00277F7C"/>
    <w:rsid w:val="002802A0"/>
    <w:rsid w:val="002807D4"/>
    <w:rsid w:val="00280817"/>
    <w:rsid w:val="0028088C"/>
    <w:rsid w:val="00280E52"/>
    <w:rsid w:val="00281331"/>
    <w:rsid w:val="00281349"/>
    <w:rsid w:val="00281374"/>
    <w:rsid w:val="002814F5"/>
    <w:rsid w:val="0028159C"/>
    <w:rsid w:val="002817CB"/>
    <w:rsid w:val="00281888"/>
    <w:rsid w:val="00281A16"/>
    <w:rsid w:val="00281E89"/>
    <w:rsid w:val="0028200E"/>
    <w:rsid w:val="00282086"/>
    <w:rsid w:val="00282109"/>
    <w:rsid w:val="0028290F"/>
    <w:rsid w:val="0028294D"/>
    <w:rsid w:val="00282B16"/>
    <w:rsid w:val="00282CCC"/>
    <w:rsid w:val="00282F66"/>
    <w:rsid w:val="00283078"/>
    <w:rsid w:val="002835CA"/>
    <w:rsid w:val="002836A8"/>
    <w:rsid w:val="002840F3"/>
    <w:rsid w:val="002841C9"/>
    <w:rsid w:val="002842C9"/>
    <w:rsid w:val="002844C8"/>
    <w:rsid w:val="00284761"/>
    <w:rsid w:val="002849D6"/>
    <w:rsid w:val="00284B52"/>
    <w:rsid w:val="00284B8A"/>
    <w:rsid w:val="00284C2A"/>
    <w:rsid w:val="00284D8D"/>
    <w:rsid w:val="00284FA2"/>
    <w:rsid w:val="0028532B"/>
    <w:rsid w:val="0028545F"/>
    <w:rsid w:val="0028557A"/>
    <w:rsid w:val="002855BD"/>
    <w:rsid w:val="00285879"/>
    <w:rsid w:val="00285939"/>
    <w:rsid w:val="00285BD4"/>
    <w:rsid w:val="00285C9F"/>
    <w:rsid w:val="00285E22"/>
    <w:rsid w:val="00286148"/>
    <w:rsid w:val="002861B6"/>
    <w:rsid w:val="002862B0"/>
    <w:rsid w:val="00286449"/>
    <w:rsid w:val="002865A9"/>
    <w:rsid w:val="002865AE"/>
    <w:rsid w:val="002869A3"/>
    <w:rsid w:val="00286A73"/>
    <w:rsid w:val="00286EC3"/>
    <w:rsid w:val="00286FA2"/>
    <w:rsid w:val="002876E1"/>
    <w:rsid w:val="00287714"/>
    <w:rsid w:val="00287845"/>
    <w:rsid w:val="002879BA"/>
    <w:rsid w:val="002879DE"/>
    <w:rsid w:val="00287AB8"/>
    <w:rsid w:val="00287BA2"/>
    <w:rsid w:val="00287F08"/>
    <w:rsid w:val="00290237"/>
    <w:rsid w:val="00290272"/>
    <w:rsid w:val="002902F7"/>
    <w:rsid w:val="00290328"/>
    <w:rsid w:val="00290530"/>
    <w:rsid w:val="002905C3"/>
    <w:rsid w:val="0029060D"/>
    <w:rsid w:val="00290899"/>
    <w:rsid w:val="00290A28"/>
    <w:rsid w:val="00290D79"/>
    <w:rsid w:val="00291037"/>
    <w:rsid w:val="00291115"/>
    <w:rsid w:val="0029152B"/>
    <w:rsid w:val="00291712"/>
    <w:rsid w:val="0029198E"/>
    <w:rsid w:val="00291EA3"/>
    <w:rsid w:val="00292129"/>
    <w:rsid w:val="00292248"/>
    <w:rsid w:val="00292590"/>
    <w:rsid w:val="002925B1"/>
    <w:rsid w:val="00292A8A"/>
    <w:rsid w:val="00292ADF"/>
    <w:rsid w:val="00292CB5"/>
    <w:rsid w:val="00292FBF"/>
    <w:rsid w:val="0029300C"/>
    <w:rsid w:val="0029310F"/>
    <w:rsid w:val="002934CF"/>
    <w:rsid w:val="0029352D"/>
    <w:rsid w:val="00293A60"/>
    <w:rsid w:val="00293C6A"/>
    <w:rsid w:val="00293E31"/>
    <w:rsid w:val="00293ED7"/>
    <w:rsid w:val="002940D9"/>
    <w:rsid w:val="00294113"/>
    <w:rsid w:val="00294269"/>
    <w:rsid w:val="0029464E"/>
    <w:rsid w:val="002946B8"/>
    <w:rsid w:val="00295898"/>
    <w:rsid w:val="00295AD6"/>
    <w:rsid w:val="00295C50"/>
    <w:rsid w:val="002969C9"/>
    <w:rsid w:val="00296AA0"/>
    <w:rsid w:val="00296B21"/>
    <w:rsid w:val="002973D9"/>
    <w:rsid w:val="00297450"/>
    <w:rsid w:val="002975AC"/>
    <w:rsid w:val="002976FF"/>
    <w:rsid w:val="00297AC0"/>
    <w:rsid w:val="00297AD5"/>
    <w:rsid w:val="00297C68"/>
    <w:rsid w:val="00297DE6"/>
    <w:rsid w:val="00297EF6"/>
    <w:rsid w:val="002A00F9"/>
    <w:rsid w:val="002A0370"/>
    <w:rsid w:val="002A0703"/>
    <w:rsid w:val="002A0959"/>
    <w:rsid w:val="002A10F1"/>
    <w:rsid w:val="002A14AC"/>
    <w:rsid w:val="002A1760"/>
    <w:rsid w:val="002A179A"/>
    <w:rsid w:val="002A18D3"/>
    <w:rsid w:val="002A2376"/>
    <w:rsid w:val="002A24DE"/>
    <w:rsid w:val="002A25A2"/>
    <w:rsid w:val="002A2625"/>
    <w:rsid w:val="002A28D7"/>
    <w:rsid w:val="002A29DE"/>
    <w:rsid w:val="002A2DD8"/>
    <w:rsid w:val="002A31C9"/>
    <w:rsid w:val="002A3D3D"/>
    <w:rsid w:val="002A4084"/>
    <w:rsid w:val="002A4297"/>
    <w:rsid w:val="002A437C"/>
    <w:rsid w:val="002A4473"/>
    <w:rsid w:val="002A464A"/>
    <w:rsid w:val="002A4EA5"/>
    <w:rsid w:val="002A4F72"/>
    <w:rsid w:val="002A51D1"/>
    <w:rsid w:val="002A53B0"/>
    <w:rsid w:val="002A5624"/>
    <w:rsid w:val="002A5B03"/>
    <w:rsid w:val="002A5CA6"/>
    <w:rsid w:val="002A5F8E"/>
    <w:rsid w:val="002A6137"/>
    <w:rsid w:val="002A6205"/>
    <w:rsid w:val="002A6246"/>
    <w:rsid w:val="002A6262"/>
    <w:rsid w:val="002A63DF"/>
    <w:rsid w:val="002A66E8"/>
    <w:rsid w:val="002A6931"/>
    <w:rsid w:val="002A6E5B"/>
    <w:rsid w:val="002A6F94"/>
    <w:rsid w:val="002A6FBD"/>
    <w:rsid w:val="002A71F9"/>
    <w:rsid w:val="002A7944"/>
    <w:rsid w:val="002A7B51"/>
    <w:rsid w:val="002A7E0E"/>
    <w:rsid w:val="002A7F13"/>
    <w:rsid w:val="002A7FD6"/>
    <w:rsid w:val="002B0175"/>
    <w:rsid w:val="002B0181"/>
    <w:rsid w:val="002B0518"/>
    <w:rsid w:val="002B06AD"/>
    <w:rsid w:val="002B0830"/>
    <w:rsid w:val="002B09E8"/>
    <w:rsid w:val="002B0B45"/>
    <w:rsid w:val="002B0E0B"/>
    <w:rsid w:val="002B0E7E"/>
    <w:rsid w:val="002B1040"/>
    <w:rsid w:val="002B2330"/>
    <w:rsid w:val="002B24BC"/>
    <w:rsid w:val="002B2932"/>
    <w:rsid w:val="002B2A6B"/>
    <w:rsid w:val="002B2D45"/>
    <w:rsid w:val="002B2E5F"/>
    <w:rsid w:val="002B2EB1"/>
    <w:rsid w:val="002B302F"/>
    <w:rsid w:val="002B3120"/>
    <w:rsid w:val="002B3149"/>
    <w:rsid w:val="002B319F"/>
    <w:rsid w:val="002B32ED"/>
    <w:rsid w:val="002B3AB0"/>
    <w:rsid w:val="002B3D9D"/>
    <w:rsid w:val="002B3DAB"/>
    <w:rsid w:val="002B402A"/>
    <w:rsid w:val="002B40E5"/>
    <w:rsid w:val="002B468D"/>
    <w:rsid w:val="002B4873"/>
    <w:rsid w:val="002B4AEC"/>
    <w:rsid w:val="002B4D1B"/>
    <w:rsid w:val="002B5188"/>
    <w:rsid w:val="002B5229"/>
    <w:rsid w:val="002B527C"/>
    <w:rsid w:val="002B587C"/>
    <w:rsid w:val="002B591B"/>
    <w:rsid w:val="002B5A7E"/>
    <w:rsid w:val="002B5ED8"/>
    <w:rsid w:val="002B5F28"/>
    <w:rsid w:val="002B5F42"/>
    <w:rsid w:val="002B65B4"/>
    <w:rsid w:val="002B65E7"/>
    <w:rsid w:val="002B6875"/>
    <w:rsid w:val="002B6AFE"/>
    <w:rsid w:val="002B6C00"/>
    <w:rsid w:val="002B6DDF"/>
    <w:rsid w:val="002B6EB2"/>
    <w:rsid w:val="002B6F3E"/>
    <w:rsid w:val="002B70D9"/>
    <w:rsid w:val="002B73C0"/>
    <w:rsid w:val="002B7523"/>
    <w:rsid w:val="002B791E"/>
    <w:rsid w:val="002B7FA4"/>
    <w:rsid w:val="002C0172"/>
    <w:rsid w:val="002C025C"/>
    <w:rsid w:val="002C0361"/>
    <w:rsid w:val="002C0372"/>
    <w:rsid w:val="002C06C4"/>
    <w:rsid w:val="002C084D"/>
    <w:rsid w:val="002C0962"/>
    <w:rsid w:val="002C0B3C"/>
    <w:rsid w:val="002C0F34"/>
    <w:rsid w:val="002C0FAE"/>
    <w:rsid w:val="002C1186"/>
    <w:rsid w:val="002C1344"/>
    <w:rsid w:val="002C13A5"/>
    <w:rsid w:val="002C19E6"/>
    <w:rsid w:val="002C1A48"/>
    <w:rsid w:val="002C1E57"/>
    <w:rsid w:val="002C1F5A"/>
    <w:rsid w:val="002C26C8"/>
    <w:rsid w:val="002C2893"/>
    <w:rsid w:val="002C2943"/>
    <w:rsid w:val="002C296C"/>
    <w:rsid w:val="002C2C35"/>
    <w:rsid w:val="002C2F62"/>
    <w:rsid w:val="002C3051"/>
    <w:rsid w:val="002C32F9"/>
    <w:rsid w:val="002C34A7"/>
    <w:rsid w:val="002C3AB4"/>
    <w:rsid w:val="002C3C3A"/>
    <w:rsid w:val="002C3C8D"/>
    <w:rsid w:val="002C42B2"/>
    <w:rsid w:val="002C4531"/>
    <w:rsid w:val="002C4593"/>
    <w:rsid w:val="002C46C0"/>
    <w:rsid w:val="002C4714"/>
    <w:rsid w:val="002C47EB"/>
    <w:rsid w:val="002C47F4"/>
    <w:rsid w:val="002C496D"/>
    <w:rsid w:val="002C509F"/>
    <w:rsid w:val="002C5423"/>
    <w:rsid w:val="002C5578"/>
    <w:rsid w:val="002C5959"/>
    <w:rsid w:val="002C5A5A"/>
    <w:rsid w:val="002C5ACB"/>
    <w:rsid w:val="002C5B6B"/>
    <w:rsid w:val="002C5EC7"/>
    <w:rsid w:val="002C5F66"/>
    <w:rsid w:val="002C632B"/>
    <w:rsid w:val="002C6402"/>
    <w:rsid w:val="002C69D4"/>
    <w:rsid w:val="002C6AE8"/>
    <w:rsid w:val="002C6B0A"/>
    <w:rsid w:val="002C6B45"/>
    <w:rsid w:val="002C6D07"/>
    <w:rsid w:val="002C7448"/>
    <w:rsid w:val="002C7484"/>
    <w:rsid w:val="002C76A1"/>
    <w:rsid w:val="002C7E31"/>
    <w:rsid w:val="002C7F89"/>
    <w:rsid w:val="002D0299"/>
    <w:rsid w:val="002D046F"/>
    <w:rsid w:val="002D0533"/>
    <w:rsid w:val="002D0546"/>
    <w:rsid w:val="002D092A"/>
    <w:rsid w:val="002D0CEE"/>
    <w:rsid w:val="002D0DBB"/>
    <w:rsid w:val="002D1049"/>
    <w:rsid w:val="002D113A"/>
    <w:rsid w:val="002D1567"/>
    <w:rsid w:val="002D1580"/>
    <w:rsid w:val="002D167C"/>
    <w:rsid w:val="002D1759"/>
    <w:rsid w:val="002D1BBF"/>
    <w:rsid w:val="002D1D6A"/>
    <w:rsid w:val="002D223F"/>
    <w:rsid w:val="002D243F"/>
    <w:rsid w:val="002D2576"/>
    <w:rsid w:val="002D25F1"/>
    <w:rsid w:val="002D27A0"/>
    <w:rsid w:val="002D27B7"/>
    <w:rsid w:val="002D280A"/>
    <w:rsid w:val="002D2942"/>
    <w:rsid w:val="002D2C89"/>
    <w:rsid w:val="002D2FBC"/>
    <w:rsid w:val="002D32E1"/>
    <w:rsid w:val="002D39C8"/>
    <w:rsid w:val="002D3C88"/>
    <w:rsid w:val="002D3E66"/>
    <w:rsid w:val="002D4151"/>
    <w:rsid w:val="002D4407"/>
    <w:rsid w:val="002D45A8"/>
    <w:rsid w:val="002D4600"/>
    <w:rsid w:val="002D494E"/>
    <w:rsid w:val="002D4995"/>
    <w:rsid w:val="002D4DBD"/>
    <w:rsid w:val="002D4FAC"/>
    <w:rsid w:val="002D56AB"/>
    <w:rsid w:val="002D5A9C"/>
    <w:rsid w:val="002D5C87"/>
    <w:rsid w:val="002D5DD8"/>
    <w:rsid w:val="002D5FAD"/>
    <w:rsid w:val="002D6348"/>
    <w:rsid w:val="002D68E7"/>
    <w:rsid w:val="002D6B87"/>
    <w:rsid w:val="002D6C29"/>
    <w:rsid w:val="002D6D3E"/>
    <w:rsid w:val="002D6DA0"/>
    <w:rsid w:val="002D72CD"/>
    <w:rsid w:val="002D740A"/>
    <w:rsid w:val="002D79C2"/>
    <w:rsid w:val="002D7D38"/>
    <w:rsid w:val="002E0220"/>
    <w:rsid w:val="002E02E5"/>
    <w:rsid w:val="002E06FD"/>
    <w:rsid w:val="002E0772"/>
    <w:rsid w:val="002E09E5"/>
    <w:rsid w:val="002E0ACD"/>
    <w:rsid w:val="002E0B05"/>
    <w:rsid w:val="002E0D0B"/>
    <w:rsid w:val="002E0D7B"/>
    <w:rsid w:val="002E0E8A"/>
    <w:rsid w:val="002E0F52"/>
    <w:rsid w:val="002E1014"/>
    <w:rsid w:val="002E11CA"/>
    <w:rsid w:val="002E1719"/>
    <w:rsid w:val="002E18C7"/>
    <w:rsid w:val="002E19A3"/>
    <w:rsid w:val="002E1B48"/>
    <w:rsid w:val="002E1FC0"/>
    <w:rsid w:val="002E20FD"/>
    <w:rsid w:val="002E2271"/>
    <w:rsid w:val="002E278F"/>
    <w:rsid w:val="002E2CBD"/>
    <w:rsid w:val="002E307E"/>
    <w:rsid w:val="002E35F2"/>
    <w:rsid w:val="002E3708"/>
    <w:rsid w:val="002E371B"/>
    <w:rsid w:val="002E376B"/>
    <w:rsid w:val="002E3942"/>
    <w:rsid w:val="002E3AFF"/>
    <w:rsid w:val="002E3B79"/>
    <w:rsid w:val="002E418C"/>
    <w:rsid w:val="002E4375"/>
    <w:rsid w:val="002E445E"/>
    <w:rsid w:val="002E4D71"/>
    <w:rsid w:val="002E4EAB"/>
    <w:rsid w:val="002E4FB3"/>
    <w:rsid w:val="002E509F"/>
    <w:rsid w:val="002E50FF"/>
    <w:rsid w:val="002E5138"/>
    <w:rsid w:val="002E594F"/>
    <w:rsid w:val="002E5A31"/>
    <w:rsid w:val="002E5B22"/>
    <w:rsid w:val="002E5EBC"/>
    <w:rsid w:val="002E5FF6"/>
    <w:rsid w:val="002E6117"/>
    <w:rsid w:val="002E6242"/>
    <w:rsid w:val="002E69A6"/>
    <w:rsid w:val="002E6A7D"/>
    <w:rsid w:val="002E6C79"/>
    <w:rsid w:val="002E7421"/>
    <w:rsid w:val="002E75AB"/>
    <w:rsid w:val="002E75BE"/>
    <w:rsid w:val="002E788A"/>
    <w:rsid w:val="002E7A13"/>
    <w:rsid w:val="002E7AAF"/>
    <w:rsid w:val="002E7C01"/>
    <w:rsid w:val="002E7D5A"/>
    <w:rsid w:val="002F0260"/>
    <w:rsid w:val="002F02EC"/>
    <w:rsid w:val="002F03C5"/>
    <w:rsid w:val="002F0AEA"/>
    <w:rsid w:val="002F0AED"/>
    <w:rsid w:val="002F0BEF"/>
    <w:rsid w:val="002F0E2A"/>
    <w:rsid w:val="002F1220"/>
    <w:rsid w:val="002F12A2"/>
    <w:rsid w:val="002F12EC"/>
    <w:rsid w:val="002F154D"/>
    <w:rsid w:val="002F16E5"/>
    <w:rsid w:val="002F17E6"/>
    <w:rsid w:val="002F182E"/>
    <w:rsid w:val="002F18BF"/>
    <w:rsid w:val="002F192D"/>
    <w:rsid w:val="002F1DEC"/>
    <w:rsid w:val="002F201A"/>
    <w:rsid w:val="002F216D"/>
    <w:rsid w:val="002F2227"/>
    <w:rsid w:val="002F22C9"/>
    <w:rsid w:val="002F26E2"/>
    <w:rsid w:val="002F277B"/>
    <w:rsid w:val="002F2967"/>
    <w:rsid w:val="002F2D86"/>
    <w:rsid w:val="002F2E2A"/>
    <w:rsid w:val="002F2F94"/>
    <w:rsid w:val="002F32F4"/>
    <w:rsid w:val="002F35C7"/>
    <w:rsid w:val="002F391E"/>
    <w:rsid w:val="002F3A68"/>
    <w:rsid w:val="002F3FFF"/>
    <w:rsid w:val="002F4486"/>
    <w:rsid w:val="002F4DD3"/>
    <w:rsid w:val="002F4E28"/>
    <w:rsid w:val="002F5126"/>
    <w:rsid w:val="002F51D0"/>
    <w:rsid w:val="002F52AC"/>
    <w:rsid w:val="002F5983"/>
    <w:rsid w:val="002F59B7"/>
    <w:rsid w:val="002F5A04"/>
    <w:rsid w:val="002F5C98"/>
    <w:rsid w:val="002F5D5F"/>
    <w:rsid w:val="002F6175"/>
    <w:rsid w:val="002F617B"/>
    <w:rsid w:val="002F61CF"/>
    <w:rsid w:val="002F6281"/>
    <w:rsid w:val="002F631D"/>
    <w:rsid w:val="002F6637"/>
    <w:rsid w:val="002F68C6"/>
    <w:rsid w:val="002F6906"/>
    <w:rsid w:val="002F69E0"/>
    <w:rsid w:val="002F6A01"/>
    <w:rsid w:val="002F6C4D"/>
    <w:rsid w:val="002F6D97"/>
    <w:rsid w:val="002F6E15"/>
    <w:rsid w:val="002F6FD4"/>
    <w:rsid w:val="002F71F2"/>
    <w:rsid w:val="002F7507"/>
    <w:rsid w:val="002F7567"/>
    <w:rsid w:val="002F75DD"/>
    <w:rsid w:val="002F79A2"/>
    <w:rsid w:val="002F7A68"/>
    <w:rsid w:val="002F7A7B"/>
    <w:rsid w:val="002F7B0D"/>
    <w:rsid w:val="002F7B36"/>
    <w:rsid w:val="003001B6"/>
    <w:rsid w:val="0030023B"/>
    <w:rsid w:val="003004AB"/>
    <w:rsid w:val="003004F2"/>
    <w:rsid w:val="00300630"/>
    <w:rsid w:val="0030077D"/>
    <w:rsid w:val="0030097C"/>
    <w:rsid w:val="003009FB"/>
    <w:rsid w:val="00300AD9"/>
    <w:rsid w:val="00300EB6"/>
    <w:rsid w:val="003012B4"/>
    <w:rsid w:val="003014DD"/>
    <w:rsid w:val="00301902"/>
    <w:rsid w:val="00301BBC"/>
    <w:rsid w:val="00301FAC"/>
    <w:rsid w:val="003020A5"/>
    <w:rsid w:val="00302190"/>
    <w:rsid w:val="003021B7"/>
    <w:rsid w:val="003021CE"/>
    <w:rsid w:val="00302895"/>
    <w:rsid w:val="00302927"/>
    <w:rsid w:val="00302A90"/>
    <w:rsid w:val="00302A97"/>
    <w:rsid w:val="00302B1F"/>
    <w:rsid w:val="00302C11"/>
    <w:rsid w:val="00302CDE"/>
    <w:rsid w:val="00302D1A"/>
    <w:rsid w:val="00302D52"/>
    <w:rsid w:val="00302D9A"/>
    <w:rsid w:val="00303137"/>
    <w:rsid w:val="0030359D"/>
    <w:rsid w:val="00303605"/>
    <w:rsid w:val="003036C4"/>
    <w:rsid w:val="00303742"/>
    <w:rsid w:val="0030385A"/>
    <w:rsid w:val="00303D60"/>
    <w:rsid w:val="00303DC2"/>
    <w:rsid w:val="00303E90"/>
    <w:rsid w:val="00303EC2"/>
    <w:rsid w:val="00304138"/>
    <w:rsid w:val="00304460"/>
    <w:rsid w:val="0030452A"/>
    <w:rsid w:val="0030465C"/>
    <w:rsid w:val="003047E7"/>
    <w:rsid w:val="00305464"/>
    <w:rsid w:val="00305679"/>
    <w:rsid w:val="00305AAB"/>
    <w:rsid w:val="00305EDB"/>
    <w:rsid w:val="00306361"/>
    <w:rsid w:val="00306559"/>
    <w:rsid w:val="00306625"/>
    <w:rsid w:val="003073B5"/>
    <w:rsid w:val="003074D2"/>
    <w:rsid w:val="0030773F"/>
    <w:rsid w:val="00307ABF"/>
    <w:rsid w:val="00307ACD"/>
    <w:rsid w:val="00307C6E"/>
    <w:rsid w:val="00307FE2"/>
    <w:rsid w:val="00310086"/>
    <w:rsid w:val="0031071B"/>
    <w:rsid w:val="0031094E"/>
    <w:rsid w:val="00310B8B"/>
    <w:rsid w:val="00310C7A"/>
    <w:rsid w:val="00310E43"/>
    <w:rsid w:val="00311279"/>
    <w:rsid w:val="0031131F"/>
    <w:rsid w:val="003113EB"/>
    <w:rsid w:val="003114A1"/>
    <w:rsid w:val="0031170E"/>
    <w:rsid w:val="00311873"/>
    <w:rsid w:val="003119E7"/>
    <w:rsid w:val="003121F9"/>
    <w:rsid w:val="003129C5"/>
    <w:rsid w:val="00312CB2"/>
    <w:rsid w:val="00313010"/>
    <w:rsid w:val="0031309E"/>
    <w:rsid w:val="00313133"/>
    <w:rsid w:val="00313476"/>
    <w:rsid w:val="00313527"/>
    <w:rsid w:val="0031360C"/>
    <w:rsid w:val="00313C5B"/>
    <w:rsid w:val="00313D5D"/>
    <w:rsid w:val="003142DE"/>
    <w:rsid w:val="003144A9"/>
    <w:rsid w:val="00314B18"/>
    <w:rsid w:val="00314C96"/>
    <w:rsid w:val="00314CB1"/>
    <w:rsid w:val="00314DFA"/>
    <w:rsid w:val="00314EF0"/>
    <w:rsid w:val="00314FE8"/>
    <w:rsid w:val="0031529B"/>
    <w:rsid w:val="0031553D"/>
    <w:rsid w:val="003157CC"/>
    <w:rsid w:val="003159C2"/>
    <w:rsid w:val="00315ABF"/>
    <w:rsid w:val="00315C31"/>
    <w:rsid w:val="00315CA0"/>
    <w:rsid w:val="00315DF4"/>
    <w:rsid w:val="00315E2E"/>
    <w:rsid w:val="00315F98"/>
    <w:rsid w:val="00316015"/>
    <w:rsid w:val="00316136"/>
    <w:rsid w:val="003163E3"/>
    <w:rsid w:val="00316715"/>
    <w:rsid w:val="0031672B"/>
    <w:rsid w:val="00316902"/>
    <w:rsid w:val="00316A1D"/>
    <w:rsid w:val="00316BD7"/>
    <w:rsid w:val="00316C23"/>
    <w:rsid w:val="00316C45"/>
    <w:rsid w:val="00316C98"/>
    <w:rsid w:val="00316F59"/>
    <w:rsid w:val="003172DE"/>
    <w:rsid w:val="0031757A"/>
    <w:rsid w:val="00317926"/>
    <w:rsid w:val="00317BCB"/>
    <w:rsid w:val="00317BD8"/>
    <w:rsid w:val="0032011E"/>
    <w:rsid w:val="0032069B"/>
    <w:rsid w:val="00320807"/>
    <w:rsid w:val="00320886"/>
    <w:rsid w:val="0032095E"/>
    <w:rsid w:val="00320A8A"/>
    <w:rsid w:val="00320BEA"/>
    <w:rsid w:val="00321111"/>
    <w:rsid w:val="00321946"/>
    <w:rsid w:val="003219D1"/>
    <w:rsid w:val="00321A3F"/>
    <w:rsid w:val="00321F28"/>
    <w:rsid w:val="00321FAB"/>
    <w:rsid w:val="00322101"/>
    <w:rsid w:val="0032250A"/>
    <w:rsid w:val="003225A1"/>
    <w:rsid w:val="003226EB"/>
    <w:rsid w:val="00322887"/>
    <w:rsid w:val="00322909"/>
    <w:rsid w:val="00322915"/>
    <w:rsid w:val="00322AC7"/>
    <w:rsid w:val="00322D0D"/>
    <w:rsid w:val="00322EE7"/>
    <w:rsid w:val="00322FB2"/>
    <w:rsid w:val="0032316D"/>
    <w:rsid w:val="00323500"/>
    <w:rsid w:val="00323512"/>
    <w:rsid w:val="0032366D"/>
    <w:rsid w:val="00323838"/>
    <w:rsid w:val="00323ADE"/>
    <w:rsid w:val="00323C29"/>
    <w:rsid w:val="00323E82"/>
    <w:rsid w:val="00323EDE"/>
    <w:rsid w:val="003243E7"/>
    <w:rsid w:val="0032465D"/>
    <w:rsid w:val="00324709"/>
    <w:rsid w:val="00324C36"/>
    <w:rsid w:val="00324D26"/>
    <w:rsid w:val="00324D9C"/>
    <w:rsid w:val="00325004"/>
    <w:rsid w:val="003251D0"/>
    <w:rsid w:val="003252BB"/>
    <w:rsid w:val="003253D3"/>
    <w:rsid w:val="003254E1"/>
    <w:rsid w:val="00325674"/>
    <w:rsid w:val="00325757"/>
    <w:rsid w:val="00325FFA"/>
    <w:rsid w:val="00326073"/>
    <w:rsid w:val="00326098"/>
    <w:rsid w:val="0032657B"/>
    <w:rsid w:val="003265A8"/>
    <w:rsid w:val="00327375"/>
    <w:rsid w:val="0032755E"/>
    <w:rsid w:val="00327901"/>
    <w:rsid w:val="00327A83"/>
    <w:rsid w:val="00327E6B"/>
    <w:rsid w:val="003300A0"/>
    <w:rsid w:val="0033051C"/>
    <w:rsid w:val="00330530"/>
    <w:rsid w:val="003307AB"/>
    <w:rsid w:val="003308AE"/>
    <w:rsid w:val="00330B1E"/>
    <w:rsid w:val="00330BDB"/>
    <w:rsid w:val="00330C42"/>
    <w:rsid w:val="00330D32"/>
    <w:rsid w:val="00330E97"/>
    <w:rsid w:val="00331220"/>
    <w:rsid w:val="00331384"/>
    <w:rsid w:val="00331C00"/>
    <w:rsid w:val="00331C61"/>
    <w:rsid w:val="00331DBE"/>
    <w:rsid w:val="00331FFE"/>
    <w:rsid w:val="00332077"/>
    <w:rsid w:val="00332321"/>
    <w:rsid w:val="003326A1"/>
    <w:rsid w:val="00332AF6"/>
    <w:rsid w:val="00332B9B"/>
    <w:rsid w:val="00332FA0"/>
    <w:rsid w:val="003331C5"/>
    <w:rsid w:val="00333259"/>
    <w:rsid w:val="003332C0"/>
    <w:rsid w:val="003332F3"/>
    <w:rsid w:val="00333530"/>
    <w:rsid w:val="00333642"/>
    <w:rsid w:val="003336A7"/>
    <w:rsid w:val="003337FC"/>
    <w:rsid w:val="003338CC"/>
    <w:rsid w:val="0033398C"/>
    <w:rsid w:val="00333B98"/>
    <w:rsid w:val="00333BAB"/>
    <w:rsid w:val="00333F53"/>
    <w:rsid w:val="0033417D"/>
    <w:rsid w:val="00334260"/>
    <w:rsid w:val="003342F4"/>
    <w:rsid w:val="003343CB"/>
    <w:rsid w:val="003343E4"/>
    <w:rsid w:val="003347BD"/>
    <w:rsid w:val="00334C61"/>
    <w:rsid w:val="00334CC1"/>
    <w:rsid w:val="00334EE1"/>
    <w:rsid w:val="00334F4F"/>
    <w:rsid w:val="003350BE"/>
    <w:rsid w:val="00335C55"/>
    <w:rsid w:val="00336519"/>
    <w:rsid w:val="00336606"/>
    <w:rsid w:val="00336689"/>
    <w:rsid w:val="003367EA"/>
    <w:rsid w:val="003368E9"/>
    <w:rsid w:val="00336D04"/>
    <w:rsid w:val="00336FEE"/>
    <w:rsid w:val="003370A2"/>
    <w:rsid w:val="003374F1"/>
    <w:rsid w:val="003375A5"/>
    <w:rsid w:val="003375AF"/>
    <w:rsid w:val="00337B7C"/>
    <w:rsid w:val="00337C98"/>
    <w:rsid w:val="00337D99"/>
    <w:rsid w:val="003401A1"/>
    <w:rsid w:val="003401B2"/>
    <w:rsid w:val="0034047A"/>
    <w:rsid w:val="0034050D"/>
    <w:rsid w:val="0034068B"/>
    <w:rsid w:val="003407F7"/>
    <w:rsid w:val="00340C14"/>
    <w:rsid w:val="00340C89"/>
    <w:rsid w:val="00340E49"/>
    <w:rsid w:val="00341159"/>
    <w:rsid w:val="00341347"/>
    <w:rsid w:val="0034184D"/>
    <w:rsid w:val="00342425"/>
    <w:rsid w:val="003424B2"/>
    <w:rsid w:val="00342829"/>
    <w:rsid w:val="00342A8E"/>
    <w:rsid w:val="003430B3"/>
    <w:rsid w:val="003432FF"/>
    <w:rsid w:val="00343B6D"/>
    <w:rsid w:val="00343F28"/>
    <w:rsid w:val="00343FCD"/>
    <w:rsid w:val="00344093"/>
    <w:rsid w:val="003442FA"/>
    <w:rsid w:val="0034432F"/>
    <w:rsid w:val="00344357"/>
    <w:rsid w:val="00344503"/>
    <w:rsid w:val="0034453C"/>
    <w:rsid w:val="003445F0"/>
    <w:rsid w:val="0034473C"/>
    <w:rsid w:val="00344CBB"/>
    <w:rsid w:val="00344D69"/>
    <w:rsid w:val="003454AE"/>
    <w:rsid w:val="003459F9"/>
    <w:rsid w:val="00345D2C"/>
    <w:rsid w:val="00345F5D"/>
    <w:rsid w:val="00346327"/>
    <w:rsid w:val="0034632A"/>
    <w:rsid w:val="003464B4"/>
    <w:rsid w:val="00346582"/>
    <w:rsid w:val="003465B9"/>
    <w:rsid w:val="003466E9"/>
    <w:rsid w:val="00346C42"/>
    <w:rsid w:val="003470C6"/>
    <w:rsid w:val="003471AE"/>
    <w:rsid w:val="00347307"/>
    <w:rsid w:val="003474FA"/>
    <w:rsid w:val="0034773A"/>
    <w:rsid w:val="0034779B"/>
    <w:rsid w:val="00347BBB"/>
    <w:rsid w:val="00347DA7"/>
    <w:rsid w:val="00347FB1"/>
    <w:rsid w:val="00350042"/>
    <w:rsid w:val="00350139"/>
    <w:rsid w:val="0035018B"/>
    <w:rsid w:val="0035044F"/>
    <w:rsid w:val="003504FF"/>
    <w:rsid w:val="0035086B"/>
    <w:rsid w:val="003509F6"/>
    <w:rsid w:val="00350B48"/>
    <w:rsid w:val="003515CD"/>
    <w:rsid w:val="0035193B"/>
    <w:rsid w:val="00351AF8"/>
    <w:rsid w:val="00351D33"/>
    <w:rsid w:val="00351EFD"/>
    <w:rsid w:val="00352073"/>
    <w:rsid w:val="003521C1"/>
    <w:rsid w:val="0035265A"/>
    <w:rsid w:val="00352835"/>
    <w:rsid w:val="0035286C"/>
    <w:rsid w:val="0035290F"/>
    <w:rsid w:val="00352930"/>
    <w:rsid w:val="00352934"/>
    <w:rsid w:val="00352A3B"/>
    <w:rsid w:val="00352ADD"/>
    <w:rsid w:val="00352C4A"/>
    <w:rsid w:val="00352EB3"/>
    <w:rsid w:val="00353719"/>
    <w:rsid w:val="003537F0"/>
    <w:rsid w:val="00353B69"/>
    <w:rsid w:val="00353D73"/>
    <w:rsid w:val="00353E33"/>
    <w:rsid w:val="00353FBB"/>
    <w:rsid w:val="00353FBD"/>
    <w:rsid w:val="00354448"/>
    <w:rsid w:val="0035458D"/>
    <w:rsid w:val="00354635"/>
    <w:rsid w:val="00354AEC"/>
    <w:rsid w:val="00354B56"/>
    <w:rsid w:val="00354DB0"/>
    <w:rsid w:val="00354FA0"/>
    <w:rsid w:val="003556D4"/>
    <w:rsid w:val="00355EA7"/>
    <w:rsid w:val="003561A0"/>
    <w:rsid w:val="00356273"/>
    <w:rsid w:val="003564B9"/>
    <w:rsid w:val="003565EE"/>
    <w:rsid w:val="00356885"/>
    <w:rsid w:val="00356C6F"/>
    <w:rsid w:val="00356CCF"/>
    <w:rsid w:val="00356D53"/>
    <w:rsid w:val="00356D67"/>
    <w:rsid w:val="00356D9D"/>
    <w:rsid w:val="00356EC2"/>
    <w:rsid w:val="003570DB"/>
    <w:rsid w:val="0035737B"/>
    <w:rsid w:val="003573BE"/>
    <w:rsid w:val="00357602"/>
    <w:rsid w:val="003577C4"/>
    <w:rsid w:val="003578B5"/>
    <w:rsid w:val="00357B53"/>
    <w:rsid w:val="00357BFD"/>
    <w:rsid w:val="00357C78"/>
    <w:rsid w:val="003600C4"/>
    <w:rsid w:val="0036031C"/>
    <w:rsid w:val="00360661"/>
    <w:rsid w:val="00360A29"/>
    <w:rsid w:val="00360A30"/>
    <w:rsid w:val="00361059"/>
    <w:rsid w:val="00361540"/>
    <w:rsid w:val="00361860"/>
    <w:rsid w:val="00361DC7"/>
    <w:rsid w:val="00361ECD"/>
    <w:rsid w:val="0036217B"/>
    <w:rsid w:val="003623A1"/>
    <w:rsid w:val="003627C2"/>
    <w:rsid w:val="003627D9"/>
    <w:rsid w:val="0036286A"/>
    <w:rsid w:val="00362968"/>
    <w:rsid w:val="00362A24"/>
    <w:rsid w:val="00362AE4"/>
    <w:rsid w:val="00362BB0"/>
    <w:rsid w:val="00362D4D"/>
    <w:rsid w:val="00362E04"/>
    <w:rsid w:val="00362E0C"/>
    <w:rsid w:val="00363128"/>
    <w:rsid w:val="0036344C"/>
    <w:rsid w:val="003635DD"/>
    <w:rsid w:val="00363648"/>
    <w:rsid w:val="003637FF"/>
    <w:rsid w:val="003638B7"/>
    <w:rsid w:val="00363999"/>
    <w:rsid w:val="00363F71"/>
    <w:rsid w:val="003644FF"/>
    <w:rsid w:val="0036465B"/>
    <w:rsid w:val="003649FA"/>
    <w:rsid w:val="00364C78"/>
    <w:rsid w:val="00364CCD"/>
    <w:rsid w:val="00365272"/>
    <w:rsid w:val="0036553F"/>
    <w:rsid w:val="0036561D"/>
    <w:rsid w:val="0036566B"/>
    <w:rsid w:val="003658A2"/>
    <w:rsid w:val="00365919"/>
    <w:rsid w:val="003659AA"/>
    <w:rsid w:val="00365DC2"/>
    <w:rsid w:val="00366271"/>
    <w:rsid w:val="00366A14"/>
    <w:rsid w:val="003670C8"/>
    <w:rsid w:val="0036772F"/>
    <w:rsid w:val="0036780A"/>
    <w:rsid w:val="00367A16"/>
    <w:rsid w:val="00367C2F"/>
    <w:rsid w:val="003705A9"/>
    <w:rsid w:val="00370A20"/>
    <w:rsid w:val="00370ACC"/>
    <w:rsid w:val="00370AEF"/>
    <w:rsid w:val="00370CF1"/>
    <w:rsid w:val="00370CF8"/>
    <w:rsid w:val="00370D76"/>
    <w:rsid w:val="0037128F"/>
    <w:rsid w:val="00371342"/>
    <w:rsid w:val="00371522"/>
    <w:rsid w:val="0037166D"/>
    <w:rsid w:val="0037177B"/>
    <w:rsid w:val="003718E4"/>
    <w:rsid w:val="00371CFD"/>
    <w:rsid w:val="00371D71"/>
    <w:rsid w:val="00371DB1"/>
    <w:rsid w:val="00371EC6"/>
    <w:rsid w:val="00371F73"/>
    <w:rsid w:val="0037201B"/>
    <w:rsid w:val="003720F8"/>
    <w:rsid w:val="0037216B"/>
    <w:rsid w:val="003723B0"/>
    <w:rsid w:val="00372599"/>
    <w:rsid w:val="00372600"/>
    <w:rsid w:val="00372773"/>
    <w:rsid w:val="0037280A"/>
    <w:rsid w:val="003728BB"/>
    <w:rsid w:val="00372951"/>
    <w:rsid w:val="00372B30"/>
    <w:rsid w:val="00372D81"/>
    <w:rsid w:val="00373BBE"/>
    <w:rsid w:val="00373C65"/>
    <w:rsid w:val="00373E67"/>
    <w:rsid w:val="00373FF7"/>
    <w:rsid w:val="003740BD"/>
    <w:rsid w:val="00374672"/>
    <w:rsid w:val="0037469E"/>
    <w:rsid w:val="00374A0F"/>
    <w:rsid w:val="00374AFD"/>
    <w:rsid w:val="00374D39"/>
    <w:rsid w:val="00374E1C"/>
    <w:rsid w:val="00374E48"/>
    <w:rsid w:val="00374FA3"/>
    <w:rsid w:val="00375136"/>
    <w:rsid w:val="00375512"/>
    <w:rsid w:val="00375999"/>
    <w:rsid w:val="00375AA6"/>
    <w:rsid w:val="00375AF1"/>
    <w:rsid w:val="00375E77"/>
    <w:rsid w:val="00375F6F"/>
    <w:rsid w:val="003762DF"/>
    <w:rsid w:val="0037645E"/>
    <w:rsid w:val="00376619"/>
    <w:rsid w:val="00376B5B"/>
    <w:rsid w:val="00376C64"/>
    <w:rsid w:val="00376DF7"/>
    <w:rsid w:val="00376F91"/>
    <w:rsid w:val="00377296"/>
    <w:rsid w:val="003772EF"/>
    <w:rsid w:val="003773EA"/>
    <w:rsid w:val="0037745A"/>
    <w:rsid w:val="0037759B"/>
    <w:rsid w:val="003775EC"/>
    <w:rsid w:val="0037797B"/>
    <w:rsid w:val="00377C25"/>
    <w:rsid w:val="00377E70"/>
    <w:rsid w:val="00380173"/>
    <w:rsid w:val="00380966"/>
    <w:rsid w:val="00380CC3"/>
    <w:rsid w:val="00380D22"/>
    <w:rsid w:val="00381078"/>
    <w:rsid w:val="0038143A"/>
    <w:rsid w:val="00381BAC"/>
    <w:rsid w:val="00381C57"/>
    <w:rsid w:val="00381D8B"/>
    <w:rsid w:val="00381E84"/>
    <w:rsid w:val="00382069"/>
    <w:rsid w:val="003821E3"/>
    <w:rsid w:val="003824B2"/>
    <w:rsid w:val="00382597"/>
    <w:rsid w:val="003826B8"/>
    <w:rsid w:val="00382ADD"/>
    <w:rsid w:val="00383058"/>
    <w:rsid w:val="003832A8"/>
    <w:rsid w:val="003837B2"/>
    <w:rsid w:val="0038398D"/>
    <w:rsid w:val="00383B81"/>
    <w:rsid w:val="00383EA0"/>
    <w:rsid w:val="00383F1C"/>
    <w:rsid w:val="00383F51"/>
    <w:rsid w:val="00384061"/>
    <w:rsid w:val="0038427C"/>
    <w:rsid w:val="00384CD3"/>
    <w:rsid w:val="00384DD3"/>
    <w:rsid w:val="00384FBD"/>
    <w:rsid w:val="00385755"/>
    <w:rsid w:val="00385AB8"/>
    <w:rsid w:val="00385C75"/>
    <w:rsid w:val="003862D5"/>
    <w:rsid w:val="00386612"/>
    <w:rsid w:val="00386714"/>
    <w:rsid w:val="00386BB7"/>
    <w:rsid w:val="00386C52"/>
    <w:rsid w:val="00386CE7"/>
    <w:rsid w:val="00386F56"/>
    <w:rsid w:val="00386FEA"/>
    <w:rsid w:val="0038743A"/>
    <w:rsid w:val="003876F2"/>
    <w:rsid w:val="00387714"/>
    <w:rsid w:val="00387733"/>
    <w:rsid w:val="0039005C"/>
    <w:rsid w:val="00390654"/>
    <w:rsid w:val="003906D8"/>
    <w:rsid w:val="0039083C"/>
    <w:rsid w:val="00391445"/>
    <w:rsid w:val="0039145D"/>
    <w:rsid w:val="00391495"/>
    <w:rsid w:val="00391AA5"/>
    <w:rsid w:val="00391BB2"/>
    <w:rsid w:val="00391CAA"/>
    <w:rsid w:val="00391D5C"/>
    <w:rsid w:val="00391DBD"/>
    <w:rsid w:val="00391ED0"/>
    <w:rsid w:val="0039211B"/>
    <w:rsid w:val="00392135"/>
    <w:rsid w:val="003926FC"/>
    <w:rsid w:val="00392706"/>
    <w:rsid w:val="00392770"/>
    <w:rsid w:val="003927A8"/>
    <w:rsid w:val="003929BB"/>
    <w:rsid w:val="00393333"/>
    <w:rsid w:val="00393488"/>
    <w:rsid w:val="0039355B"/>
    <w:rsid w:val="0039382F"/>
    <w:rsid w:val="00393A5F"/>
    <w:rsid w:val="00393AC7"/>
    <w:rsid w:val="00393AF3"/>
    <w:rsid w:val="00393F0D"/>
    <w:rsid w:val="00394089"/>
    <w:rsid w:val="0039420F"/>
    <w:rsid w:val="003946A3"/>
    <w:rsid w:val="00394AC1"/>
    <w:rsid w:val="00394E08"/>
    <w:rsid w:val="00395515"/>
    <w:rsid w:val="0039556D"/>
    <w:rsid w:val="003955A5"/>
    <w:rsid w:val="003958F9"/>
    <w:rsid w:val="00396045"/>
    <w:rsid w:val="00396F7B"/>
    <w:rsid w:val="00397017"/>
    <w:rsid w:val="003970E2"/>
    <w:rsid w:val="00397338"/>
    <w:rsid w:val="003977C4"/>
    <w:rsid w:val="003977CC"/>
    <w:rsid w:val="00397875"/>
    <w:rsid w:val="00397976"/>
    <w:rsid w:val="003A02C5"/>
    <w:rsid w:val="003A03F1"/>
    <w:rsid w:val="003A04F0"/>
    <w:rsid w:val="003A0AA6"/>
    <w:rsid w:val="003A0BFF"/>
    <w:rsid w:val="003A0DDA"/>
    <w:rsid w:val="003A10EB"/>
    <w:rsid w:val="003A120C"/>
    <w:rsid w:val="003A12B9"/>
    <w:rsid w:val="003A1701"/>
    <w:rsid w:val="003A1997"/>
    <w:rsid w:val="003A1B10"/>
    <w:rsid w:val="003A1B2C"/>
    <w:rsid w:val="003A1B65"/>
    <w:rsid w:val="003A1C79"/>
    <w:rsid w:val="003A1E96"/>
    <w:rsid w:val="003A21F0"/>
    <w:rsid w:val="003A2355"/>
    <w:rsid w:val="003A2465"/>
    <w:rsid w:val="003A25CB"/>
    <w:rsid w:val="003A26FB"/>
    <w:rsid w:val="003A2769"/>
    <w:rsid w:val="003A27CB"/>
    <w:rsid w:val="003A295E"/>
    <w:rsid w:val="003A2C95"/>
    <w:rsid w:val="003A2DDD"/>
    <w:rsid w:val="003A2E8D"/>
    <w:rsid w:val="003A2FCB"/>
    <w:rsid w:val="003A386D"/>
    <w:rsid w:val="003A3996"/>
    <w:rsid w:val="003A39C0"/>
    <w:rsid w:val="003A3E8E"/>
    <w:rsid w:val="003A4024"/>
    <w:rsid w:val="003A43F7"/>
    <w:rsid w:val="003A4AD2"/>
    <w:rsid w:val="003A5779"/>
    <w:rsid w:val="003A57D5"/>
    <w:rsid w:val="003A57E2"/>
    <w:rsid w:val="003A58AC"/>
    <w:rsid w:val="003A5F95"/>
    <w:rsid w:val="003A6511"/>
    <w:rsid w:val="003A679A"/>
    <w:rsid w:val="003A6887"/>
    <w:rsid w:val="003A6BA9"/>
    <w:rsid w:val="003A7083"/>
    <w:rsid w:val="003A71FC"/>
    <w:rsid w:val="003A7452"/>
    <w:rsid w:val="003A7684"/>
    <w:rsid w:val="003A7775"/>
    <w:rsid w:val="003A7DA7"/>
    <w:rsid w:val="003B000F"/>
    <w:rsid w:val="003B023A"/>
    <w:rsid w:val="003B0943"/>
    <w:rsid w:val="003B09E7"/>
    <w:rsid w:val="003B0AD7"/>
    <w:rsid w:val="003B1B8A"/>
    <w:rsid w:val="003B1C01"/>
    <w:rsid w:val="003B1C5F"/>
    <w:rsid w:val="003B2183"/>
    <w:rsid w:val="003B2352"/>
    <w:rsid w:val="003B26AD"/>
    <w:rsid w:val="003B285B"/>
    <w:rsid w:val="003B2962"/>
    <w:rsid w:val="003B31F8"/>
    <w:rsid w:val="003B33A9"/>
    <w:rsid w:val="003B34EB"/>
    <w:rsid w:val="003B3C74"/>
    <w:rsid w:val="003B3F0B"/>
    <w:rsid w:val="003B400E"/>
    <w:rsid w:val="003B4055"/>
    <w:rsid w:val="003B40D4"/>
    <w:rsid w:val="003B4217"/>
    <w:rsid w:val="003B4272"/>
    <w:rsid w:val="003B436A"/>
    <w:rsid w:val="003B4483"/>
    <w:rsid w:val="003B4792"/>
    <w:rsid w:val="003B48EE"/>
    <w:rsid w:val="003B49E6"/>
    <w:rsid w:val="003B4D81"/>
    <w:rsid w:val="003B4E4B"/>
    <w:rsid w:val="003B4F11"/>
    <w:rsid w:val="003B4FFF"/>
    <w:rsid w:val="003B50B8"/>
    <w:rsid w:val="003B50C0"/>
    <w:rsid w:val="003B5106"/>
    <w:rsid w:val="003B531D"/>
    <w:rsid w:val="003B5476"/>
    <w:rsid w:val="003B55A5"/>
    <w:rsid w:val="003B5CBD"/>
    <w:rsid w:val="003B5D12"/>
    <w:rsid w:val="003B6021"/>
    <w:rsid w:val="003B6708"/>
    <w:rsid w:val="003B681B"/>
    <w:rsid w:val="003B695B"/>
    <w:rsid w:val="003B6F2C"/>
    <w:rsid w:val="003B714C"/>
    <w:rsid w:val="003B7279"/>
    <w:rsid w:val="003B7577"/>
    <w:rsid w:val="003B78C1"/>
    <w:rsid w:val="003B7930"/>
    <w:rsid w:val="003B79E6"/>
    <w:rsid w:val="003B7A32"/>
    <w:rsid w:val="003B7A85"/>
    <w:rsid w:val="003C03D9"/>
    <w:rsid w:val="003C0703"/>
    <w:rsid w:val="003C0A23"/>
    <w:rsid w:val="003C0B28"/>
    <w:rsid w:val="003C18E3"/>
    <w:rsid w:val="003C1AC9"/>
    <w:rsid w:val="003C1C11"/>
    <w:rsid w:val="003C1C3B"/>
    <w:rsid w:val="003C1CEF"/>
    <w:rsid w:val="003C1D9B"/>
    <w:rsid w:val="003C1EA0"/>
    <w:rsid w:val="003C2048"/>
    <w:rsid w:val="003C262B"/>
    <w:rsid w:val="003C27CB"/>
    <w:rsid w:val="003C285F"/>
    <w:rsid w:val="003C2CDC"/>
    <w:rsid w:val="003C2D4B"/>
    <w:rsid w:val="003C2E13"/>
    <w:rsid w:val="003C2F57"/>
    <w:rsid w:val="003C3001"/>
    <w:rsid w:val="003C30FB"/>
    <w:rsid w:val="003C3216"/>
    <w:rsid w:val="003C3B23"/>
    <w:rsid w:val="003C3D25"/>
    <w:rsid w:val="003C3DAA"/>
    <w:rsid w:val="003C40FA"/>
    <w:rsid w:val="003C4206"/>
    <w:rsid w:val="003C42A4"/>
    <w:rsid w:val="003C43B2"/>
    <w:rsid w:val="003C4A7C"/>
    <w:rsid w:val="003C4C6C"/>
    <w:rsid w:val="003C4DD0"/>
    <w:rsid w:val="003C4E99"/>
    <w:rsid w:val="003C51F8"/>
    <w:rsid w:val="003C541A"/>
    <w:rsid w:val="003C54DE"/>
    <w:rsid w:val="003C575C"/>
    <w:rsid w:val="003C58B0"/>
    <w:rsid w:val="003C58DA"/>
    <w:rsid w:val="003C5A39"/>
    <w:rsid w:val="003C5A3F"/>
    <w:rsid w:val="003C5B88"/>
    <w:rsid w:val="003C5E49"/>
    <w:rsid w:val="003C601D"/>
    <w:rsid w:val="003C61FE"/>
    <w:rsid w:val="003C6968"/>
    <w:rsid w:val="003C6AAC"/>
    <w:rsid w:val="003C6AD2"/>
    <w:rsid w:val="003C6B5A"/>
    <w:rsid w:val="003C6D34"/>
    <w:rsid w:val="003C6F3E"/>
    <w:rsid w:val="003C6F6B"/>
    <w:rsid w:val="003C77C9"/>
    <w:rsid w:val="003C7801"/>
    <w:rsid w:val="003C7DB5"/>
    <w:rsid w:val="003D0029"/>
    <w:rsid w:val="003D095D"/>
    <w:rsid w:val="003D0A02"/>
    <w:rsid w:val="003D0E44"/>
    <w:rsid w:val="003D171D"/>
    <w:rsid w:val="003D1B40"/>
    <w:rsid w:val="003D1C33"/>
    <w:rsid w:val="003D1FF6"/>
    <w:rsid w:val="003D221B"/>
    <w:rsid w:val="003D260D"/>
    <w:rsid w:val="003D2CA0"/>
    <w:rsid w:val="003D2EC7"/>
    <w:rsid w:val="003D2F51"/>
    <w:rsid w:val="003D352B"/>
    <w:rsid w:val="003D374E"/>
    <w:rsid w:val="003D384E"/>
    <w:rsid w:val="003D3E69"/>
    <w:rsid w:val="003D4096"/>
    <w:rsid w:val="003D4188"/>
    <w:rsid w:val="003D41CA"/>
    <w:rsid w:val="003D42F4"/>
    <w:rsid w:val="003D43B8"/>
    <w:rsid w:val="003D46A4"/>
    <w:rsid w:val="003D47F5"/>
    <w:rsid w:val="003D4966"/>
    <w:rsid w:val="003D4B1E"/>
    <w:rsid w:val="003D50A2"/>
    <w:rsid w:val="003D5162"/>
    <w:rsid w:val="003D5310"/>
    <w:rsid w:val="003D57E6"/>
    <w:rsid w:val="003D5933"/>
    <w:rsid w:val="003D595D"/>
    <w:rsid w:val="003D5A33"/>
    <w:rsid w:val="003D5A43"/>
    <w:rsid w:val="003D5B00"/>
    <w:rsid w:val="003D5D7E"/>
    <w:rsid w:val="003D63F1"/>
    <w:rsid w:val="003D64C3"/>
    <w:rsid w:val="003D652A"/>
    <w:rsid w:val="003D66F8"/>
    <w:rsid w:val="003D6939"/>
    <w:rsid w:val="003D6BDC"/>
    <w:rsid w:val="003D6D40"/>
    <w:rsid w:val="003D7210"/>
    <w:rsid w:val="003D7425"/>
    <w:rsid w:val="003D77CC"/>
    <w:rsid w:val="003D7852"/>
    <w:rsid w:val="003D78B2"/>
    <w:rsid w:val="003D794E"/>
    <w:rsid w:val="003D7BA3"/>
    <w:rsid w:val="003D7DA0"/>
    <w:rsid w:val="003E01E4"/>
    <w:rsid w:val="003E03B9"/>
    <w:rsid w:val="003E04A9"/>
    <w:rsid w:val="003E0781"/>
    <w:rsid w:val="003E0C6D"/>
    <w:rsid w:val="003E0D3D"/>
    <w:rsid w:val="003E10AD"/>
    <w:rsid w:val="003E10FE"/>
    <w:rsid w:val="003E1299"/>
    <w:rsid w:val="003E132A"/>
    <w:rsid w:val="003E13CE"/>
    <w:rsid w:val="003E1750"/>
    <w:rsid w:val="003E20A0"/>
    <w:rsid w:val="003E243E"/>
    <w:rsid w:val="003E289F"/>
    <w:rsid w:val="003E2D63"/>
    <w:rsid w:val="003E3088"/>
    <w:rsid w:val="003E334C"/>
    <w:rsid w:val="003E37C9"/>
    <w:rsid w:val="003E391D"/>
    <w:rsid w:val="003E3996"/>
    <w:rsid w:val="003E3E70"/>
    <w:rsid w:val="003E4165"/>
    <w:rsid w:val="003E43B9"/>
    <w:rsid w:val="003E4566"/>
    <w:rsid w:val="003E4815"/>
    <w:rsid w:val="003E4B6B"/>
    <w:rsid w:val="003E509F"/>
    <w:rsid w:val="003E50BC"/>
    <w:rsid w:val="003E528A"/>
    <w:rsid w:val="003E5B5C"/>
    <w:rsid w:val="003E5BDE"/>
    <w:rsid w:val="003E60C2"/>
    <w:rsid w:val="003E60FB"/>
    <w:rsid w:val="003E6108"/>
    <w:rsid w:val="003E6137"/>
    <w:rsid w:val="003E6633"/>
    <w:rsid w:val="003E6861"/>
    <w:rsid w:val="003E6D19"/>
    <w:rsid w:val="003E6DAB"/>
    <w:rsid w:val="003E6E80"/>
    <w:rsid w:val="003E71E1"/>
    <w:rsid w:val="003E72E2"/>
    <w:rsid w:val="003E7344"/>
    <w:rsid w:val="003E7401"/>
    <w:rsid w:val="003E7802"/>
    <w:rsid w:val="003E7A7B"/>
    <w:rsid w:val="003E7BF7"/>
    <w:rsid w:val="003E7CE3"/>
    <w:rsid w:val="003E7EBF"/>
    <w:rsid w:val="003E7F54"/>
    <w:rsid w:val="003F0189"/>
    <w:rsid w:val="003F0588"/>
    <w:rsid w:val="003F0939"/>
    <w:rsid w:val="003F0A10"/>
    <w:rsid w:val="003F0C87"/>
    <w:rsid w:val="003F108C"/>
    <w:rsid w:val="003F1155"/>
    <w:rsid w:val="003F11A7"/>
    <w:rsid w:val="003F1344"/>
    <w:rsid w:val="003F1381"/>
    <w:rsid w:val="003F13F1"/>
    <w:rsid w:val="003F1643"/>
    <w:rsid w:val="003F1727"/>
    <w:rsid w:val="003F17A1"/>
    <w:rsid w:val="003F17FC"/>
    <w:rsid w:val="003F1A0B"/>
    <w:rsid w:val="003F1B2F"/>
    <w:rsid w:val="003F1BC8"/>
    <w:rsid w:val="003F1EAF"/>
    <w:rsid w:val="003F25FC"/>
    <w:rsid w:val="003F26C3"/>
    <w:rsid w:val="003F2854"/>
    <w:rsid w:val="003F28DF"/>
    <w:rsid w:val="003F29DA"/>
    <w:rsid w:val="003F2BF8"/>
    <w:rsid w:val="003F2D83"/>
    <w:rsid w:val="003F2FD6"/>
    <w:rsid w:val="003F36E0"/>
    <w:rsid w:val="003F3C13"/>
    <w:rsid w:val="003F3D77"/>
    <w:rsid w:val="003F3F79"/>
    <w:rsid w:val="003F4602"/>
    <w:rsid w:val="003F46B6"/>
    <w:rsid w:val="003F4948"/>
    <w:rsid w:val="003F4BF2"/>
    <w:rsid w:val="003F4DB7"/>
    <w:rsid w:val="003F4EB9"/>
    <w:rsid w:val="003F5083"/>
    <w:rsid w:val="003F5153"/>
    <w:rsid w:val="003F545F"/>
    <w:rsid w:val="003F54FD"/>
    <w:rsid w:val="003F5562"/>
    <w:rsid w:val="003F5664"/>
    <w:rsid w:val="003F5934"/>
    <w:rsid w:val="003F597D"/>
    <w:rsid w:val="003F5C0A"/>
    <w:rsid w:val="003F5E69"/>
    <w:rsid w:val="003F5F07"/>
    <w:rsid w:val="003F646B"/>
    <w:rsid w:val="003F64CE"/>
    <w:rsid w:val="003F699F"/>
    <w:rsid w:val="003F6B2C"/>
    <w:rsid w:val="003F6BDA"/>
    <w:rsid w:val="003F6E39"/>
    <w:rsid w:val="003F70D7"/>
    <w:rsid w:val="003F71B1"/>
    <w:rsid w:val="003F767B"/>
    <w:rsid w:val="003F76DF"/>
    <w:rsid w:val="003F784A"/>
    <w:rsid w:val="003F7BB3"/>
    <w:rsid w:val="003F7CD2"/>
    <w:rsid w:val="003F7DEC"/>
    <w:rsid w:val="004000B0"/>
    <w:rsid w:val="0040035A"/>
    <w:rsid w:val="004003C3"/>
    <w:rsid w:val="004003CF"/>
    <w:rsid w:val="0040068D"/>
    <w:rsid w:val="0040087B"/>
    <w:rsid w:val="00400EE2"/>
    <w:rsid w:val="004011BC"/>
    <w:rsid w:val="0040129D"/>
    <w:rsid w:val="0040140A"/>
    <w:rsid w:val="004015ED"/>
    <w:rsid w:val="0040178A"/>
    <w:rsid w:val="00401CDA"/>
    <w:rsid w:val="00401E1E"/>
    <w:rsid w:val="00401E5B"/>
    <w:rsid w:val="00402021"/>
    <w:rsid w:val="00402391"/>
    <w:rsid w:val="00402921"/>
    <w:rsid w:val="00402C9C"/>
    <w:rsid w:val="00403534"/>
    <w:rsid w:val="00403B0C"/>
    <w:rsid w:val="00403B53"/>
    <w:rsid w:val="00403C4C"/>
    <w:rsid w:val="00403C5C"/>
    <w:rsid w:val="004041E3"/>
    <w:rsid w:val="0040426F"/>
    <w:rsid w:val="004046BF"/>
    <w:rsid w:val="00404989"/>
    <w:rsid w:val="00404A1C"/>
    <w:rsid w:val="00404CDB"/>
    <w:rsid w:val="0040501F"/>
    <w:rsid w:val="004051E8"/>
    <w:rsid w:val="00405406"/>
    <w:rsid w:val="00405C7E"/>
    <w:rsid w:val="00405DE7"/>
    <w:rsid w:val="00406058"/>
    <w:rsid w:val="0040609B"/>
    <w:rsid w:val="004061B0"/>
    <w:rsid w:val="00406204"/>
    <w:rsid w:val="0040623B"/>
    <w:rsid w:val="0040625F"/>
    <w:rsid w:val="00406267"/>
    <w:rsid w:val="00406537"/>
    <w:rsid w:val="00406543"/>
    <w:rsid w:val="0040674C"/>
    <w:rsid w:val="004067CB"/>
    <w:rsid w:val="00406931"/>
    <w:rsid w:val="00406C40"/>
    <w:rsid w:val="00407248"/>
    <w:rsid w:val="0040776C"/>
    <w:rsid w:val="004078B7"/>
    <w:rsid w:val="004078FA"/>
    <w:rsid w:val="00407F59"/>
    <w:rsid w:val="00407FC3"/>
    <w:rsid w:val="00411249"/>
    <w:rsid w:val="004112F3"/>
    <w:rsid w:val="00411864"/>
    <w:rsid w:val="00411C63"/>
    <w:rsid w:val="00411D13"/>
    <w:rsid w:val="00412241"/>
    <w:rsid w:val="00412607"/>
    <w:rsid w:val="00412A4D"/>
    <w:rsid w:val="00412C0D"/>
    <w:rsid w:val="00412D8B"/>
    <w:rsid w:val="004130D2"/>
    <w:rsid w:val="004132C4"/>
    <w:rsid w:val="004139A7"/>
    <w:rsid w:val="00413FCF"/>
    <w:rsid w:val="004140EF"/>
    <w:rsid w:val="0041421E"/>
    <w:rsid w:val="0041427D"/>
    <w:rsid w:val="00414357"/>
    <w:rsid w:val="004144B5"/>
    <w:rsid w:val="004145B5"/>
    <w:rsid w:val="00414AE5"/>
    <w:rsid w:val="00414D1D"/>
    <w:rsid w:val="00414FD1"/>
    <w:rsid w:val="00414FD3"/>
    <w:rsid w:val="00415091"/>
    <w:rsid w:val="004151B3"/>
    <w:rsid w:val="00415915"/>
    <w:rsid w:val="00415AFA"/>
    <w:rsid w:val="00415EB7"/>
    <w:rsid w:val="0041609F"/>
    <w:rsid w:val="00416161"/>
    <w:rsid w:val="004161B8"/>
    <w:rsid w:val="00416409"/>
    <w:rsid w:val="00416A4B"/>
    <w:rsid w:val="00416CF9"/>
    <w:rsid w:val="00416E5F"/>
    <w:rsid w:val="00417171"/>
    <w:rsid w:val="00417329"/>
    <w:rsid w:val="0041754A"/>
    <w:rsid w:val="00417592"/>
    <w:rsid w:val="00417879"/>
    <w:rsid w:val="00417A65"/>
    <w:rsid w:val="00417A7F"/>
    <w:rsid w:val="00417AD2"/>
    <w:rsid w:val="00417CEF"/>
    <w:rsid w:val="00417D69"/>
    <w:rsid w:val="004200E5"/>
    <w:rsid w:val="0042033D"/>
    <w:rsid w:val="00420AEB"/>
    <w:rsid w:val="00420C0D"/>
    <w:rsid w:val="00420ED4"/>
    <w:rsid w:val="0042103F"/>
    <w:rsid w:val="004210EB"/>
    <w:rsid w:val="004210F7"/>
    <w:rsid w:val="00421280"/>
    <w:rsid w:val="004213B2"/>
    <w:rsid w:val="00421508"/>
    <w:rsid w:val="00421B1E"/>
    <w:rsid w:val="00421D5C"/>
    <w:rsid w:val="00421F34"/>
    <w:rsid w:val="00422171"/>
    <w:rsid w:val="0042223D"/>
    <w:rsid w:val="004223B8"/>
    <w:rsid w:val="00422451"/>
    <w:rsid w:val="0042289F"/>
    <w:rsid w:val="00422976"/>
    <w:rsid w:val="0042301C"/>
    <w:rsid w:val="00423114"/>
    <w:rsid w:val="0042321E"/>
    <w:rsid w:val="00423263"/>
    <w:rsid w:val="0042368A"/>
    <w:rsid w:val="00423BBB"/>
    <w:rsid w:val="00423C9F"/>
    <w:rsid w:val="00423CA7"/>
    <w:rsid w:val="004241E5"/>
    <w:rsid w:val="0042443B"/>
    <w:rsid w:val="00424606"/>
    <w:rsid w:val="0042477D"/>
    <w:rsid w:val="00424EC3"/>
    <w:rsid w:val="00424FBA"/>
    <w:rsid w:val="00425201"/>
    <w:rsid w:val="0042530C"/>
    <w:rsid w:val="0042556C"/>
    <w:rsid w:val="00425807"/>
    <w:rsid w:val="00425809"/>
    <w:rsid w:val="00425881"/>
    <w:rsid w:val="00425A0F"/>
    <w:rsid w:val="00425BA4"/>
    <w:rsid w:val="00425C09"/>
    <w:rsid w:val="00425D11"/>
    <w:rsid w:val="00425EC6"/>
    <w:rsid w:val="004261E7"/>
    <w:rsid w:val="00426308"/>
    <w:rsid w:val="00426618"/>
    <w:rsid w:val="004268A9"/>
    <w:rsid w:val="00426C6B"/>
    <w:rsid w:val="00426C76"/>
    <w:rsid w:val="00426E55"/>
    <w:rsid w:val="00426F59"/>
    <w:rsid w:val="00427114"/>
    <w:rsid w:val="0042719E"/>
    <w:rsid w:val="004271FC"/>
    <w:rsid w:val="00427295"/>
    <w:rsid w:val="004274E7"/>
    <w:rsid w:val="00427508"/>
    <w:rsid w:val="00427910"/>
    <w:rsid w:val="00427AB6"/>
    <w:rsid w:val="00427D1D"/>
    <w:rsid w:val="00427EFC"/>
    <w:rsid w:val="00427F28"/>
    <w:rsid w:val="00430169"/>
    <w:rsid w:val="00430180"/>
    <w:rsid w:val="004301EF"/>
    <w:rsid w:val="00430428"/>
    <w:rsid w:val="00430C74"/>
    <w:rsid w:val="00430D13"/>
    <w:rsid w:val="00430F8C"/>
    <w:rsid w:val="0043106C"/>
    <w:rsid w:val="00431999"/>
    <w:rsid w:val="00431C0D"/>
    <w:rsid w:val="00431E07"/>
    <w:rsid w:val="00431FE5"/>
    <w:rsid w:val="0043214C"/>
    <w:rsid w:val="00432385"/>
    <w:rsid w:val="00432942"/>
    <w:rsid w:val="004329A6"/>
    <w:rsid w:val="004329CE"/>
    <w:rsid w:val="004331DA"/>
    <w:rsid w:val="004334E4"/>
    <w:rsid w:val="00433549"/>
    <w:rsid w:val="0043359D"/>
    <w:rsid w:val="00433ACB"/>
    <w:rsid w:val="00433B2B"/>
    <w:rsid w:val="00433F5E"/>
    <w:rsid w:val="0043410C"/>
    <w:rsid w:val="004342D9"/>
    <w:rsid w:val="0043446F"/>
    <w:rsid w:val="004349CE"/>
    <w:rsid w:val="00434E2D"/>
    <w:rsid w:val="00434E50"/>
    <w:rsid w:val="00434F24"/>
    <w:rsid w:val="0043529A"/>
    <w:rsid w:val="004352A8"/>
    <w:rsid w:val="004353DC"/>
    <w:rsid w:val="00435995"/>
    <w:rsid w:val="00435F63"/>
    <w:rsid w:val="0043642B"/>
    <w:rsid w:val="00436616"/>
    <w:rsid w:val="004367D8"/>
    <w:rsid w:val="00436848"/>
    <w:rsid w:val="004369B7"/>
    <w:rsid w:val="004374DB"/>
    <w:rsid w:val="004376B9"/>
    <w:rsid w:val="00437A26"/>
    <w:rsid w:val="004400F2"/>
    <w:rsid w:val="0044013F"/>
    <w:rsid w:val="004401B6"/>
    <w:rsid w:val="0044022B"/>
    <w:rsid w:val="00440609"/>
    <w:rsid w:val="00440654"/>
    <w:rsid w:val="00440B17"/>
    <w:rsid w:val="00440B2C"/>
    <w:rsid w:val="00440BE5"/>
    <w:rsid w:val="004413D5"/>
    <w:rsid w:val="00441629"/>
    <w:rsid w:val="00441802"/>
    <w:rsid w:val="00441A78"/>
    <w:rsid w:val="00442020"/>
    <w:rsid w:val="0044202F"/>
    <w:rsid w:val="0044213F"/>
    <w:rsid w:val="00442416"/>
    <w:rsid w:val="00442798"/>
    <w:rsid w:val="00443413"/>
    <w:rsid w:val="0044386E"/>
    <w:rsid w:val="004439D1"/>
    <w:rsid w:val="00443A2E"/>
    <w:rsid w:val="00443D8C"/>
    <w:rsid w:val="00443F14"/>
    <w:rsid w:val="004441E8"/>
    <w:rsid w:val="00444455"/>
    <w:rsid w:val="0044466D"/>
    <w:rsid w:val="004446BA"/>
    <w:rsid w:val="00444C3A"/>
    <w:rsid w:val="00445135"/>
    <w:rsid w:val="00445148"/>
    <w:rsid w:val="004451D4"/>
    <w:rsid w:val="00445665"/>
    <w:rsid w:val="0044574F"/>
    <w:rsid w:val="00445849"/>
    <w:rsid w:val="00446162"/>
    <w:rsid w:val="004462A3"/>
    <w:rsid w:val="004465E9"/>
    <w:rsid w:val="00446621"/>
    <w:rsid w:val="00446C02"/>
    <w:rsid w:val="00446D75"/>
    <w:rsid w:val="00446DD2"/>
    <w:rsid w:val="00446FA1"/>
    <w:rsid w:val="00447153"/>
    <w:rsid w:val="004472E7"/>
    <w:rsid w:val="0044748A"/>
    <w:rsid w:val="0044790E"/>
    <w:rsid w:val="00447A89"/>
    <w:rsid w:val="00447C9C"/>
    <w:rsid w:val="00447DFF"/>
    <w:rsid w:val="004501F4"/>
    <w:rsid w:val="0045030D"/>
    <w:rsid w:val="0045053B"/>
    <w:rsid w:val="00450787"/>
    <w:rsid w:val="004507CF"/>
    <w:rsid w:val="00450CC7"/>
    <w:rsid w:val="00450F30"/>
    <w:rsid w:val="004510E7"/>
    <w:rsid w:val="004512C7"/>
    <w:rsid w:val="004515D6"/>
    <w:rsid w:val="0045181A"/>
    <w:rsid w:val="00451859"/>
    <w:rsid w:val="00451B4D"/>
    <w:rsid w:val="00451CD3"/>
    <w:rsid w:val="004524E0"/>
    <w:rsid w:val="004525DB"/>
    <w:rsid w:val="00452837"/>
    <w:rsid w:val="00452857"/>
    <w:rsid w:val="0045297B"/>
    <w:rsid w:val="00452DB2"/>
    <w:rsid w:val="004535AB"/>
    <w:rsid w:val="0045384B"/>
    <w:rsid w:val="00453CE0"/>
    <w:rsid w:val="00453D66"/>
    <w:rsid w:val="00453D6B"/>
    <w:rsid w:val="00453E7F"/>
    <w:rsid w:val="0045414C"/>
    <w:rsid w:val="00454740"/>
    <w:rsid w:val="004547B6"/>
    <w:rsid w:val="0045480F"/>
    <w:rsid w:val="004548E6"/>
    <w:rsid w:val="00454906"/>
    <w:rsid w:val="00454B3B"/>
    <w:rsid w:val="0045543A"/>
    <w:rsid w:val="0045550B"/>
    <w:rsid w:val="00455594"/>
    <w:rsid w:val="00455702"/>
    <w:rsid w:val="0045588C"/>
    <w:rsid w:val="00455A07"/>
    <w:rsid w:val="00456269"/>
    <w:rsid w:val="0045649B"/>
    <w:rsid w:val="004565C5"/>
    <w:rsid w:val="00457017"/>
    <w:rsid w:val="00457117"/>
    <w:rsid w:val="0045716B"/>
    <w:rsid w:val="004573BC"/>
    <w:rsid w:val="004574B3"/>
    <w:rsid w:val="0045787D"/>
    <w:rsid w:val="00457C66"/>
    <w:rsid w:val="00460487"/>
    <w:rsid w:val="004604D5"/>
    <w:rsid w:val="0046059E"/>
    <w:rsid w:val="0046066A"/>
    <w:rsid w:val="00460672"/>
    <w:rsid w:val="004608B4"/>
    <w:rsid w:val="00460B3E"/>
    <w:rsid w:val="00460DC2"/>
    <w:rsid w:val="00461173"/>
    <w:rsid w:val="00461455"/>
    <w:rsid w:val="00461561"/>
    <w:rsid w:val="00461796"/>
    <w:rsid w:val="00461BFA"/>
    <w:rsid w:val="00461D9D"/>
    <w:rsid w:val="00461EB1"/>
    <w:rsid w:val="00462645"/>
    <w:rsid w:val="0046295F"/>
    <w:rsid w:val="00462A12"/>
    <w:rsid w:val="00462AF0"/>
    <w:rsid w:val="00462E3D"/>
    <w:rsid w:val="00462EC2"/>
    <w:rsid w:val="00462EF4"/>
    <w:rsid w:val="00463306"/>
    <w:rsid w:val="0046366B"/>
    <w:rsid w:val="004638E8"/>
    <w:rsid w:val="00463D4A"/>
    <w:rsid w:val="004644E0"/>
    <w:rsid w:val="00464ACF"/>
    <w:rsid w:val="00464C98"/>
    <w:rsid w:val="00464D45"/>
    <w:rsid w:val="00464D80"/>
    <w:rsid w:val="0046523E"/>
    <w:rsid w:val="00465810"/>
    <w:rsid w:val="004658EB"/>
    <w:rsid w:val="004659D6"/>
    <w:rsid w:val="00465BCF"/>
    <w:rsid w:val="00465D3F"/>
    <w:rsid w:val="00465EC8"/>
    <w:rsid w:val="00465ECF"/>
    <w:rsid w:val="00466188"/>
    <w:rsid w:val="0046636C"/>
    <w:rsid w:val="00466477"/>
    <w:rsid w:val="00466622"/>
    <w:rsid w:val="00466BA4"/>
    <w:rsid w:val="00466C4A"/>
    <w:rsid w:val="00466E0E"/>
    <w:rsid w:val="00467054"/>
    <w:rsid w:val="00467061"/>
    <w:rsid w:val="0046706D"/>
    <w:rsid w:val="0046735B"/>
    <w:rsid w:val="0046751D"/>
    <w:rsid w:val="00467731"/>
    <w:rsid w:val="0046775F"/>
    <w:rsid w:val="004678F3"/>
    <w:rsid w:val="00467914"/>
    <w:rsid w:val="00467950"/>
    <w:rsid w:val="004679E2"/>
    <w:rsid w:val="00467E19"/>
    <w:rsid w:val="00470036"/>
    <w:rsid w:val="00470095"/>
    <w:rsid w:val="0047048B"/>
    <w:rsid w:val="004705A7"/>
    <w:rsid w:val="004706F1"/>
    <w:rsid w:val="00470766"/>
    <w:rsid w:val="0047081C"/>
    <w:rsid w:val="0047087F"/>
    <w:rsid w:val="004708F7"/>
    <w:rsid w:val="00470A18"/>
    <w:rsid w:val="00470ABC"/>
    <w:rsid w:val="00470BE6"/>
    <w:rsid w:val="00471198"/>
    <w:rsid w:val="004714AE"/>
    <w:rsid w:val="0047168E"/>
    <w:rsid w:val="004719C1"/>
    <w:rsid w:val="00471C22"/>
    <w:rsid w:val="00471FCC"/>
    <w:rsid w:val="004721FD"/>
    <w:rsid w:val="004722F7"/>
    <w:rsid w:val="00472770"/>
    <w:rsid w:val="004727F1"/>
    <w:rsid w:val="00472922"/>
    <w:rsid w:val="00472A0A"/>
    <w:rsid w:val="00472DA7"/>
    <w:rsid w:val="00472E9D"/>
    <w:rsid w:val="00472F0C"/>
    <w:rsid w:val="00472F1A"/>
    <w:rsid w:val="00473016"/>
    <w:rsid w:val="0047363B"/>
    <w:rsid w:val="004736CE"/>
    <w:rsid w:val="004737AA"/>
    <w:rsid w:val="00473B6B"/>
    <w:rsid w:val="00473E83"/>
    <w:rsid w:val="00473EF3"/>
    <w:rsid w:val="00473F38"/>
    <w:rsid w:val="00474224"/>
    <w:rsid w:val="004742F6"/>
    <w:rsid w:val="0047481D"/>
    <w:rsid w:val="004749CA"/>
    <w:rsid w:val="00474DDA"/>
    <w:rsid w:val="00475064"/>
    <w:rsid w:val="00475303"/>
    <w:rsid w:val="0047535C"/>
    <w:rsid w:val="00475425"/>
    <w:rsid w:val="0047559F"/>
    <w:rsid w:val="00475E00"/>
    <w:rsid w:val="004760F1"/>
    <w:rsid w:val="00476202"/>
    <w:rsid w:val="0047630D"/>
    <w:rsid w:val="004764EB"/>
    <w:rsid w:val="00476753"/>
    <w:rsid w:val="00476779"/>
    <w:rsid w:val="00476A94"/>
    <w:rsid w:val="00476AF2"/>
    <w:rsid w:val="00476C18"/>
    <w:rsid w:val="00476DD8"/>
    <w:rsid w:val="00476F9F"/>
    <w:rsid w:val="00477101"/>
    <w:rsid w:val="00477110"/>
    <w:rsid w:val="00477206"/>
    <w:rsid w:val="00477340"/>
    <w:rsid w:val="00477EC5"/>
    <w:rsid w:val="00480451"/>
    <w:rsid w:val="0048051E"/>
    <w:rsid w:val="00480E99"/>
    <w:rsid w:val="00481537"/>
    <w:rsid w:val="00481A9E"/>
    <w:rsid w:val="00481ADA"/>
    <w:rsid w:val="00481F07"/>
    <w:rsid w:val="00481F1C"/>
    <w:rsid w:val="0048232E"/>
    <w:rsid w:val="004826AC"/>
    <w:rsid w:val="004826B3"/>
    <w:rsid w:val="004828B7"/>
    <w:rsid w:val="00482A0C"/>
    <w:rsid w:val="00482A4B"/>
    <w:rsid w:val="00482CB6"/>
    <w:rsid w:val="00482CE3"/>
    <w:rsid w:val="0048302E"/>
    <w:rsid w:val="00483355"/>
    <w:rsid w:val="0048364D"/>
    <w:rsid w:val="00483945"/>
    <w:rsid w:val="00483B09"/>
    <w:rsid w:val="00483C3A"/>
    <w:rsid w:val="00483C80"/>
    <w:rsid w:val="00483F19"/>
    <w:rsid w:val="00484130"/>
    <w:rsid w:val="004842D7"/>
    <w:rsid w:val="00484362"/>
    <w:rsid w:val="004843F8"/>
    <w:rsid w:val="00484987"/>
    <w:rsid w:val="00484DA8"/>
    <w:rsid w:val="004850DF"/>
    <w:rsid w:val="00485280"/>
    <w:rsid w:val="004852C9"/>
    <w:rsid w:val="004853A6"/>
    <w:rsid w:val="00485652"/>
    <w:rsid w:val="00485779"/>
    <w:rsid w:val="00485BA5"/>
    <w:rsid w:val="00485DED"/>
    <w:rsid w:val="004865A0"/>
    <w:rsid w:val="004865E0"/>
    <w:rsid w:val="0048661F"/>
    <w:rsid w:val="00486865"/>
    <w:rsid w:val="00486EAA"/>
    <w:rsid w:val="004870AE"/>
    <w:rsid w:val="004873E7"/>
    <w:rsid w:val="00487478"/>
    <w:rsid w:val="00487997"/>
    <w:rsid w:val="00487CC9"/>
    <w:rsid w:val="00487F0A"/>
    <w:rsid w:val="0049021E"/>
    <w:rsid w:val="00490380"/>
    <w:rsid w:val="0049059F"/>
    <w:rsid w:val="004907D9"/>
    <w:rsid w:val="00490A06"/>
    <w:rsid w:val="00490B27"/>
    <w:rsid w:val="00490B67"/>
    <w:rsid w:val="00490C49"/>
    <w:rsid w:val="00490EB4"/>
    <w:rsid w:val="004910B2"/>
    <w:rsid w:val="004912DC"/>
    <w:rsid w:val="00492141"/>
    <w:rsid w:val="004922DC"/>
    <w:rsid w:val="00492301"/>
    <w:rsid w:val="004925E8"/>
    <w:rsid w:val="0049267E"/>
    <w:rsid w:val="0049291A"/>
    <w:rsid w:val="00492A85"/>
    <w:rsid w:val="00492DB6"/>
    <w:rsid w:val="00492EC2"/>
    <w:rsid w:val="00493154"/>
    <w:rsid w:val="0049369D"/>
    <w:rsid w:val="004940BE"/>
    <w:rsid w:val="004942F5"/>
    <w:rsid w:val="004943CF"/>
    <w:rsid w:val="004943F9"/>
    <w:rsid w:val="0049472A"/>
    <w:rsid w:val="004947FD"/>
    <w:rsid w:val="0049492B"/>
    <w:rsid w:val="00494BAE"/>
    <w:rsid w:val="00494ED5"/>
    <w:rsid w:val="00495054"/>
    <w:rsid w:val="004954C4"/>
    <w:rsid w:val="004954DB"/>
    <w:rsid w:val="004957DE"/>
    <w:rsid w:val="00495920"/>
    <w:rsid w:val="00495E0C"/>
    <w:rsid w:val="00495F55"/>
    <w:rsid w:val="00496041"/>
    <w:rsid w:val="004960F1"/>
    <w:rsid w:val="004966CF"/>
    <w:rsid w:val="004966E5"/>
    <w:rsid w:val="00496A89"/>
    <w:rsid w:val="00496ADF"/>
    <w:rsid w:val="00496C6C"/>
    <w:rsid w:val="00496D17"/>
    <w:rsid w:val="00497340"/>
    <w:rsid w:val="00497458"/>
    <w:rsid w:val="004975A0"/>
    <w:rsid w:val="004A0010"/>
    <w:rsid w:val="004A008E"/>
    <w:rsid w:val="004A0384"/>
    <w:rsid w:val="004A04F5"/>
    <w:rsid w:val="004A08DC"/>
    <w:rsid w:val="004A09C4"/>
    <w:rsid w:val="004A0A96"/>
    <w:rsid w:val="004A0E49"/>
    <w:rsid w:val="004A1069"/>
    <w:rsid w:val="004A122A"/>
    <w:rsid w:val="004A1B6F"/>
    <w:rsid w:val="004A1C22"/>
    <w:rsid w:val="004A1D8B"/>
    <w:rsid w:val="004A1F98"/>
    <w:rsid w:val="004A20D6"/>
    <w:rsid w:val="004A215A"/>
    <w:rsid w:val="004A2758"/>
    <w:rsid w:val="004A2888"/>
    <w:rsid w:val="004A2934"/>
    <w:rsid w:val="004A2A25"/>
    <w:rsid w:val="004A2D06"/>
    <w:rsid w:val="004A2D84"/>
    <w:rsid w:val="004A307F"/>
    <w:rsid w:val="004A31EB"/>
    <w:rsid w:val="004A350A"/>
    <w:rsid w:val="004A3520"/>
    <w:rsid w:val="004A3639"/>
    <w:rsid w:val="004A3A58"/>
    <w:rsid w:val="004A3A71"/>
    <w:rsid w:val="004A3FBA"/>
    <w:rsid w:val="004A44C0"/>
    <w:rsid w:val="004A4A87"/>
    <w:rsid w:val="004A532B"/>
    <w:rsid w:val="004A5B4B"/>
    <w:rsid w:val="004A5E59"/>
    <w:rsid w:val="004A5F4D"/>
    <w:rsid w:val="004A6588"/>
    <w:rsid w:val="004A676D"/>
    <w:rsid w:val="004A68B7"/>
    <w:rsid w:val="004A68E8"/>
    <w:rsid w:val="004A6BDB"/>
    <w:rsid w:val="004A6D9E"/>
    <w:rsid w:val="004A6F34"/>
    <w:rsid w:val="004A750C"/>
    <w:rsid w:val="004A7527"/>
    <w:rsid w:val="004A7587"/>
    <w:rsid w:val="004A7733"/>
    <w:rsid w:val="004A7792"/>
    <w:rsid w:val="004A7856"/>
    <w:rsid w:val="004A79F0"/>
    <w:rsid w:val="004A7BC3"/>
    <w:rsid w:val="004A7E8C"/>
    <w:rsid w:val="004A7FFB"/>
    <w:rsid w:val="004B006D"/>
    <w:rsid w:val="004B03E9"/>
    <w:rsid w:val="004B0589"/>
    <w:rsid w:val="004B0729"/>
    <w:rsid w:val="004B0776"/>
    <w:rsid w:val="004B0BA4"/>
    <w:rsid w:val="004B0E8D"/>
    <w:rsid w:val="004B0F7D"/>
    <w:rsid w:val="004B1301"/>
    <w:rsid w:val="004B15B2"/>
    <w:rsid w:val="004B1662"/>
    <w:rsid w:val="004B17EE"/>
    <w:rsid w:val="004B1813"/>
    <w:rsid w:val="004B1C37"/>
    <w:rsid w:val="004B21A6"/>
    <w:rsid w:val="004B2375"/>
    <w:rsid w:val="004B249B"/>
    <w:rsid w:val="004B259D"/>
    <w:rsid w:val="004B25FF"/>
    <w:rsid w:val="004B286A"/>
    <w:rsid w:val="004B28CF"/>
    <w:rsid w:val="004B2B1A"/>
    <w:rsid w:val="004B2B81"/>
    <w:rsid w:val="004B2BB2"/>
    <w:rsid w:val="004B2C9B"/>
    <w:rsid w:val="004B302A"/>
    <w:rsid w:val="004B3876"/>
    <w:rsid w:val="004B3988"/>
    <w:rsid w:val="004B3B4F"/>
    <w:rsid w:val="004B401A"/>
    <w:rsid w:val="004B4466"/>
    <w:rsid w:val="004B476A"/>
    <w:rsid w:val="004B4789"/>
    <w:rsid w:val="004B4BC8"/>
    <w:rsid w:val="004B4F89"/>
    <w:rsid w:val="004B547F"/>
    <w:rsid w:val="004B549A"/>
    <w:rsid w:val="004B54F2"/>
    <w:rsid w:val="004B553B"/>
    <w:rsid w:val="004B595B"/>
    <w:rsid w:val="004B5A34"/>
    <w:rsid w:val="004B5C3B"/>
    <w:rsid w:val="004B5D53"/>
    <w:rsid w:val="004B6311"/>
    <w:rsid w:val="004B6329"/>
    <w:rsid w:val="004B6574"/>
    <w:rsid w:val="004B6628"/>
    <w:rsid w:val="004B674A"/>
    <w:rsid w:val="004B685C"/>
    <w:rsid w:val="004B69E1"/>
    <w:rsid w:val="004B6C44"/>
    <w:rsid w:val="004B6DD1"/>
    <w:rsid w:val="004B7112"/>
    <w:rsid w:val="004B79BD"/>
    <w:rsid w:val="004B7BA4"/>
    <w:rsid w:val="004B7BBA"/>
    <w:rsid w:val="004B7DF9"/>
    <w:rsid w:val="004C0136"/>
    <w:rsid w:val="004C01D9"/>
    <w:rsid w:val="004C01FE"/>
    <w:rsid w:val="004C0203"/>
    <w:rsid w:val="004C0273"/>
    <w:rsid w:val="004C0BC2"/>
    <w:rsid w:val="004C0E1A"/>
    <w:rsid w:val="004C0F0A"/>
    <w:rsid w:val="004C121A"/>
    <w:rsid w:val="004C123F"/>
    <w:rsid w:val="004C1298"/>
    <w:rsid w:val="004C15E2"/>
    <w:rsid w:val="004C1877"/>
    <w:rsid w:val="004C1AFC"/>
    <w:rsid w:val="004C2122"/>
    <w:rsid w:val="004C2169"/>
    <w:rsid w:val="004C25ED"/>
    <w:rsid w:val="004C2D09"/>
    <w:rsid w:val="004C31F7"/>
    <w:rsid w:val="004C32CE"/>
    <w:rsid w:val="004C37EF"/>
    <w:rsid w:val="004C3919"/>
    <w:rsid w:val="004C3A86"/>
    <w:rsid w:val="004C3BF9"/>
    <w:rsid w:val="004C487D"/>
    <w:rsid w:val="004C4B1E"/>
    <w:rsid w:val="004C4C9E"/>
    <w:rsid w:val="004C4F3B"/>
    <w:rsid w:val="004C51B6"/>
    <w:rsid w:val="004C55A2"/>
    <w:rsid w:val="004C57F5"/>
    <w:rsid w:val="004C5A36"/>
    <w:rsid w:val="004C5AC3"/>
    <w:rsid w:val="004C5D17"/>
    <w:rsid w:val="004C5F4B"/>
    <w:rsid w:val="004C634D"/>
    <w:rsid w:val="004C642A"/>
    <w:rsid w:val="004C6842"/>
    <w:rsid w:val="004C6AA4"/>
    <w:rsid w:val="004C6B0E"/>
    <w:rsid w:val="004C6D21"/>
    <w:rsid w:val="004C6DB0"/>
    <w:rsid w:val="004C6FDB"/>
    <w:rsid w:val="004C710F"/>
    <w:rsid w:val="004C71B8"/>
    <w:rsid w:val="004C7252"/>
    <w:rsid w:val="004C7503"/>
    <w:rsid w:val="004C7743"/>
    <w:rsid w:val="004C7984"/>
    <w:rsid w:val="004C79EC"/>
    <w:rsid w:val="004C7A73"/>
    <w:rsid w:val="004C7AAA"/>
    <w:rsid w:val="004C7BB5"/>
    <w:rsid w:val="004C7BBA"/>
    <w:rsid w:val="004C7CDE"/>
    <w:rsid w:val="004D04A6"/>
    <w:rsid w:val="004D05AC"/>
    <w:rsid w:val="004D06AA"/>
    <w:rsid w:val="004D073C"/>
    <w:rsid w:val="004D0B69"/>
    <w:rsid w:val="004D0BF1"/>
    <w:rsid w:val="004D0CF1"/>
    <w:rsid w:val="004D0D91"/>
    <w:rsid w:val="004D119C"/>
    <w:rsid w:val="004D17B4"/>
    <w:rsid w:val="004D1A77"/>
    <w:rsid w:val="004D1C65"/>
    <w:rsid w:val="004D1C88"/>
    <w:rsid w:val="004D1E3B"/>
    <w:rsid w:val="004D1E7A"/>
    <w:rsid w:val="004D2293"/>
    <w:rsid w:val="004D2385"/>
    <w:rsid w:val="004D250F"/>
    <w:rsid w:val="004D2898"/>
    <w:rsid w:val="004D2C49"/>
    <w:rsid w:val="004D2D3F"/>
    <w:rsid w:val="004D2F0A"/>
    <w:rsid w:val="004D2F99"/>
    <w:rsid w:val="004D312F"/>
    <w:rsid w:val="004D3498"/>
    <w:rsid w:val="004D34E0"/>
    <w:rsid w:val="004D3A31"/>
    <w:rsid w:val="004D40F3"/>
    <w:rsid w:val="004D4475"/>
    <w:rsid w:val="004D4AA4"/>
    <w:rsid w:val="004D4C8E"/>
    <w:rsid w:val="004D5054"/>
    <w:rsid w:val="004D51B2"/>
    <w:rsid w:val="004D527A"/>
    <w:rsid w:val="004D5367"/>
    <w:rsid w:val="004D590F"/>
    <w:rsid w:val="004D5D38"/>
    <w:rsid w:val="004D5E0C"/>
    <w:rsid w:val="004D5FEE"/>
    <w:rsid w:val="004D615E"/>
    <w:rsid w:val="004D6297"/>
    <w:rsid w:val="004D6373"/>
    <w:rsid w:val="004D6391"/>
    <w:rsid w:val="004D66E4"/>
    <w:rsid w:val="004D676C"/>
    <w:rsid w:val="004D698F"/>
    <w:rsid w:val="004D6CEC"/>
    <w:rsid w:val="004D7167"/>
    <w:rsid w:val="004D72B8"/>
    <w:rsid w:val="004D74B1"/>
    <w:rsid w:val="004D7C35"/>
    <w:rsid w:val="004D7F31"/>
    <w:rsid w:val="004E0340"/>
    <w:rsid w:val="004E047B"/>
    <w:rsid w:val="004E0BC0"/>
    <w:rsid w:val="004E0E35"/>
    <w:rsid w:val="004E1133"/>
    <w:rsid w:val="004E14A5"/>
    <w:rsid w:val="004E18A6"/>
    <w:rsid w:val="004E1A15"/>
    <w:rsid w:val="004E1D99"/>
    <w:rsid w:val="004E205F"/>
    <w:rsid w:val="004E215C"/>
    <w:rsid w:val="004E2300"/>
    <w:rsid w:val="004E25C2"/>
    <w:rsid w:val="004E26B4"/>
    <w:rsid w:val="004E26E6"/>
    <w:rsid w:val="004E27D5"/>
    <w:rsid w:val="004E2A1B"/>
    <w:rsid w:val="004E2AC4"/>
    <w:rsid w:val="004E2ECA"/>
    <w:rsid w:val="004E2F02"/>
    <w:rsid w:val="004E2F35"/>
    <w:rsid w:val="004E3054"/>
    <w:rsid w:val="004E30AE"/>
    <w:rsid w:val="004E3C8D"/>
    <w:rsid w:val="004E3CF4"/>
    <w:rsid w:val="004E40F7"/>
    <w:rsid w:val="004E45CA"/>
    <w:rsid w:val="004E46E9"/>
    <w:rsid w:val="004E4738"/>
    <w:rsid w:val="004E490C"/>
    <w:rsid w:val="004E4A28"/>
    <w:rsid w:val="004E4AC5"/>
    <w:rsid w:val="004E4D64"/>
    <w:rsid w:val="004E4EB0"/>
    <w:rsid w:val="004E4EF0"/>
    <w:rsid w:val="004E5148"/>
    <w:rsid w:val="004E5267"/>
    <w:rsid w:val="004E562E"/>
    <w:rsid w:val="004E573E"/>
    <w:rsid w:val="004E5D0E"/>
    <w:rsid w:val="004E5D18"/>
    <w:rsid w:val="004E5DBC"/>
    <w:rsid w:val="004E630A"/>
    <w:rsid w:val="004E6383"/>
    <w:rsid w:val="004E63F2"/>
    <w:rsid w:val="004E674C"/>
    <w:rsid w:val="004E6D40"/>
    <w:rsid w:val="004E6D81"/>
    <w:rsid w:val="004E6E67"/>
    <w:rsid w:val="004E6E6E"/>
    <w:rsid w:val="004E6F7E"/>
    <w:rsid w:val="004E765E"/>
    <w:rsid w:val="004E7DC8"/>
    <w:rsid w:val="004F00FE"/>
    <w:rsid w:val="004F06DE"/>
    <w:rsid w:val="004F07F8"/>
    <w:rsid w:val="004F098B"/>
    <w:rsid w:val="004F0F99"/>
    <w:rsid w:val="004F0FF7"/>
    <w:rsid w:val="004F11C9"/>
    <w:rsid w:val="004F12C0"/>
    <w:rsid w:val="004F12E1"/>
    <w:rsid w:val="004F137B"/>
    <w:rsid w:val="004F152B"/>
    <w:rsid w:val="004F1972"/>
    <w:rsid w:val="004F19E9"/>
    <w:rsid w:val="004F1AB4"/>
    <w:rsid w:val="004F1B18"/>
    <w:rsid w:val="004F2062"/>
    <w:rsid w:val="004F209A"/>
    <w:rsid w:val="004F234C"/>
    <w:rsid w:val="004F244E"/>
    <w:rsid w:val="004F279E"/>
    <w:rsid w:val="004F298B"/>
    <w:rsid w:val="004F2A72"/>
    <w:rsid w:val="004F366C"/>
    <w:rsid w:val="004F36B1"/>
    <w:rsid w:val="004F3B48"/>
    <w:rsid w:val="004F3B73"/>
    <w:rsid w:val="004F3C5C"/>
    <w:rsid w:val="004F415D"/>
    <w:rsid w:val="004F4611"/>
    <w:rsid w:val="004F46DD"/>
    <w:rsid w:val="004F4747"/>
    <w:rsid w:val="004F4788"/>
    <w:rsid w:val="004F49A2"/>
    <w:rsid w:val="004F4A7A"/>
    <w:rsid w:val="004F4CAD"/>
    <w:rsid w:val="004F4CC8"/>
    <w:rsid w:val="004F4DD4"/>
    <w:rsid w:val="004F4DF4"/>
    <w:rsid w:val="004F5053"/>
    <w:rsid w:val="004F5165"/>
    <w:rsid w:val="004F524E"/>
    <w:rsid w:val="004F569D"/>
    <w:rsid w:val="004F56DE"/>
    <w:rsid w:val="004F59B9"/>
    <w:rsid w:val="004F5C0C"/>
    <w:rsid w:val="004F5CB6"/>
    <w:rsid w:val="004F5D73"/>
    <w:rsid w:val="004F5F92"/>
    <w:rsid w:val="004F6849"/>
    <w:rsid w:val="004F68DC"/>
    <w:rsid w:val="004F6ABE"/>
    <w:rsid w:val="004F6F72"/>
    <w:rsid w:val="004F74C7"/>
    <w:rsid w:val="004F74E2"/>
    <w:rsid w:val="004F7515"/>
    <w:rsid w:val="004F751C"/>
    <w:rsid w:val="004F7D0B"/>
    <w:rsid w:val="004F7FAA"/>
    <w:rsid w:val="0050006D"/>
    <w:rsid w:val="005005DF"/>
    <w:rsid w:val="00500884"/>
    <w:rsid w:val="0050096F"/>
    <w:rsid w:val="00500B80"/>
    <w:rsid w:val="00500D43"/>
    <w:rsid w:val="005017C3"/>
    <w:rsid w:val="00501AAB"/>
    <w:rsid w:val="00501AD0"/>
    <w:rsid w:val="00502451"/>
    <w:rsid w:val="005026A0"/>
    <w:rsid w:val="005029E3"/>
    <w:rsid w:val="00502EAF"/>
    <w:rsid w:val="0050304F"/>
    <w:rsid w:val="00503113"/>
    <w:rsid w:val="005036E3"/>
    <w:rsid w:val="00503984"/>
    <w:rsid w:val="00503B9B"/>
    <w:rsid w:val="00503CFE"/>
    <w:rsid w:val="00503F16"/>
    <w:rsid w:val="00503F6B"/>
    <w:rsid w:val="0050408E"/>
    <w:rsid w:val="00504508"/>
    <w:rsid w:val="0050454C"/>
    <w:rsid w:val="00504B00"/>
    <w:rsid w:val="00504D16"/>
    <w:rsid w:val="005050F4"/>
    <w:rsid w:val="00505289"/>
    <w:rsid w:val="005054CC"/>
    <w:rsid w:val="00505921"/>
    <w:rsid w:val="00505D5C"/>
    <w:rsid w:val="00505DDC"/>
    <w:rsid w:val="00505EF0"/>
    <w:rsid w:val="00505F57"/>
    <w:rsid w:val="00505FBB"/>
    <w:rsid w:val="00506398"/>
    <w:rsid w:val="005063A3"/>
    <w:rsid w:val="005065F6"/>
    <w:rsid w:val="00506670"/>
    <w:rsid w:val="00506718"/>
    <w:rsid w:val="00506ED3"/>
    <w:rsid w:val="005070A3"/>
    <w:rsid w:val="0050716E"/>
    <w:rsid w:val="0050726A"/>
    <w:rsid w:val="0050728C"/>
    <w:rsid w:val="0050775A"/>
    <w:rsid w:val="0050780A"/>
    <w:rsid w:val="00507B2E"/>
    <w:rsid w:val="00507BC7"/>
    <w:rsid w:val="00507E93"/>
    <w:rsid w:val="00510691"/>
    <w:rsid w:val="0051073E"/>
    <w:rsid w:val="00510C98"/>
    <w:rsid w:val="0051133C"/>
    <w:rsid w:val="00511542"/>
    <w:rsid w:val="00511898"/>
    <w:rsid w:val="00511C72"/>
    <w:rsid w:val="0051205D"/>
    <w:rsid w:val="00512102"/>
    <w:rsid w:val="005121C6"/>
    <w:rsid w:val="005127C7"/>
    <w:rsid w:val="005128F8"/>
    <w:rsid w:val="00512B35"/>
    <w:rsid w:val="00512B7E"/>
    <w:rsid w:val="00512E1E"/>
    <w:rsid w:val="00512F45"/>
    <w:rsid w:val="0051307F"/>
    <w:rsid w:val="00513157"/>
    <w:rsid w:val="005131FA"/>
    <w:rsid w:val="005132FC"/>
    <w:rsid w:val="00513458"/>
    <w:rsid w:val="00513671"/>
    <w:rsid w:val="005136B1"/>
    <w:rsid w:val="0051390D"/>
    <w:rsid w:val="00513AF8"/>
    <w:rsid w:val="00513D13"/>
    <w:rsid w:val="00513FF3"/>
    <w:rsid w:val="005140BE"/>
    <w:rsid w:val="00514256"/>
    <w:rsid w:val="005142D4"/>
    <w:rsid w:val="00514351"/>
    <w:rsid w:val="005147E1"/>
    <w:rsid w:val="00514834"/>
    <w:rsid w:val="005148AB"/>
    <w:rsid w:val="005148D0"/>
    <w:rsid w:val="00514908"/>
    <w:rsid w:val="00514A4F"/>
    <w:rsid w:val="00514C76"/>
    <w:rsid w:val="00514E0B"/>
    <w:rsid w:val="00514E8B"/>
    <w:rsid w:val="00514F4B"/>
    <w:rsid w:val="00514FBE"/>
    <w:rsid w:val="00515185"/>
    <w:rsid w:val="005151E0"/>
    <w:rsid w:val="0051520B"/>
    <w:rsid w:val="00515545"/>
    <w:rsid w:val="00515718"/>
    <w:rsid w:val="00515912"/>
    <w:rsid w:val="005159DB"/>
    <w:rsid w:val="00515DAB"/>
    <w:rsid w:val="00515DD0"/>
    <w:rsid w:val="00515F12"/>
    <w:rsid w:val="00516072"/>
    <w:rsid w:val="0051612A"/>
    <w:rsid w:val="0051644F"/>
    <w:rsid w:val="00516508"/>
    <w:rsid w:val="00516636"/>
    <w:rsid w:val="00517415"/>
    <w:rsid w:val="00517484"/>
    <w:rsid w:val="00517685"/>
    <w:rsid w:val="00517756"/>
    <w:rsid w:val="00517C50"/>
    <w:rsid w:val="00517CAE"/>
    <w:rsid w:val="00517D24"/>
    <w:rsid w:val="00520021"/>
    <w:rsid w:val="0052023C"/>
    <w:rsid w:val="0052077F"/>
    <w:rsid w:val="005208F2"/>
    <w:rsid w:val="00520C0C"/>
    <w:rsid w:val="00520DB7"/>
    <w:rsid w:val="0052114E"/>
    <w:rsid w:val="005216A0"/>
    <w:rsid w:val="005218B4"/>
    <w:rsid w:val="00521CD4"/>
    <w:rsid w:val="005225B3"/>
    <w:rsid w:val="00522909"/>
    <w:rsid w:val="0052296E"/>
    <w:rsid w:val="00522C67"/>
    <w:rsid w:val="00522D6E"/>
    <w:rsid w:val="00522FEC"/>
    <w:rsid w:val="005231C8"/>
    <w:rsid w:val="00523551"/>
    <w:rsid w:val="00523768"/>
    <w:rsid w:val="005239B2"/>
    <w:rsid w:val="0052411C"/>
    <w:rsid w:val="00524184"/>
    <w:rsid w:val="005243BC"/>
    <w:rsid w:val="00524A9D"/>
    <w:rsid w:val="00524BC6"/>
    <w:rsid w:val="00524CD3"/>
    <w:rsid w:val="00524D56"/>
    <w:rsid w:val="0052518C"/>
    <w:rsid w:val="0052533A"/>
    <w:rsid w:val="00525473"/>
    <w:rsid w:val="005256C0"/>
    <w:rsid w:val="005257CB"/>
    <w:rsid w:val="005257CF"/>
    <w:rsid w:val="00525996"/>
    <w:rsid w:val="005259C1"/>
    <w:rsid w:val="00525A16"/>
    <w:rsid w:val="00525ACB"/>
    <w:rsid w:val="00525CB8"/>
    <w:rsid w:val="00526142"/>
    <w:rsid w:val="00526191"/>
    <w:rsid w:val="00526571"/>
    <w:rsid w:val="00526613"/>
    <w:rsid w:val="00526814"/>
    <w:rsid w:val="00526BCC"/>
    <w:rsid w:val="005270A5"/>
    <w:rsid w:val="005273EF"/>
    <w:rsid w:val="005274D0"/>
    <w:rsid w:val="00527899"/>
    <w:rsid w:val="00527919"/>
    <w:rsid w:val="00527B54"/>
    <w:rsid w:val="00527EBA"/>
    <w:rsid w:val="00527F93"/>
    <w:rsid w:val="00527FC4"/>
    <w:rsid w:val="00530145"/>
    <w:rsid w:val="005302BE"/>
    <w:rsid w:val="00530452"/>
    <w:rsid w:val="00530587"/>
    <w:rsid w:val="005305A4"/>
    <w:rsid w:val="0053065F"/>
    <w:rsid w:val="00530717"/>
    <w:rsid w:val="00530C08"/>
    <w:rsid w:val="00530C93"/>
    <w:rsid w:val="00531485"/>
    <w:rsid w:val="005315CD"/>
    <w:rsid w:val="0053169E"/>
    <w:rsid w:val="00531F48"/>
    <w:rsid w:val="00531FA5"/>
    <w:rsid w:val="00532246"/>
    <w:rsid w:val="00532305"/>
    <w:rsid w:val="0053250F"/>
    <w:rsid w:val="00532D05"/>
    <w:rsid w:val="00532D08"/>
    <w:rsid w:val="00533032"/>
    <w:rsid w:val="00533119"/>
    <w:rsid w:val="005333AC"/>
    <w:rsid w:val="005339C9"/>
    <w:rsid w:val="00533E64"/>
    <w:rsid w:val="00534147"/>
    <w:rsid w:val="00534686"/>
    <w:rsid w:val="0053471E"/>
    <w:rsid w:val="00534777"/>
    <w:rsid w:val="00534940"/>
    <w:rsid w:val="00534EB9"/>
    <w:rsid w:val="00535086"/>
    <w:rsid w:val="005351C1"/>
    <w:rsid w:val="00535269"/>
    <w:rsid w:val="0053544B"/>
    <w:rsid w:val="0053566B"/>
    <w:rsid w:val="00535778"/>
    <w:rsid w:val="005359D5"/>
    <w:rsid w:val="00535A13"/>
    <w:rsid w:val="00535AD3"/>
    <w:rsid w:val="00535AFA"/>
    <w:rsid w:val="00535F01"/>
    <w:rsid w:val="00536AA4"/>
    <w:rsid w:val="00536B2A"/>
    <w:rsid w:val="00536CB4"/>
    <w:rsid w:val="00536CC2"/>
    <w:rsid w:val="00536D45"/>
    <w:rsid w:val="00536D5B"/>
    <w:rsid w:val="00536F7C"/>
    <w:rsid w:val="00537078"/>
    <w:rsid w:val="00537546"/>
    <w:rsid w:val="00537667"/>
    <w:rsid w:val="0053768B"/>
    <w:rsid w:val="00537B6F"/>
    <w:rsid w:val="00540259"/>
    <w:rsid w:val="0054032A"/>
    <w:rsid w:val="005403E1"/>
    <w:rsid w:val="00540435"/>
    <w:rsid w:val="00540505"/>
    <w:rsid w:val="0054052E"/>
    <w:rsid w:val="0054088F"/>
    <w:rsid w:val="00540C10"/>
    <w:rsid w:val="00540F11"/>
    <w:rsid w:val="005410BC"/>
    <w:rsid w:val="00541170"/>
    <w:rsid w:val="00541267"/>
    <w:rsid w:val="005414FE"/>
    <w:rsid w:val="00541A33"/>
    <w:rsid w:val="00541A40"/>
    <w:rsid w:val="00541AFD"/>
    <w:rsid w:val="00541DB4"/>
    <w:rsid w:val="0054203C"/>
    <w:rsid w:val="005423DD"/>
    <w:rsid w:val="0054257B"/>
    <w:rsid w:val="0054269D"/>
    <w:rsid w:val="00542A47"/>
    <w:rsid w:val="00542AD4"/>
    <w:rsid w:val="00542D81"/>
    <w:rsid w:val="00543035"/>
    <w:rsid w:val="005430AC"/>
    <w:rsid w:val="005430CE"/>
    <w:rsid w:val="00543339"/>
    <w:rsid w:val="005434E0"/>
    <w:rsid w:val="005435C7"/>
    <w:rsid w:val="005437E3"/>
    <w:rsid w:val="0054390C"/>
    <w:rsid w:val="0054393C"/>
    <w:rsid w:val="005439D7"/>
    <w:rsid w:val="005439D9"/>
    <w:rsid w:val="00543B16"/>
    <w:rsid w:val="00543BC3"/>
    <w:rsid w:val="00544197"/>
    <w:rsid w:val="00544385"/>
    <w:rsid w:val="0054456F"/>
    <w:rsid w:val="005446A4"/>
    <w:rsid w:val="005447D4"/>
    <w:rsid w:val="00544AD0"/>
    <w:rsid w:val="00544FF8"/>
    <w:rsid w:val="00545141"/>
    <w:rsid w:val="005453AB"/>
    <w:rsid w:val="005455F6"/>
    <w:rsid w:val="0054577D"/>
    <w:rsid w:val="0054579C"/>
    <w:rsid w:val="00546091"/>
    <w:rsid w:val="00546662"/>
    <w:rsid w:val="0054669E"/>
    <w:rsid w:val="00546973"/>
    <w:rsid w:val="00546981"/>
    <w:rsid w:val="00546A43"/>
    <w:rsid w:val="00547344"/>
    <w:rsid w:val="005475D3"/>
    <w:rsid w:val="00547726"/>
    <w:rsid w:val="0054780A"/>
    <w:rsid w:val="00547B5E"/>
    <w:rsid w:val="00547C13"/>
    <w:rsid w:val="00547E37"/>
    <w:rsid w:val="005501EF"/>
    <w:rsid w:val="00550454"/>
    <w:rsid w:val="0055069C"/>
    <w:rsid w:val="00550C98"/>
    <w:rsid w:val="0055118A"/>
    <w:rsid w:val="005513DE"/>
    <w:rsid w:val="0055140A"/>
    <w:rsid w:val="00551733"/>
    <w:rsid w:val="00551830"/>
    <w:rsid w:val="005518B3"/>
    <w:rsid w:val="0055213C"/>
    <w:rsid w:val="005521C5"/>
    <w:rsid w:val="00552273"/>
    <w:rsid w:val="005525F8"/>
    <w:rsid w:val="005527BE"/>
    <w:rsid w:val="00552CB6"/>
    <w:rsid w:val="00552E84"/>
    <w:rsid w:val="00552EE0"/>
    <w:rsid w:val="00552F52"/>
    <w:rsid w:val="0055300A"/>
    <w:rsid w:val="0055334A"/>
    <w:rsid w:val="0055363B"/>
    <w:rsid w:val="00553696"/>
    <w:rsid w:val="005538D0"/>
    <w:rsid w:val="00553D4F"/>
    <w:rsid w:val="00553F1A"/>
    <w:rsid w:val="0055417B"/>
    <w:rsid w:val="00554734"/>
    <w:rsid w:val="00554779"/>
    <w:rsid w:val="00554D8C"/>
    <w:rsid w:val="00554E45"/>
    <w:rsid w:val="0055519A"/>
    <w:rsid w:val="005553AA"/>
    <w:rsid w:val="005554F1"/>
    <w:rsid w:val="00555B71"/>
    <w:rsid w:val="00555EB7"/>
    <w:rsid w:val="005562AE"/>
    <w:rsid w:val="005566E0"/>
    <w:rsid w:val="00556C7B"/>
    <w:rsid w:val="00557017"/>
    <w:rsid w:val="00557142"/>
    <w:rsid w:val="005571E7"/>
    <w:rsid w:val="005575A1"/>
    <w:rsid w:val="00557612"/>
    <w:rsid w:val="00557636"/>
    <w:rsid w:val="00557A20"/>
    <w:rsid w:val="00557A3E"/>
    <w:rsid w:val="00557AC6"/>
    <w:rsid w:val="00557D63"/>
    <w:rsid w:val="00557FDB"/>
    <w:rsid w:val="00560035"/>
    <w:rsid w:val="00560272"/>
    <w:rsid w:val="00560337"/>
    <w:rsid w:val="00560470"/>
    <w:rsid w:val="00561368"/>
    <w:rsid w:val="00561593"/>
    <w:rsid w:val="005616D5"/>
    <w:rsid w:val="005616DA"/>
    <w:rsid w:val="00561AA0"/>
    <w:rsid w:val="00561DBC"/>
    <w:rsid w:val="00561EC9"/>
    <w:rsid w:val="00562134"/>
    <w:rsid w:val="005621AD"/>
    <w:rsid w:val="00562826"/>
    <w:rsid w:val="00562AF1"/>
    <w:rsid w:val="00563004"/>
    <w:rsid w:val="005631B4"/>
    <w:rsid w:val="005631E0"/>
    <w:rsid w:val="00563232"/>
    <w:rsid w:val="005632BE"/>
    <w:rsid w:val="00563486"/>
    <w:rsid w:val="00563A35"/>
    <w:rsid w:val="00563ED5"/>
    <w:rsid w:val="0056410F"/>
    <w:rsid w:val="005642CE"/>
    <w:rsid w:val="0056431C"/>
    <w:rsid w:val="005644FD"/>
    <w:rsid w:val="00564D5D"/>
    <w:rsid w:val="005650D0"/>
    <w:rsid w:val="0056562A"/>
    <w:rsid w:val="005658C9"/>
    <w:rsid w:val="00565FC0"/>
    <w:rsid w:val="00566609"/>
    <w:rsid w:val="005667B2"/>
    <w:rsid w:val="00566873"/>
    <w:rsid w:val="00566B5C"/>
    <w:rsid w:val="005672DD"/>
    <w:rsid w:val="0056730F"/>
    <w:rsid w:val="005675BB"/>
    <w:rsid w:val="005677FB"/>
    <w:rsid w:val="0056783D"/>
    <w:rsid w:val="00567AFB"/>
    <w:rsid w:val="00567BA8"/>
    <w:rsid w:val="00567DD8"/>
    <w:rsid w:val="00567F2B"/>
    <w:rsid w:val="005700C4"/>
    <w:rsid w:val="0057011C"/>
    <w:rsid w:val="00570411"/>
    <w:rsid w:val="00570458"/>
    <w:rsid w:val="005709EB"/>
    <w:rsid w:val="00570C3D"/>
    <w:rsid w:val="00570C8B"/>
    <w:rsid w:val="00570F27"/>
    <w:rsid w:val="00571007"/>
    <w:rsid w:val="00571179"/>
    <w:rsid w:val="00571324"/>
    <w:rsid w:val="00571358"/>
    <w:rsid w:val="00571424"/>
    <w:rsid w:val="0057181C"/>
    <w:rsid w:val="00571A19"/>
    <w:rsid w:val="00571CD6"/>
    <w:rsid w:val="00571E4E"/>
    <w:rsid w:val="00571ECB"/>
    <w:rsid w:val="00572076"/>
    <w:rsid w:val="0057252A"/>
    <w:rsid w:val="00572A83"/>
    <w:rsid w:val="00572AAB"/>
    <w:rsid w:val="00572BAF"/>
    <w:rsid w:val="00572CB4"/>
    <w:rsid w:val="00573050"/>
    <w:rsid w:val="00573158"/>
    <w:rsid w:val="00573512"/>
    <w:rsid w:val="00573A27"/>
    <w:rsid w:val="00573D2B"/>
    <w:rsid w:val="00573F40"/>
    <w:rsid w:val="00573F70"/>
    <w:rsid w:val="005745C5"/>
    <w:rsid w:val="00574751"/>
    <w:rsid w:val="0057486A"/>
    <w:rsid w:val="0057488F"/>
    <w:rsid w:val="00575023"/>
    <w:rsid w:val="00575AEF"/>
    <w:rsid w:val="00575D04"/>
    <w:rsid w:val="00575D10"/>
    <w:rsid w:val="00575DF0"/>
    <w:rsid w:val="005762B6"/>
    <w:rsid w:val="005766C1"/>
    <w:rsid w:val="0057685F"/>
    <w:rsid w:val="00576AC5"/>
    <w:rsid w:val="00576AE8"/>
    <w:rsid w:val="00576C9A"/>
    <w:rsid w:val="00576F1E"/>
    <w:rsid w:val="005770AE"/>
    <w:rsid w:val="005775E0"/>
    <w:rsid w:val="005775EF"/>
    <w:rsid w:val="00577DB1"/>
    <w:rsid w:val="00577FAC"/>
    <w:rsid w:val="005804E0"/>
    <w:rsid w:val="005805E8"/>
    <w:rsid w:val="0058072D"/>
    <w:rsid w:val="0058098F"/>
    <w:rsid w:val="00580BA7"/>
    <w:rsid w:val="00580E61"/>
    <w:rsid w:val="00580ED1"/>
    <w:rsid w:val="005812A0"/>
    <w:rsid w:val="00581519"/>
    <w:rsid w:val="005815C2"/>
    <w:rsid w:val="00581B8F"/>
    <w:rsid w:val="00582652"/>
    <w:rsid w:val="0058296B"/>
    <w:rsid w:val="00582DC3"/>
    <w:rsid w:val="0058316C"/>
    <w:rsid w:val="005831C0"/>
    <w:rsid w:val="005832C0"/>
    <w:rsid w:val="0058345F"/>
    <w:rsid w:val="00583830"/>
    <w:rsid w:val="005838A2"/>
    <w:rsid w:val="00583976"/>
    <w:rsid w:val="00583A6F"/>
    <w:rsid w:val="00583E61"/>
    <w:rsid w:val="005840CF"/>
    <w:rsid w:val="00584596"/>
    <w:rsid w:val="0058465E"/>
    <w:rsid w:val="005848C0"/>
    <w:rsid w:val="00584B0C"/>
    <w:rsid w:val="00584D4A"/>
    <w:rsid w:val="00584E37"/>
    <w:rsid w:val="005852F2"/>
    <w:rsid w:val="00585395"/>
    <w:rsid w:val="005853E9"/>
    <w:rsid w:val="0058578C"/>
    <w:rsid w:val="00585940"/>
    <w:rsid w:val="00585DDD"/>
    <w:rsid w:val="00585F34"/>
    <w:rsid w:val="00585FB4"/>
    <w:rsid w:val="0058689D"/>
    <w:rsid w:val="005868B2"/>
    <w:rsid w:val="00586A7B"/>
    <w:rsid w:val="00586E03"/>
    <w:rsid w:val="00586F6C"/>
    <w:rsid w:val="0058709C"/>
    <w:rsid w:val="005870AB"/>
    <w:rsid w:val="0058739A"/>
    <w:rsid w:val="00587454"/>
    <w:rsid w:val="005874CA"/>
    <w:rsid w:val="0058754B"/>
    <w:rsid w:val="005875F0"/>
    <w:rsid w:val="005902B5"/>
    <w:rsid w:val="00590308"/>
    <w:rsid w:val="00590492"/>
    <w:rsid w:val="0059067C"/>
    <w:rsid w:val="0059076E"/>
    <w:rsid w:val="005907C8"/>
    <w:rsid w:val="005909AD"/>
    <w:rsid w:val="00590A5A"/>
    <w:rsid w:val="00590AF4"/>
    <w:rsid w:val="005911FC"/>
    <w:rsid w:val="0059138D"/>
    <w:rsid w:val="0059212C"/>
    <w:rsid w:val="0059219C"/>
    <w:rsid w:val="005922A4"/>
    <w:rsid w:val="00592462"/>
    <w:rsid w:val="0059270E"/>
    <w:rsid w:val="00592750"/>
    <w:rsid w:val="00592D20"/>
    <w:rsid w:val="00592D7A"/>
    <w:rsid w:val="00592E0A"/>
    <w:rsid w:val="00592FA6"/>
    <w:rsid w:val="00593414"/>
    <w:rsid w:val="005934DA"/>
    <w:rsid w:val="0059361C"/>
    <w:rsid w:val="00593DB2"/>
    <w:rsid w:val="00593E45"/>
    <w:rsid w:val="00594370"/>
    <w:rsid w:val="005944BE"/>
    <w:rsid w:val="0059459A"/>
    <w:rsid w:val="005947FB"/>
    <w:rsid w:val="00594CAF"/>
    <w:rsid w:val="00595206"/>
    <w:rsid w:val="0059543A"/>
    <w:rsid w:val="005955A0"/>
    <w:rsid w:val="00596312"/>
    <w:rsid w:val="00596834"/>
    <w:rsid w:val="005969EE"/>
    <w:rsid w:val="0059701C"/>
    <w:rsid w:val="005972F2"/>
    <w:rsid w:val="00597978"/>
    <w:rsid w:val="005A0387"/>
    <w:rsid w:val="005A0EAC"/>
    <w:rsid w:val="005A1158"/>
    <w:rsid w:val="005A121B"/>
    <w:rsid w:val="005A1561"/>
    <w:rsid w:val="005A1601"/>
    <w:rsid w:val="005A1712"/>
    <w:rsid w:val="005A1845"/>
    <w:rsid w:val="005A1899"/>
    <w:rsid w:val="005A18C1"/>
    <w:rsid w:val="005A1A56"/>
    <w:rsid w:val="005A1B46"/>
    <w:rsid w:val="005A1D18"/>
    <w:rsid w:val="005A2323"/>
    <w:rsid w:val="005A27F3"/>
    <w:rsid w:val="005A2CE2"/>
    <w:rsid w:val="005A2D59"/>
    <w:rsid w:val="005A3020"/>
    <w:rsid w:val="005A3185"/>
    <w:rsid w:val="005A3347"/>
    <w:rsid w:val="005A37BF"/>
    <w:rsid w:val="005A383E"/>
    <w:rsid w:val="005A3BC3"/>
    <w:rsid w:val="005A3DE1"/>
    <w:rsid w:val="005A3EE6"/>
    <w:rsid w:val="005A4770"/>
    <w:rsid w:val="005A4840"/>
    <w:rsid w:val="005A48A7"/>
    <w:rsid w:val="005A4AB2"/>
    <w:rsid w:val="005A4CEB"/>
    <w:rsid w:val="005A4F46"/>
    <w:rsid w:val="005A5195"/>
    <w:rsid w:val="005A523D"/>
    <w:rsid w:val="005A55A8"/>
    <w:rsid w:val="005A56D1"/>
    <w:rsid w:val="005A580C"/>
    <w:rsid w:val="005A58A3"/>
    <w:rsid w:val="005A5B83"/>
    <w:rsid w:val="005A5F69"/>
    <w:rsid w:val="005A6296"/>
    <w:rsid w:val="005A6584"/>
    <w:rsid w:val="005A660E"/>
    <w:rsid w:val="005A68F5"/>
    <w:rsid w:val="005A6CC0"/>
    <w:rsid w:val="005A6CE0"/>
    <w:rsid w:val="005A702C"/>
    <w:rsid w:val="005A77A8"/>
    <w:rsid w:val="005A77E3"/>
    <w:rsid w:val="005A7B60"/>
    <w:rsid w:val="005A7CEA"/>
    <w:rsid w:val="005A7EAE"/>
    <w:rsid w:val="005A7ECC"/>
    <w:rsid w:val="005A7F12"/>
    <w:rsid w:val="005B0B25"/>
    <w:rsid w:val="005B0CCB"/>
    <w:rsid w:val="005B0D99"/>
    <w:rsid w:val="005B15BB"/>
    <w:rsid w:val="005B19CC"/>
    <w:rsid w:val="005B19E9"/>
    <w:rsid w:val="005B1AFB"/>
    <w:rsid w:val="005B1B6A"/>
    <w:rsid w:val="005B1BB3"/>
    <w:rsid w:val="005B1F5D"/>
    <w:rsid w:val="005B1FDA"/>
    <w:rsid w:val="005B1FFB"/>
    <w:rsid w:val="005B2174"/>
    <w:rsid w:val="005B2397"/>
    <w:rsid w:val="005B2AAD"/>
    <w:rsid w:val="005B3144"/>
    <w:rsid w:val="005B31FE"/>
    <w:rsid w:val="005B333F"/>
    <w:rsid w:val="005B379E"/>
    <w:rsid w:val="005B395E"/>
    <w:rsid w:val="005B3B2B"/>
    <w:rsid w:val="005B3B46"/>
    <w:rsid w:val="005B3EBC"/>
    <w:rsid w:val="005B42E4"/>
    <w:rsid w:val="005B434B"/>
    <w:rsid w:val="005B44A8"/>
    <w:rsid w:val="005B46E9"/>
    <w:rsid w:val="005B4AD2"/>
    <w:rsid w:val="005B512F"/>
    <w:rsid w:val="005B572A"/>
    <w:rsid w:val="005B6276"/>
    <w:rsid w:val="005B6378"/>
    <w:rsid w:val="005B6381"/>
    <w:rsid w:val="005B64B5"/>
    <w:rsid w:val="005B6508"/>
    <w:rsid w:val="005B667D"/>
    <w:rsid w:val="005B6797"/>
    <w:rsid w:val="005B67C7"/>
    <w:rsid w:val="005B68DF"/>
    <w:rsid w:val="005B6AE2"/>
    <w:rsid w:val="005B6DE7"/>
    <w:rsid w:val="005B6F04"/>
    <w:rsid w:val="005B70CD"/>
    <w:rsid w:val="005B7162"/>
    <w:rsid w:val="005B7685"/>
    <w:rsid w:val="005B78B2"/>
    <w:rsid w:val="005B798A"/>
    <w:rsid w:val="005B7C88"/>
    <w:rsid w:val="005B7CDC"/>
    <w:rsid w:val="005C056C"/>
    <w:rsid w:val="005C0649"/>
    <w:rsid w:val="005C0690"/>
    <w:rsid w:val="005C0B40"/>
    <w:rsid w:val="005C0CA0"/>
    <w:rsid w:val="005C10CE"/>
    <w:rsid w:val="005C1107"/>
    <w:rsid w:val="005C1129"/>
    <w:rsid w:val="005C1149"/>
    <w:rsid w:val="005C125B"/>
    <w:rsid w:val="005C1301"/>
    <w:rsid w:val="005C13EF"/>
    <w:rsid w:val="005C1454"/>
    <w:rsid w:val="005C1B8E"/>
    <w:rsid w:val="005C1BBD"/>
    <w:rsid w:val="005C1D69"/>
    <w:rsid w:val="005C1DB6"/>
    <w:rsid w:val="005C1DD9"/>
    <w:rsid w:val="005C2283"/>
    <w:rsid w:val="005C2495"/>
    <w:rsid w:val="005C2810"/>
    <w:rsid w:val="005C2A0D"/>
    <w:rsid w:val="005C309F"/>
    <w:rsid w:val="005C325F"/>
    <w:rsid w:val="005C3844"/>
    <w:rsid w:val="005C39BA"/>
    <w:rsid w:val="005C39F3"/>
    <w:rsid w:val="005C3D48"/>
    <w:rsid w:val="005C4233"/>
    <w:rsid w:val="005C4325"/>
    <w:rsid w:val="005C45A8"/>
    <w:rsid w:val="005C460B"/>
    <w:rsid w:val="005C46F8"/>
    <w:rsid w:val="005C5521"/>
    <w:rsid w:val="005C5B34"/>
    <w:rsid w:val="005C5B51"/>
    <w:rsid w:val="005C5E70"/>
    <w:rsid w:val="005C61A6"/>
    <w:rsid w:val="005C6342"/>
    <w:rsid w:val="005C637C"/>
    <w:rsid w:val="005C64AC"/>
    <w:rsid w:val="005C6683"/>
    <w:rsid w:val="005C6801"/>
    <w:rsid w:val="005C696E"/>
    <w:rsid w:val="005C69D3"/>
    <w:rsid w:val="005C6C36"/>
    <w:rsid w:val="005C6E77"/>
    <w:rsid w:val="005C733B"/>
    <w:rsid w:val="005C794B"/>
    <w:rsid w:val="005C7973"/>
    <w:rsid w:val="005C7C2B"/>
    <w:rsid w:val="005C7CD5"/>
    <w:rsid w:val="005C7D72"/>
    <w:rsid w:val="005D0021"/>
    <w:rsid w:val="005D007F"/>
    <w:rsid w:val="005D02B2"/>
    <w:rsid w:val="005D0556"/>
    <w:rsid w:val="005D0762"/>
    <w:rsid w:val="005D09D6"/>
    <w:rsid w:val="005D0DEE"/>
    <w:rsid w:val="005D0EA8"/>
    <w:rsid w:val="005D0FC9"/>
    <w:rsid w:val="005D100D"/>
    <w:rsid w:val="005D11B5"/>
    <w:rsid w:val="005D12F6"/>
    <w:rsid w:val="005D15FC"/>
    <w:rsid w:val="005D1815"/>
    <w:rsid w:val="005D1951"/>
    <w:rsid w:val="005D19CD"/>
    <w:rsid w:val="005D1C09"/>
    <w:rsid w:val="005D1D6A"/>
    <w:rsid w:val="005D1F45"/>
    <w:rsid w:val="005D1F76"/>
    <w:rsid w:val="005D209E"/>
    <w:rsid w:val="005D268F"/>
    <w:rsid w:val="005D2E44"/>
    <w:rsid w:val="005D2EC5"/>
    <w:rsid w:val="005D2F2A"/>
    <w:rsid w:val="005D3354"/>
    <w:rsid w:val="005D36E4"/>
    <w:rsid w:val="005D374E"/>
    <w:rsid w:val="005D3A81"/>
    <w:rsid w:val="005D3D81"/>
    <w:rsid w:val="005D4155"/>
    <w:rsid w:val="005D446F"/>
    <w:rsid w:val="005D45C4"/>
    <w:rsid w:val="005D490A"/>
    <w:rsid w:val="005D4B78"/>
    <w:rsid w:val="005D4C69"/>
    <w:rsid w:val="005D4E08"/>
    <w:rsid w:val="005D4E67"/>
    <w:rsid w:val="005D4F75"/>
    <w:rsid w:val="005D532A"/>
    <w:rsid w:val="005D5609"/>
    <w:rsid w:val="005D57D0"/>
    <w:rsid w:val="005D589F"/>
    <w:rsid w:val="005D5995"/>
    <w:rsid w:val="005D5B17"/>
    <w:rsid w:val="005D5E79"/>
    <w:rsid w:val="005D6265"/>
    <w:rsid w:val="005D6351"/>
    <w:rsid w:val="005D6514"/>
    <w:rsid w:val="005D6604"/>
    <w:rsid w:val="005D68B6"/>
    <w:rsid w:val="005D6C27"/>
    <w:rsid w:val="005D6D71"/>
    <w:rsid w:val="005D6E51"/>
    <w:rsid w:val="005D74B6"/>
    <w:rsid w:val="005D75A5"/>
    <w:rsid w:val="005D7767"/>
    <w:rsid w:val="005D7933"/>
    <w:rsid w:val="005D7E13"/>
    <w:rsid w:val="005D7EF3"/>
    <w:rsid w:val="005E0578"/>
    <w:rsid w:val="005E06C2"/>
    <w:rsid w:val="005E09DA"/>
    <w:rsid w:val="005E0C88"/>
    <w:rsid w:val="005E0CC4"/>
    <w:rsid w:val="005E1121"/>
    <w:rsid w:val="005E12D4"/>
    <w:rsid w:val="005E1879"/>
    <w:rsid w:val="005E18A0"/>
    <w:rsid w:val="005E1915"/>
    <w:rsid w:val="005E19A8"/>
    <w:rsid w:val="005E1CB1"/>
    <w:rsid w:val="005E215B"/>
    <w:rsid w:val="005E2A5F"/>
    <w:rsid w:val="005E2AA5"/>
    <w:rsid w:val="005E2F31"/>
    <w:rsid w:val="005E3212"/>
    <w:rsid w:val="005E36A9"/>
    <w:rsid w:val="005E3725"/>
    <w:rsid w:val="005E382D"/>
    <w:rsid w:val="005E38B8"/>
    <w:rsid w:val="005E38F2"/>
    <w:rsid w:val="005E3973"/>
    <w:rsid w:val="005E39E2"/>
    <w:rsid w:val="005E3B05"/>
    <w:rsid w:val="005E3B86"/>
    <w:rsid w:val="005E3C5D"/>
    <w:rsid w:val="005E3DCC"/>
    <w:rsid w:val="005E4145"/>
    <w:rsid w:val="005E4245"/>
    <w:rsid w:val="005E47E8"/>
    <w:rsid w:val="005E4A1C"/>
    <w:rsid w:val="005E51A0"/>
    <w:rsid w:val="005E524A"/>
    <w:rsid w:val="005E5813"/>
    <w:rsid w:val="005E5907"/>
    <w:rsid w:val="005E5C3A"/>
    <w:rsid w:val="005E620E"/>
    <w:rsid w:val="005E6AFB"/>
    <w:rsid w:val="005E6B09"/>
    <w:rsid w:val="005E6EC5"/>
    <w:rsid w:val="005E7626"/>
    <w:rsid w:val="005E7875"/>
    <w:rsid w:val="005E789F"/>
    <w:rsid w:val="005E7C30"/>
    <w:rsid w:val="005E7F53"/>
    <w:rsid w:val="005E7F88"/>
    <w:rsid w:val="005F0115"/>
    <w:rsid w:val="005F0285"/>
    <w:rsid w:val="005F0478"/>
    <w:rsid w:val="005F0644"/>
    <w:rsid w:val="005F094F"/>
    <w:rsid w:val="005F0958"/>
    <w:rsid w:val="005F0BD3"/>
    <w:rsid w:val="005F0C11"/>
    <w:rsid w:val="005F0D1A"/>
    <w:rsid w:val="005F0FEB"/>
    <w:rsid w:val="005F11E7"/>
    <w:rsid w:val="005F177D"/>
    <w:rsid w:val="005F2030"/>
    <w:rsid w:val="005F2589"/>
    <w:rsid w:val="005F2949"/>
    <w:rsid w:val="005F2A59"/>
    <w:rsid w:val="005F2AD3"/>
    <w:rsid w:val="005F2B1E"/>
    <w:rsid w:val="005F2B7F"/>
    <w:rsid w:val="005F2C2F"/>
    <w:rsid w:val="005F2C54"/>
    <w:rsid w:val="005F2D78"/>
    <w:rsid w:val="005F2F46"/>
    <w:rsid w:val="005F2FE5"/>
    <w:rsid w:val="005F308F"/>
    <w:rsid w:val="005F32F2"/>
    <w:rsid w:val="005F34E3"/>
    <w:rsid w:val="005F36C6"/>
    <w:rsid w:val="005F3A37"/>
    <w:rsid w:val="005F3CF4"/>
    <w:rsid w:val="005F3D7E"/>
    <w:rsid w:val="005F3F33"/>
    <w:rsid w:val="005F4048"/>
    <w:rsid w:val="005F4086"/>
    <w:rsid w:val="005F40E8"/>
    <w:rsid w:val="005F431D"/>
    <w:rsid w:val="005F44C0"/>
    <w:rsid w:val="005F51B6"/>
    <w:rsid w:val="005F5365"/>
    <w:rsid w:val="005F543E"/>
    <w:rsid w:val="005F565D"/>
    <w:rsid w:val="005F5833"/>
    <w:rsid w:val="005F5A80"/>
    <w:rsid w:val="005F5D97"/>
    <w:rsid w:val="005F5FD6"/>
    <w:rsid w:val="005F65C2"/>
    <w:rsid w:val="005F6CDC"/>
    <w:rsid w:val="005F714D"/>
    <w:rsid w:val="005F7183"/>
    <w:rsid w:val="005F72C6"/>
    <w:rsid w:val="005F7423"/>
    <w:rsid w:val="005F75D7"/>
    <w:rsid w:val="005F7C67"/>
    <w:rsid w:val="006001E1"/>
    <w:rsid w:val="006003E8"/>
    <w:rsid w:val="0060066D"/>
    <w:rsid w:val="00600876"/>
    <w:rsid w:val="006009A2"/>
    <w:rsid w:val="006010B9"/>
    <w:rsid w:val="006011D1"/>
    <w:rsid w:val="00601222"/>
    <w:rsid w:val="006018BD"/>
    <w:rsid w:val="006018F3"/>
    <w:rsid w:val="00601BD7"/>
    <w:rsid w:val="00601F02"/>
    <w:rsid w:val="00602259"/>
    <w:rsid w:val="0060226C"/>
    <w:rsid w:val="006022BE"/>
    <w:rsid w:val="00602384"/>
    <w:rsid w:val="00602880"/>
    <w:rsid w:val="006030FF"/>
    <w:rsid w:val="006032FF"/>
    <w:rsid w:val="0060346A"/>
    <w:rsid w:val="00603669"/>
    <w:rsid w:val="006037A7"/>
    <w:rsid w:val="00603860"/>
    <w:rsid w:val="00603AF1"/>
    <w:rsid w:val="00603C80"/>
    <w:rsid w:val="00603DE6"/>
    <w:rsid w:val="00603F2A"/>
    <w:rsid w:val="0060456F"/>
    <w:rsid w:val="00604577"/>
    <w:rsid w:val="00604624"/>
    <w:rsid w:val="00604F58"/>
    <w:rsid w:val="0060536A"/>
    <w:rsid w:val="00605826"/>
    <w:rsid w:val="00605B26"/>
    <w:rsid w:val="00605B84"/>
    <w:rsid w:val="00605CD4"/>
    <w:rsid w:val="006061BE"/>
    <w:rsid w:val="00606437"/>
    <w:rsid w:val="006070D2"/>
    <w:rsid w:val="006071F6"/>
    <w:rsid w:val="00607468"/>
    <w:rsid w:val="006074A6"/>
    <w:rsid w:val="006075BA"/>
    <w:rsid w:val="0060762F"/>
    <w:rsid w:val="006077DF"/>
    <w:rsid w:val="00607DB2"/>
    <w:rsid w:val="00607F7C"/>
    <w:rsid w:val="00610335"/>
    <w:rsid w:val="00610A10"/>
    <w:rsid w:val="00610D6A"/>
    <w:rsid w:val="00610EB3"/>
    <w:rsid w:val="00610F89"/>
    <w:rsid w:val="006110C4"/>
    <w:rsid w:val="00611429"/>
    <w:rsid w:val="00611714"/>
    <w:rsid w:val="00611806"/>
    <w:rsid w:val="0061199D"/>
    <w:rsid w:val="00611A84"/>
    <w:rsid w:val="00611B9D"/>
    <w:rsid w:val="00611E49"/>
    <w:rsid w:val="00612184"/>
    <w:rsid w:val="00612225"/>
    <w:rsid w:val="00612488"/>
    <w:rsid w:val="0061259B"/>
    <w:rsid w:val="006125BB"/>
    <w:rsid w:val="00612857"/>
    <w:rsid w:val="00612BF8"/>
    <w:rsid w:val="00613385"/>
    <w:rsid w:val="006135F8"/>
    <w:rsid w:val="00613A87"/>
    <w:rsid w:val="0061404B"/>
    <w:rsid w:val="00614153"/>
    <w:rsid w:val="00614478"/>
    <w:rsid w:val="006145A5"/>
    <w:rsid w:val="00614931"/>
    <w:rsid w:val="00614AB3"/>
    <w:rsid w:val="00614E72"/>
    <w:rsid w:val="00615228"/>
    <w:rsid w:val="00615244"/>
    <w:rsid w:val="00615622"/>
    <w:rsid w:val="00615766"/>
    <w:rsid w:val="00615850"/>
    <w:rsid w:val="00615856"/>
    <w:rsid w:val="00615923"/>
    <w:rsid w:val="00615BA5"/>
    <w:rsid w:val="00615C46"/>
    <w:rsid w:val="00615E66"/>
    <w:rsid w:val="00615EFD"/>
    <w:rsid w:val="0061651F"/>
    <w:rsid w:val="0061664B"/>
    <w:rsid w:val="00616682"/>
    <w:rsid w:val="00616785"/>
    <w:rsid w:val="0061679A"/>
    <w:rsid w:val="00616A29"/>
    <w:rsid w:val="00616A51"/>
    <w:rsid w:val="00616BF1"/>
    <w:rsid w:val="00616C9E"/>
    <w:rsid w:val="00616E35"/>
    <w:rsid w:val="00616E5F"/>
    <w:rsid w:val="00616EC7"/>
    <w:rsid w:val="00616F70"/>
    <w:rsid w:val="006172E6"/>
    <w:rsid w:val="00617301"/>
    <w:rsid w:val="006175C7"/>
    <w:rsid w:val="006176B0"/>
    <w:rsid w:val="0061770E"/>
    <w:rsid w:val="0061794D"/>
    <w:rsid w:val="00617A09"/>
    <w:rsid w:val="00617ACB"/>
    <w:rsid w:val="00620057"/>
    <w:rsid w:val="00620111"/>
    <w:rsid w:val="0062017D"/>
    <w:rsid w:val="00620466"/>
    <w:rsid w:val="0062073C"/>
    <w:rsid w:val="006209AF"/>
    <w:rsid w:val="00620A35"/>
    <w:rsid w:val="0062119C"/>
    <w:rsid w:val="00621290"/>
    <w:rsid w:val="00621444"/>
    <w:rsid w:val="006214AB"/>
    <w:rsid w:val="006216CD"/>
    <w:rsid w:val="00621952"/>
    <w:rsid w:val="00621ACC"/>
    <w:rsid w:val="00621C64"/>
    <w:rsid w:val="00621F7E"/>
    <w:rsid w:val="006224DA"/>
    <w:rsid w:val="00622900"/>
    <w:rsid w:val="00622AFE"/>
    <w:rsid w:val="00622C0B"/>
    <w:rsid w:val="00622FDB"/>
    <w:rsid w:val="00623406"/>
    <w:rsid w:val="00623417"/>
    <w:rsid w:val="00623857"/>
    <w:rsid w:val="00623BFB"/>
    <w:rsid w:val="00623C4E"/>
    <w:rsid w:val="00623ED1"/>
    <w:rsid w:val="00624047"/>
    <w:rsid w:val="006241DE"/>
    <w:rsid w:val="00624349"/>
    <w:rsid w:val="00624ABB"/>
    <w:rsid w:val="00624B3A"/>
    <w:rsid w:val="00624E21"/>
    <w:rsid w:val="00625107"/>
    <w:rsid w:val="006255E9"/>
    <w:rsid w:val="0062563F"/>
    <w:rsid w:val="00625766"/>
    <w:rsid w:val="0062577C"/>
    <w:rsid w:val="00626018"/>
    <w:rsid w:val="00626050"/>
    <w:rsid w:val="00626179"/>
    <w:rsid w:val="006261CF"/>
    <w:rsid w:val="0062623C"/>
    <w:rsid w:val="006263F5"/>
    <w:rsid w:val="00626767"/>
    <w:rsid w:val="006271CC"/>
    <w:rsid w:val="006272B4"/>
    <w:rsid w:val="00627370"/>
    <w:rsid w:val="0062769B"/>
    <w:rsid w:val="00627DFB"/>
    <w:rsid w:val="00627E24"/>
    <w:rsid w:val="006306CB"/>
    <w:rsid w:val="006307A0"/>
    <w:rsid w:val="00630B14"/>
    <w:rsid w:val="00630BF8"/>
    <w:rsid w:val="00630C41"/>
    <w:rsid w:val="00630CCD"/>
    <w:rsid w:val="00631407"/>
    <w:rsid w:val="00631423"/>
    <w:rsid w:val="006315D4"/>
    <w:rsid w:val="00631AE0"/>
    <w:rsid w:val="00631B83"/>
    <w:rsid w:val="00631F40"/>
    <w:rsid w:val="006322CF"/>
    <w:rsid w:val="006322FD"/>
    <w:rsid w:val="0063285E"/>
    <w:rsid w:val="006328C9"/>
    <w:rsid w:val="006328ED"/>
    <w:rsid w:val="00632A16"/>
    <w:rsid w:val="00632C03"/>
    <w:rsid w:val="00632D14"/>
    <w:rsid w:val="00633052"/>
    <w:rsid w:val="00633530"/>
    <w:rsid w:val="00633719"/>
    <w:rsid w:val="00633C8A"/>
    <w:rsid w:val="00633DA2"/>
    <w:rsid w:val="00633DDB"/>
    <w:rsid w:val="00634310"/>
    <w:rsid w:val="00634438"/>
    <w:rsid w:val="006347E1"/>
    <w:rsid w:val="00634A44"/>
    <w:rsid w:val="00634D83"/>
    <w:rsid w:val="00634E58"/>
    <w:rsid w:val="00634ECC"/>
    <w:rsid w:val="00635038"/>
    <w:rsid w:val="006358E4"/>
    <w:rsid w:val="00635C5C"/>
    <w:rsid w:val="00635D18"/>
    <w:rsid w:val="00635D61"/>
    <w:rsid w:val="00636158"/>
    <w:rsid w:val="006361AC"/>
    <w:rsid w:val="00636504"/>
    <w:rsid w:val="0063678E"/>
    <w:rsid w:val="006367E9"/>
    <w:rsid w:val="00636890"/>
    <w:rsid w:val="00636ADE"/>
    <w:rsid w:val="00636DBA"/>
    <w:rsid w:val="006372AF"/>
    <w:rsid w:val="006375C8"/>
    <w:rsid w:val="006376A6"/>
    <w:rsid w:val="006377F2"/>
    <w:rsid w:val="00637871"/>
    <w:rsid w:val="00637B28"/>
    <w:rsid w:val="00637C00"/>
    <w:rsid w:val="00637F13"/>
    <w:rsid w:val="00637F35"/>
    <w:rsid w:val="00637F5B"/>
    <w:rsid w:val="00637FB2"/>
    <w:rsid w:val="006401FD"/>
    <w:rsid w:val="006404A5"/>
    <w:rsid w:val="006404CB"/>
    <w:rsid w:val="00640572"/>
    <w:rsid w:val="006410BA"/>
    <w:rsid w:val="0064142E"/>
    <w:rsid w:val="00641711"/>
    <w:rsid w:val="00641B1A"/>
    <w:rsid w:val="00641C0E"/>
    <w:rsid w:val="00641C77"/>
    <w:rsid w:val="00642688"/>
    <w:rsid w:val="006427C9"/>
    <w:rsid w:val="00642990"/>
    <w:rsid w:val="00642EB2"/>
    <w:rsid w:val="0064320D"/>
    <w:rsid w:val="00643641"/>
    <w:rsid w:val="006436F4"/>
    <w:rsid w:val="00643757"/>
    <w:rsid w:val="00643820"/>
    <w:rsid w:val="00643B95"/>
    <w:rsid w:val="00643C06"/>
    <w:rsid w:val="00643EE2"/>
    <w:rsid w:val="00643F1A"/>
    <w:rsid w:val="006440BE"/>
    <w:rsid w:val="00644208"/>
    <w:rsid w:val="00644970"/>
    <w:rsid w:val="00644AF5"/>
    <w:rsid w:val="00644B87"/>
    <w:rsid w:val="00644BEB"/>
    <w:rsid w:val="00644C43"/>
    <w:rsid w:val="00644C53"/>
    <w:rsid w:val="00644E61"/>
    <w:rsid w:val="006452E1"/>
    <w:rsid w:val="00645914"/>
    <w:rsid w:val="00645920"/>
    <w:rsid w:val="00645A2B"/>
    <w:rsid w:val="00645D6D"/>
    <w:rsid w:val="00645E33"/>
    <w:rsid w:val="006461BB"/>
    <w:rsid w:val="00646447"/>
    <w:rsid w:val="00646519"/>
    <w:rsid w:val="00646910"/>
    <w:rsid w:val="006469A9"/>
    <w:rsid w:val="00646B8B"/>
    <w:rsid w:val="00646C72"/>
    <w:rsid w:val="00646EE9"/>
    <w:rsid w:val="006471C4"/>
    <w:rsid w:val="006475E4"/>
    <w:rsid w:val="006501F9"/>
    <w:rsid w:val="006507DE"/>
    <w:rsid w:val="00650F90"/>
    <w:rsid w:val="00651173"/>
    <w:rsid w:val="00651187"/>
    <w:rsid w:val="00651241"/>
    <w:rsid w:val="006516D5"/>
    <w:rsid w:val="00652247"/>
    <w:rsid w:val="0065226E"/>
    <w:rsid w:val="006522FA"/>
    <w:rsid w:val="00652447"/>
    <w:rsid w:val="0065255E"/>
    <w:rsid w:val="00652591"/>
    <w:rsid w:val="006527BB"/>
    <w:rsid w:val="006528D5"/>
    <w:rsid w:val="00652BFB"/>
    <w:rsid w:val="00652C0A"/>
    <w:rsid w:val="00652D34"/>
    <w:rsid w:val="00653197"/>
    <w:rsid w:val="006531B2"/>
    <w:rsid w:val="00653378"/>
    <w:rsid w:val="00653386"/>
    <w:rsid w:val="00653552"/>
    <w:rsid w:val="00653785"/>
    <w:rsid w:val="00653848"/>
    <w:rsid w:val="00653A42"/>
    <w:rsid w:val="00653DC0"/>
    <w:rsid w:val="00654033"/>
    <w:rsid w:val="00654266"/>
    <w:rsid w:val="0065469B"/>
    <w:rsid w:val="0065475E"/>
    <w:rsid w:val="006549D6"/>
    <w:rsid w:val="00654B62"/>
    <w:rsid w:val="00654CA0"/>
    <w:rsid w:val="00654F5D"/>
    <w:rsid w:val="00654FE7"/>
    <w:rsid w:val="00655286"/>
    <w:rsid w:val="0065569F"/>
    <w:rsid w:val="0065595D"/>
    <w:rsid w:val="006559CC"/>
    <w:rsid w:val="00655B5B"/>
    <w:rsid w:val="00655D5D"/>
    <w:rsid w:val="00655D9A"/>
    <w:rsid w:val="00655E49"/>
    <w:rsid w:val="0065682B"/>
    <w:rsid w:val="006568E2"/>
    <w:rsid w:val="00656AA7"/>
    <w:rsid w:val="006571F8"/>
    <w:rsid w:val="00657209"/>
    <w:rsid w:val="00657487"/>
    <w:rsid w:val="00657614"/>
    <w:rsid w:val="006578D4"/>
    <w:rsid w:val="00657A24"/>
    <w:rsid w:val="00657C56"/>
    <w:rsid w:val="006601F6"/>
    <w:rsid w:val="006602C5"/>
    <w:rsid w:val="00660770"/>
    <w:rsid w:val="00660D37"/>
    <w:rsid w:val="00660EE1"/>
    <w:rsid w:val="00660F79"/>
    <w:rsid w:val="0066116C"/>
    <w:rsid w:val="00661482"/>
    <w:rsid w:val="006614CE"/>
    <w:rsid w:val="0066169D"/>
    <w:rsid w:val="0066196A"/>
    <w:rsid w:val="00661A34"/>
    <w:rsid w:val="00661BCF"/>
    <w:rsid w:val="00661CAD"/>
    <w:rsid w:val="00662394"/>
    <w:rsid w:val="0066248E"/>
    <w:rsid w:val="006624CA"/>
    <w:rsid w:val="006624D2"/>
    <w:rsid w:val="00662580"/>
    <w:rsid w:val="006627C9"/>
    <w:rsid w:val="006628D2"/>
    <w:rsid w:val="0066298E"/>
    <w:rsid w:val="00662EEF"/>
    <w:rsid w:val="006633A0"/>
    <w:rsid w:val="0066356C"/>
    <w:rsid w:val="00663A16"/>
    <w:rsid w:val="00663A34"/>
    <w:rsid w:val="00663B91"/>
    <w:rsid w:val="00663F4F"/>
    <w:rsid w:val="00663FCD"/>
    <w:rsid w:val="00664231"/>
    <w:rsid w:val="00664AAC"/>
    <w:rsid w:val="00664BE6"/>
    <w:rsid w:val="00665046"/>
    <w:rsid w:val="00665196"/>
    <w:rsid w:val="006656C9"/>
    <w:rsid w:val="0066582E"/>
    <w:rsid w:val="00665A2B"/>
    <w:rsid w:val="00665BA9"/>
    <w:rsid w:val="00665C73"/>
    <w:rsid w:val="00665CED"/>
    <w:rsid w:val="00665D4C"/>
    <w:rsid w:val="0066619C"/>
    <w:rsid w:val="0066633B"/>
    <w:rsid w:val="00666429"/>
    <w:rsid w:val="00666498"/>
    <w:rsid w:val="00666548"/>
    <w:rsid w:val="0066676A"/>
    <w:rsid w:val="00666806"/>
    <w:rsid w:val="00666884"/>
    <w:rsid w:val="00666972"/>
    <w:rsid w:val="00666F4E"/>
    <w:rsid w:val="00666FD4"/>
    <w:rsid w:val="00667491"/>
    <w:rsid w:val="0066757F"/>
    <w:rsid w:val="0066760A"/>
    <w:rsid w:val="006677EB"/>
    <w:rsid w:val="00667908"/>
    <w:rsid w:val="00667D37"/>
    <w:rsid w:val="00667E9F"/>
    <w:rsid w:val="0067011C"/>
    <w:rsid w:val="0067016B"/>
    <w:rsid w:val="00670BFB"/>
    <w:rsid w:val="00670E64"/>
    <w:rsid w:val="00670F03"/>
    <w:rsid w:val="006710AF"/>
    <w:rsid w:val="006711E2"/>
    <w:rsid w:val="006712F7"/>
    <w:rsid w:val="006713DB"/>
    <w:rsid w:val="00671843"/>
    <w:rsid w:val="006718EB"/>
    <w:rsid w:val="00671FAB"/>
    <w:rsid w:val="00672042"/>
    <w:rsid w:val="0067205F"/>
    <w:rsid w:val="00672606"/>
    <w:rsid w:val="0067266B"/>
    <w:rsid w:val="006726E6"/>
    <w:rsid w:val="0067288A"/>
    <w:rsid w:val="0067297C"/>
    <w:rsid w:val="00672A00"/>
    <w:rsid w:val="00672D75"/>
    <w:rsid w:val="00673880"/>
    <w:rsid w:val="006738DC"/>
    <w:rsid w:val="00673B14"/>
    <w:rsid w:val="0067401F"/>
    <w:rsid w:val="0067405C"/>
    <w:rsid w:val="00674276"/>
    <w:rsid w:val="00674A7A"/>
    <w:rsid w:val="00674C12"/>
    <w:rsid w:val="00674D17"/>
    <w:rsid w:val="00674D60"/>
    <w:rsid w:val="00675487"/>
    <w:rsid w:val="0067586D"/>
    <w:rsid w:val="00675B29"/>
    <w:rsid w:val="00675B67"/>
    <w:rsid w:val="00675D59"/>
    <w:rsid w:val="00675DDF"/>
    <w:rsid w:val="00675E03"/>
    <w:rsid w:val="00675F2A"/>
    <w:rsid w:val="006761FC"/>
    <w:rsid w:val="006769E1"/>
    <w:rsid w:val="00676F17"/>
    <w:rsid w:val="00676F19"/>
    <w:rsid w:val="00676F96"/>
    <w:rsid w:val="00677012"/>
    <w:rsid w:val="00677149"/>
    <w:rsid w:val="00677380"/>
    <w:rsid w:val="0067794D"/>
    <w:rsid w:val="00677BC8"/>
    <w:rsid w:val="0068000D"/>
    <w:rsid w:val="0068067E"/>
    <w:rsid w:val="00680CAA"/>
    <w:rsid w:val="00680E4D"/>
    <w:rsid w:val="00681031"/>
    <w:rsid w:val="0068123E"/>
    <w:rsid w:val="0068130C"/>
    <w:rsid w:val="00681457"/>
    <w:rsid w:val="00681A76"/>
    <w:rsid w:val="00681C3D"/>
    <w:rsid w:val="00681DE8"/>
    <w:rsid w:val="00681DEC"/>
    <w:rsid w:val="00681F1C"/>
    <w:rsid w:val="00681FBC"/>
    <w:rsid w:val="0068203A"/>
    <w:rsid w:val="006820D8"/>
    <w:rsid w:val="00682298"/>
    <w:rsid w:val="00682337"/>
    <w:rsid w:val="006823F6"/>
    <w:rsid w:val="00682449"/>
    <w:rsid w:val="00682658"/>
    <w:rsid w:val="006826D0"/>
    <w:rsid w:val="00682838"/>
    <w:rsid w:val="00682B46"/>
    <w:rsid w:val="00682C0E"/>
    <w:rsid w:val="00682C3C"/>
    <w:rsid w:val="00682D59"/>
    <w:rsid w:val="00682DF0"/>
    <w:rsid w:val="00682E0A"/>
    <w:rsid w:val="006837D6"/>
    <w:rsid w:val="006837EB"/>
    <w:rsid w:val="00683A0B"/>
    <w:rsid w:val="00683D18"/>
    <w:rsid w:val="0068402D"/>
    <w:rsid w:val="006841B9"/>
    <w:rsid w:val="00684C0E"/>
    <w:rsid w:val="00684D02"/>
    <w:rsid w:val="0068569B"/>
    <w:rsid w:val="0068589B"/>
    <w:rsid w:val="00685A90"/>
    <w:rsid w:val="00685B01"/>
    <w:rsid w:val="00685C73"/>
    <w:rsid w:val="00685F1D"/>
    <w:rsid w:val="00686282"/>
    <w:rsid w:val="00686372"/>
    <w:rsid w:val="00686374"/>
    <w:rsid w:val="00686451"/>
    <w:rsid w:val="0068649D"/>
    <w:rsid w:val="006865B8"/>
    <w:rsid w:val="006865D5"/>
    <w:rsid w:val="006865E3"/>
    <w:rsid w:val="00686777"/>
    <w:rsid w:val="0068678A"/>
    <w:rsid w:val="006868ED"/>
    <w:rsid w:val="00686E83"/>
    <w:rsid w:val="006870C8"/>
    <w:rsid w:val="0068710F"/>
    <w:rsid w:val="006872CF"/>
    <w:rsid w:val="00687721"/>
    <w:rsid w:val="006879A7"/>
    <w:rsid w:val="00687BB9"/>
    <w:rsid w:val="00687CC0"/>
    <w:rsid w:val="00687ED3"/>
    <w:rsid w:val="00687EF4"/>
    <w:rsid w:val="006905E6"/>
    <w:rsid w:val="0069066E"/>
    <w:rsid w:val="0069074A"/>
    <w:rsid w:val="00690B84"/>
    <w:rsid w:val="00690D10"/>
    <w:rsid w:val="00690DAC"/>
    <w:rsid w:val="00690F93"/>
    <w:rsid w:val="00691149"/>
    <w:rsid w:val="0069127A"/>
    <w:rsid w:val="00691313"/>
    <w:rsid w:val="00691493"/>
    <w:rsid w:val="006914D1"/>
    <w:rsid w:val="006918E4"/>
    <w:rsid w:val="00691C59"/>
    <w:rsid w:val="00691EF0"/>
    <w:rsid w:val="00691F1F"/>
    <w:rsid w:val="0069239C"/>
    <w:rsid w:val="006924D5"/>
    <w:rsid w:val="006924FB"/>
    <w:rsid w:val="00692607"/>
    <w:rsid w:val="0069260E"/>
    <w:rsid w:val="0069294B"/>
    <w:rsid w:val="00692B4D"/>
    <w:rsid w:val="00692F51"/>
    <w:rsid w:val="006933B5"/>
    <w:rsid w:val="006937F0"/>
    <w:rsid w:val="0069387B"/>
    <w:rsid w:val="006939FA"/>
    <w:rsid w:val="00694536"/>
    <w:rsid w:val="006948E8"/>
    <w:rsid w:val="00694ACE"/>
    <w:rsid w:val="00694BEA"/>
    <w:rsid w:val="00694C2B"/>
    <w:rsid w:val="00694FD9"/>
    <w:rsid w:val="00695875"/>
    <w:rsid w:val="00695992"/>
    <w:rsid w:val="00695BED"/>
    <w:rsid w:val="00695C99"/>
    <w:rsid w:val="00695CC9"/>
    <w:rsid w:val="00695D6F"/>
    <w:rsid w:val="00695D80"/>
    <w:rsid w:val="00695EF0"/>
    <w:rsid w:val="00696018"/>
    <w:rsid w:val="0069610E"/>
    <w:rsid w:val="00696237"/>
    <w:rsid w:val="00696370"/>
    <w:rsid w:val="00696B96"/>
    <w:rsid w:val="00696DD1"/>
    <w:rsid w:val="00696E68"/>
    <w:rsid w:val="0069718D"/>
    <w:rsid w:val="006971D3"/>
    <w:rsid w:val="006972B1"/>
    <w:rsid w:val="00697741"/>
    <w:rsid w:val="0069784D"/>
    <w:rsid w:val="006978C5"/>
    <w:rsid w:val="006978F6"/>
    <w:rsid w:val="00697A06"/>
    <w:rsid w:val="00697B2B"/>
    <w:rsid w:val="00697B39"/>
    <w:rsid w:val="006A00C3"/>
    <w:rsid w:val="006A0126"/>
    <w:rsid w:val="006A0569"/>
    <w:rsid w:val="006A0749"/>
    <w:rsid w:val="006A09B9"/>
    <w:rsid w:val="006A0D96"/>
    <w:rsid w:val="006A12C5"/>
    <w:rsid w:val="006A1385"/>
    <w:rsid w:val="006A140E"/>
    <w:rsid w:val="006A14C8"/>
    <w:rsid w:val="006A1615"/>
    <w:rsid w:val="006A19C7"/>
    <w:rsid w:val="006A1D79"/>
    <w:rsid w:val="006A21A9"/>
    <w:rsid w:val="006A249F"/>
    <w:rsid w:val="006A2EC4"/>
    <w:rsid w:val="006A2F69"/>
    <w:rsid w:val="006A30A4"/>
    <w:rsid w:val="006A32F1"/>
    <w:rsid w:val="006A3309"/>
    <w:rsid w:val="006A3340"/>
    <w:rsid w:val="006A33EB"/>
    <w:rsid w:val="006A36C4"/>
    <w:rsid w:val="006A3808"/>
    <w:rsid w:val="006A390C"/>
    <w:rsid w:val="006A3F28"/>
    <w:rsid w:val="006A4026"/>
    <w:rsid w:val="006A407A"/>
    <w:rsid w:val="006A4570"/>
    <w:rsid w:val="006A4908"/>
    <w:rsid w:val="006A4946"/>
    <w:rsid w:val="006A49EE"/>
    <w:rsid w:val="006A4BAA"/>
    <w:rsid w:val="006A501F"/>
    <w:rsid w:val="006A521A"/>
    <w:rsid w:val="006A527E"/>
    <w:rsid w:val="006A5454"/>
    <w:rsid w:val="006A558A"/>
    <w:rsid w:val="006A55AE"/>
    <w:rsid w:val="006A5702"/>
    <w:rsid w:val="006A59BE"/>
    <w:rsid w:val="006A59FD"/>
    <w:rsid w:val="006A5B90"/>
    <w:rsid w:val="006A5B94"/>
    <w:rsid w:val="006A5C06"/>
    <w:rsid w:val="006A5C34"/>
    <w:rsid w:val="006A5D70"/>
    <w:rsid w:val="006A6079"/>
    <w:rsid w:val="006A614C"/>
    <w:rsid w:val="006A6217"/>
    <w:rsid w:val="006A6311"/>
    <w:rsid w:val="006A6498"/>
    <w:rsid w:val="006A67EB"/>
    <w:rsid w:val="006A6A31"/>
    <w:rsid w:val="006A6A33"/>
    <w:rsid w:val="006A72EC"/>
    <w:rsid w:val="006A772A"/>
    <w:rsid w:val="006A77DF"/>
    <w:rsid w:val="006A7805"/>
    <w:rsid w:val="006A7905"/>
    <w:rsid w:val="006A7CF4"/>
    <w:rsid w:val="006A7DBD"/>
    <w:rsid w:val="006A7F14"/>
    <w:rsid w:val="006A7F1F"/>
    <w:rsid w:val="006A7F79"/>
    <w:rsid w:val="006A7F97"/>
    <w:rsid w:val="006B006A"/>
    <w:rsid w:val="006B0251"/>
    <w:rsid w:val="006B03ED"/>
    <w:rsid w:val="006B059E"/>
    <w:rsid w:val="006B0676"/>
    <w:rsid w:val="006B0C5B"/>
    <w:rsid w:val="006B0D2A"/>
    <w:rsid w:val="006B124C"/>
    <w:rsid w:val="006B16E8"/>
    <w:rsid w:val="006B173B"/>
    <w:rsid w:val="006B1808"/>
    <w:rsid w:val="006B1E34"/>
    <w:rsid w:val="006B2048"/>
    <w:rsid w:val="006B21AA"/>
    <w:rsid w:val="006B2416"/>
    <w:rsid w:val="006B24A0"/>
    <w:rsid w:val="006B29E1"/>
    <w:rsid w:val="006B2DD0"/>
    <w:rsid w:val="006B2EDB"/>
    <w:rsid w:val="006B2FFB"/>
    <w:rsid w:val="006B310B"/>
    <w:rsid w:val="006B3645"/>
    <w:rsid w:val="006B37ED"/>
    <w:rsid w:val="006B3968"/>
    <w:rsid w:val="006B3DA3"/>
    <w:rsid w:val="006B4338"/>
    <w:rsid w:val="006B43FB"/>
    <w:rsid w:val="006B4601"/>
    <w:rsid w:val="006B4D3B"/>
    <w:rsid w:val="006B4DC7"/>
    <w:rsid w:val="006B4F32"/>
    <w:rsid w:val="006B52D6"/>
    <w:rsid w:val="006B53A9"/>
    <w:rsid w:val="006B5572"/>
    <w:rsid w:val="006B57AB"/>
    <w:rsid w:val="006B5A21"/>
    <w:rsid w:val="006B5F3B"/>
    <w:rsid w:val="006B601D"/>
    <w:rsid w:val="006B60DA"/>
    <w:rsid w:val="006B681B"/>
    <w:rsid w:val="006B6A0C"/>
    <w:rsid w:val="006B6A28"/>
    <w:rsid w:val="006B6CEB"/>
    <w:rsid w:val="006B73B8"/>
    <w:rsid w:val="006B758B"/>
    <w:rsid w:val="006B774C"/>
    <w:rsid w:val="006B7CDE"/>
    <w:rsid w:val="006C0012"/>
    <w:rsid w:val="006C0149"/>
    <w:rsid w:val="006C052A"/>
    <w:rsid w:val="006C07AD"/>
    <w:rsid w:val="006C0A4A"/>
    <w:rsid w:val="006C0A6F"/>
    <w:rsid w:val="006C0A97"/>
    <w:rsid w:val="006C0DC6"/>
    <w:rsid w:val="006C0E13"/>
    <w:rsid w:val="006C12CC"/>
    <w:rsid w:val="006C1511"/>
    <w:rsid w:val="006C1DD4"/>
    <w:rsid w:val="006C204A"/>
    <w:rsid w:val="006C2264"/>
    <w:rsid w:val="006C2302"/>
    <w:rsid w:val="006C23DB"/>
    <w:rsid w:val="006C25AF"/>
    <w:rsid w:val="006C25BE"/>
    <w:rsid w:val="006C261F"/>
    <w:rsid w:val="006C2700"/>
    <w:rsid w:val="006C28DD"/>
    <w:rsid w:val="006C29A1"/>
    <w:rsid w:val="006C2CBB"/>
    <w:rsid w:val="006C2D85"/>
    <w:rsid w:val="006C300A"/>
    <w:rsid w:val="006C3310"/>
    <w:rsid w:val="006C3476"/>
    <w:rsid w:val="006C3521"/>
    <w:rsid w:val="006C36AD"/>
    <w:rsid w:val="006C36C3"/>
    <w:rsid w:val="006C3894"/>
    <w:rsid w:val="006C39EC"/>
    <w:rsid w:val="006C3EC3"/>
    <w:rsid w:val="006C41E2"/>
    <w:rsid w:val="006C4507"/>
    <w:rsid w:val="006C4607"/>
    <w:rsid w:val="006C46ED"/>
    <w:rsid w:val="006C4D23"/>
    <w:rsid w:val="006C51B4"/>
    <w:rsid w:val="006C5312"/>
    <w:rsid w:val="006C5639"/>
    <w:rsid w:val="006C57E8"/>
    <w:rsid w:val="006C5A56"/>
    <w:rsid w:val="006C5D13"/>
    <w:rsid w:val="006C5E8F"/>
    <w:rsid w:val="006C5ED7"/>
    <w:rsid w:val="006C6076"/>
    <w:rsid w:val="006C6175"/>
    <w:rsid w:val="006C63B9"/>
    <w:rsid w:val="006C6742"/>
    <w:rsid w:val="006C68F1"/>
    <w:rsid w:val="006C6A52"/>
    <w:rsid w:val="006C6D25"/>
    <w:rsid w:val="006C6EB8"/>
    <w:rsid w:val="006C7092"/>
    <w:rsid w:val="006C71E4"/>
    <w:rsid w:val="006C72B9"/>
    <w:rsid w:val="006C770A"/>
    <w:rsid w:val="006C7852"/>
    <w:rsid w:val="006C78F1"/>
    <w:rsid w:val="006D008B"/>
    <w:rsid w:val="006D03C7"/>
    <w:rsid w:val="006D0960"/>
    <w:rsid w:val="006D11BB"/>
    <w:rsid w:val="006D16FB"/>
    <w:rsid w:val="006D18CC"/>
    <w:rsid w:val="006D197E"/>
    <w:rsid w:val="006D2053"/>
    <w:rsid w:val="006D20F9"/>
    <w:rsid w:val="006D22EC"/>
    <w:rsid w:val="006D2745"/>
    <w:rsid w:val="006D2761"/>
    <w:rsid w:val="006D2BB6"/>
    <w:rsid w:val="006D3237"/>
    <w:rsid w:val="006D3329"/>
    <w:rsid w:val="006D3389"/>
    <w:rsid w:val="006D375C"/>
    <w:rsid w:val="006D3ABF"/>
    <w:rsid w:val="006D404A"/>
    <w:rsid w:val="006D41D1"/>
    <w:rsid w:val="006D4262"/>
    <w:rsid w:val="006D451E"/>
    <w:rsid w:val="006D45B7"/>
    <w:rsid w:val="006D46E2"/>
    <w:rsid w:val="006D4790"/>
    <w:rsid w:val="006D4995"/>
    <w:rsid w:val="006D4D67"/>
    <w:rsid w:val="006D502B"/>
    <w:rsid w:val="006D5130"/>
    <w:rsid w:val="006D52A3"/>
    <w:rsid w:val="006D552C"/>
    <w:rsid w:val="006D58C4"/>
    <w:rsid w:val="006D5CAA"/>
    <w:rsid w:val="006D5DA8"/>
    <w:rsid w:val="006D5EFB"/>
    <w:rsid w:val="006D604C"/>
    <w:rsid w:val="006D665C"/>
    <w:rsid w:val="006D6692"/>
    <w:rsid w:val="006D68B7"/>
    <w:rsid w:val="006D6B5B"/>
    <w:rsid w:val="006D6EC6"/>
    <w:rsid w:val="006D6F09"/>
    <w:rsid w:val="006D7056"/>
    <w:rsid w:val="006D7058"/>
    <w:rsid w:val="006D73AA"/>
    <w:rsid w:val="006D744B"/>
    <w:rsid w:val="006D761E"/>
    <w:rsid w:val="006D7A6D"/>
    <w:rsid w:val="006E010F"/>
    <w:rsid w:val="006E0554"/>
    <w:rsid w:val="006E0862"/>
    <w:rsid w:val="006E10F8"/>
    <w:rsid w:val="006E1183"/>
    <w:rsid w:val="006E11D4"/>
    <w:rsid w:val="006E1549"/>
    <w:rsid w:val="006E18F6"/>
    <w:rsid w:val="006E19E8"/>
    <w:rsid w:val="006E1B5D"/>
    <w:rsid w:val="006E1BC9"/>
    <w:rsid w:val="006E1CEA"/>
    <w:rsid w:val="006E1DB2"/>
    <w:rsid w:val="006E1E1D"/>
    <w:rsid w:val="006E1FFC"/>
    <w:rsid w:val="006E2584"/>
    <w:rsid w:val="006E2809"/>
    <w:rsid w:val="006E288D"/>
    <w:rsid w:val="006E2E69"/>
    <w:rsid w:val="006E3600"/>
    <w:rsid w:val="006E3922"/>
    <w:rsid w:val="006E3B33"/>
    <w:rsid w:val="006E3BA7"/>
    <w:rsid w:val="006E41B2"/>
    <w:rsid w:val="006E420C"/>
    <w:rsid w:val="006E49AF"/>
    <w:rsid w:val="006E4AB8"/>
    <w:rsid w:val="006E4B04"/>
    <w:rsid w:val="006E5048"/>
    <w:rsid w:val="006E5426"/>
    <w:rsid w:val="006E54DF"/>
    <w:rsid w:val="006E55B6"/>
    <w:rsid w:val="006E577F"/>
    <w:rsid w:val="006E5A13"/>
    <w:rsid w:val="006E5AB2"/>
    <w:rsid w:val="006E5CF6"/>
    <w:rsid w:val="006E5DD8"/>
    <w:rsid w:val="006E5E21"/>
    <w:rsid w:val="006E6027"/>
    <w:rsid w:val="006E6033"/>
    <w:rsid w:val="006E605B"/>
    <w:rsid w:val="006E67CE"/>
    <w:rsid w:val="006E690A"/>
    <w:rsid w:val="006E691D"/>
    <w:rsid w:val="006E6F68"/>
    <w:rsid w:val="006E7076"/>
    <w:rsid w:val="006E7303"/>
    <w:rsid w:val="006E7563"/>
    <w:rsid w:val="006E7812"/>
    <w:rsid w:val="006E7EE9"/>
    <w:rsid w:val="006F0335"/>
    <w:rsid w:val="006F0441"/>
    <w:rsid w:val="006F0821"/>
    <w:rsid w:val="006F0864"/>
    <w:rsid w:val="006F0A75"/>
    <w:rsid w:val="006F10AC"/>
    <w:rsid w:val="006F1231"/>
    <w:rsid w:val="006F15DC"/>
    <w:rsid w:val="006F1789"/>
    <w:rsid w:val="006F202D"/>
    <w:rsid w:val="006F22CB"/>
    <w:rsid w:val="006F2514"/>
    <w:rsid w:val="006F2881"/>
    <w:rsid w:val="006F2DD2"/>
    <w:rsid w:val="006F31F9"/>
    <w:rsid w:val="006F3216"/>
    <w:rsid w:val="006F33BE"/>
    <w:rsid w:val="006F379B"/>
    <w:rsid w:val="006F3920"/>
    <w:rsid w:val="006F3AE7"/>
    <w:rsid w:val="006F3E5D"/>
    <w:rsid w:val="006F3EDC"/>
    <w:rsid w:val="006F4014"/>
    <w:rsid w:val="006F4093"/>
    <w:rsid w:val="006F41BF"/>
    <w:rsid w:val="006F4234"/>
    <w:rsid w:val="006F447A"/>
    <w:rsid w:val="006F459C"/>
    <w:rsid w:val="006F45EA"/>
    <w:rsid w:val="006F461D"/>
    <w:rsid w:val="006F4871"/>
    <w:rsid w:val="006F49C7"/>
    <w:rsid w:val="006F4AC6"/>
    <w:rsid w:val="006F4D33"/>
    <w:rsid w:val="006F4F47"/>
    <w:rsid w:val="006F4F4E"/>
    <w:rsid w:val="006F51E8"/>
    <w:rsid w:val="006F5487"/>
    <w:rsid w:val="006F567E"/>
    <w:rsid w:val="006F5B00"/>
    <w:rsid w:val="006F5CE8"/>
    <w:rsid w:val="006F5F8E"/>
    <w:rsid w:val="006F657D"/>
    <w:rsid w:val="006F664C"/>
    <w:rsid w:val="006F69B4"/>
    <w:rsid w:val="006F6B2D"/>
    <w:rsid w:val="006F6CF4"/>
    <w:rsid w:val="006F6EAF"/>
    <w:rsid w:val="006F7264"/>
    <w:rsid w:val="006F72B8"/>
    <w:rsid w:val="006F7515"/>
    <w:rsid w:val="006F7551"/>
    <w:rsid w:val="006F791B"/>
    <w:rsid w:val="006F7932"/>
    <w:rsid w:val="00700113"/>
    <w:rsid w:val="0070037D"/>
    <w:rsid w:val="00700668"/>
    <w:rsid w:val="007007B9"/>
    <w:rsid w:val="00700880"/>
    <w:rsid w:val="00700A90"/>
    <w:rsid w:val="00701054"/>
    <w:rsid w:val="007010D8"/>
    <w:rsid w:val="0070117A"/>
    <w:rsid w:val="00701718"/>
    <w:rsid w:val="00701AB8"/>
    <w:rsid w:val="00701B93"/>
    <w:rsid w:val="00701E1D"/>
    <w:rsid w:val="00702098"/>
    <w:rsid w:val="007020AF"/>
    <w:rsid w:val="00702319"/>
    <w:rsid w:val="0070232D"/>
    <w:rsid w:val="0070239A"/>
    <w:rsid w:val="00702481"/>
    <w:rsid w:val="007025FA"/>
    <w:rsid w:val="0070294E"/>
    <w:rsid w:val="00702B16"/>
    <w:rsid w:val="00702B3A"/>
    <w:rsid w:val="00702BD1"/>
    <w:rsid w:val="00702C51"/>
    <w:rsid w:val="00702F99"/>
    <w:rsid w:val="00703427"/>
    <w:rsid w:val="007036AD"/>
    <w:rsid w:val="00703E03"/>
    <w:rsid w:val="0070401F"/>
    <w:rsid w:val="00704225"/>
    <w:rsid w:val="0070443B"/>
    <w:rsid w:val="00704462"/>
    <w:rsid w:val="00704521"/>
    <w:rsid w:val="00704820"/>
    <w:rsid w:val="00704863"/>
    <w:rsid w:val="00704A8B"/>
    <w:rsid w:val="00704CDB"/>
    <w:rsid w:val="00704DD6"/>
    <w:rsid w:val="00705087"/>
    <w:rsid w:val="007052B5"/>
    <w:rsid w:val="0070535F"/>
    <w:rsid w:val="007054C3"/>
    <w:rsid w:val="00705516"/>
    <w:rsid w:val="0070571D"/>
    <w:rsid w:val="00705956"/>
    <w:rsid w:val="00705CD0"/>
    <w:rsid w:val="00705FC2"/>
    <w:rsid w:val="00706051"/>
    <w:rsid w:val="00706302"/>
    <w:rsid w:val="0070633D"/>
    <w:rsid w:val="007065B5"/>
    <w:rsid w:val="0070660A"/>
    <w:rsid w:val="007066FA"/>
    <w:rsid w:val="007069A4"/>
    <w:rsid w:val="00706DBA"/>
    <w:rsid w:val="00706F59"/>
    <w:rsid w:val="00707066"/>
    <w:rsid w:val="007072CE"/>
    <w:rsid w:val="00707365"/>
    <w:rsid w:val="007073CA"/>
    <w:rsid w:val="007075DA"/>
    <w:rsid w:val="007077A2"/>
    <w:rsid w:val="00707AEA"/>
    <w:rsid w:val="00707BF0"/>
    <w:rsid w:val="00707D2D"/>
    <w:rsid w:val="00707DAE"/>
    <w:rsid w:val="00707E9F"/>
    <w:rsid w:val="00707EBE"/>
    <w:rsid w:val="0071047C"/>
    <w:rsid w:val="00710595"/>
    <w:rsid w:val="007105A7"/>
    <w:rsid w:val="00710A85"/>
    <w:rsid w:val="00710A8E"/>
    <w:rsid w:val="00710AF9"/>
    <w:rsid w:val="00710D95"/>
    <w:rsid w:val="00710E14"/>
    <w:rsid w:val="00711280"/>
    <w:rsid w:val="0071146E"/>
    <w:rsid w:val="007116BC"/>
    <w:rsid w:val="0071185C"/>
    <w:rsid w:val="00711F83"/>
    <w:rsid w:val="007125BE"/>
    <w:rsid w:val="00712644"/>
    <w:rsid w:val="007128A7"/>
    <w:rsid w:val="00712964"/>
    <w:rsid w:val="00712B46"/>
    <w:rsid w:val="00712D36"/>
    <w:rsid w:val="00712F0B"/>
    <w:rsid w:val="00712F85"/>
    <w:rsid w:val="0071337E"/>
    <w:rsid w:val="0071358F"/>
    <w:rsid w:val="007137A5"/>
    <w:rsid w:val="007138C7"/>
    <w:rsid w:val="00713C4D"/>
    <w:rsid w:val="00713D79"/>
    <w:rsid w:val="00714112"/>
    <w:rsid w:val="00714234"/>
    <w:rsid w:val="007144A6"/>
    <w:rsid w:val="007145A5"/>
    <w:rsid w:val="00714645"/>
    <w:rsid w:val="007146D2"/>
    <w:rsid w:val="00714884"/>
    <w:rsid w:val="007148BF"/>
    <w:rsid w:val="00714A61"/>
    <w:rsid w:val="00714BD4"/>
    <w:rsid w:val="00714C5F"/>
    <w:rsid w:val="00714C98"/>
    <w:rsid w:val="00714DF4"/>
    <w:rsid w:val="00714E18"/>
    <w:rsid w:val="00714FD1"/>
    <w:rsid w:val="00715199"/>
    <w:rsid w:val="007151A9"/>
    <w:rsid w:val="007151E8"/>
    <w:rsid w:val="00715216"/>
    <w:rsid w:val="007155CC"/>
    <w:rsid w:val="007155D4"/>
    <w:rsid w:val="00715B56"/>
    <w:rsid w:val="00715C4F"/>
    <w:rsid w:val="00715C5F"/>
    <w:rsid w:val="00715CDB"/>
    <w:rsid w:val="00716124"/>
    <w:rsid w:val="00716298"/>
    <w:rsid w:val="00716429"/>
    <w:rsid w:val="00716B4D"/>
    <w:rsid w:val="00716BBA"/>
    <w:rsid w:val="00716E3D"/>
    <w:rsid w:val="00717006"/>
    <w:rsid w:val="00717CE6"/>
    <w:rsid w:val="0072001E"/>
    <w:rsid w:val="00720247"/>
    <w:rsid w:val="00720D67"/>
    <w:rsid w:val="00720D79"/>
    <w:rsid w:val="00720D7F"/>
    <w:rsid w:val="007211F3"/>
    <w:rsid w:val="007217FE"/>
    <w:rsid w:val="007218C2"/>
    <w:rsid w:val="00721B19"/>
    <w:rsid w:val="00721D7A"/>
    <w:rsid w:val="00721DF5"/>
    <w:rsid w:val="00721E18"/>
    <w:rsid w:val="007222F3"/>
    <w:rsid w:val="007223A2"/>
    <w:rsid w:val="007223C7"/>
    <w:rsid w:val="007226EF"/>
    <w:rsid w:val="00722AA7"/>
    <w:rsid w:val="007230C8"/>
    <w:rsid w:val="00723114"/>
    <w:rsid w:val="00723135"/>
    <w:rsid w:val="007235C2"/>
    <w:rsid w:val="0072362F"/>
    <w:rsid w:val="00723945"/>
    <w:rsid w:val="00723967"/>
    <w:rsid w:val="007239A7"/>
    <w:rsid w:val="00723AD4"/>
    <w:rsid w:val="00723DA6"/>
    <w:rsid w:val="00723FFC"/>
    <w:rsid w:val="007240FC"/>
    <w:rsid w:val="0072445E"/>
    <w:rsid w:val="007248BE"/>
    <w:rsid w:val="00724935"/>
    <w:rsid w:val="00724981"/>
    <w:rsid w:val="00724A21"/>
    <w:rsid w:val="00724C71"/>
    <w:rsid w:val="00725495"/>
    <w:rsid w:val="0072588E"/>
    <w:rsid w:val="00725F68"/>
    <w:rsid w:val="007261D9"/>
    <w:rsid w:val="00726966"/>
    <w:rsid w:val="007269FA"/>
    <w:rsid w:val="007271BA"/>
    <w:rsid w:val="00727267"/>
    <w:rsid w:val="0072728C"/>
    <w:rsid w:val="0072731A"/>
    <w:rsid w:val="00727361"/>
    <w:rsid w:val="007273D0"/>
    <w:rsid w:val="00727456"/>
    <w:rsid w:val="00727C7B"/>
    <w:rsid w:val="00727DC9"/>
    <w:rsid w:val="00730136"/>
    <w:rsid w:val="007301A7"/>
    <w:rsid w:val="007301B4"/>
    <w:rsid w:val="007302D0"/>
    <w:rsid w:val="0073048C"/>
    <w:rsid w:val="00730490"/>
    <w:rsid w:val="00730800"/>
    <w:rsid w:val="0073088F"/>
    <w:rsid w:val="007308C8"/>
    <w:rsid w:val="00730C18"/>
    <w:rsid w:val="00730D81"/>
    <w:rsid w:val="007310F5"/>
    <w:rsid w:val="0073114A"/>
    <w:rsid w:val="007314E3"/>
    <w:rsid w:val="00731599"/>
    <w:rsid w:val="007317D3"/>
    <w:rsid w:val="0073198F"/>
    <w:rsid w:val="00731A61"/>
    <w:rsid w:val="00731B27"/>
    <w:rsid w:val="00731C01"/>
    <w:rsid w:val="00731C78"/>
    <w:rsid w:val="00731E93"/>
    <w:rsid w:val="007321B5"/>
    <w:rsid w:val="00732233"/>
    <w:rsid w:val="00732514"/>
    <w:rsid w:val="007328F9"/>
    <w:rsid w:val="00732B7F"/>
    <w:rsid w:val="007338DB"/>
    <w:rsid w:val="00733B5B"/>
    <w:rsid w:val="00733C2B"/>
    <w:rsid w:val="00733DB2"/>
    <w:rsid w:val="00734078"/>
    <w:rsid w:val="007341B4"/>
    <w:rsid w:val="00734382"/>
    <w:rsid w:val="0073440E"/>
    <w:rsid w:val="007348E7"/>
    <w:rsid w:val="00734B20"/>
    <w:rsid w:val="00734DF2"/>
    <w:rsid w:val="00735608"/>
    <w:rsid w:val="007356D3"/>
    <w:rsid w:val="0073591B"/>
    <w:rsid w:val="00735943"/>
    <w:rsid w:val="00735A5B"/>
    <w:rsid w:val="00735AAC"/>
    <w:rsid w:val="00735C29"/>
    <w:rsid w:val="0073616F"/>
    <w:rsid w:val="00736820"/>
    <w:rsid w:val="00736BD2"/>
    <w:rsid w:val="00736E95"/>
    <w:rsid w:val="00736EB6"/>
    <w:rsid w:val="00736F84"/>
    <w:rsid w:val="007370B7"/>
    <w:rsid w:val="007379B8"/>
    <w:rsid w:val="00737A5C"/>
    <w:rsid w:val="00737D53"/>
    <w:rsid w:val="00737E57"/>
    <w:rsid w:val="00740163"/>
    <w:rsid w:val="00740202"/>
    <w:rsid w:val="007402A2"/>
    <w:rsid w:val="007402C1"/>
    <w:rsid w:val="0074047D"/>
    <w:rsid w:val="00740B3A"/>
    <w:rsid w:val="00740CAF"/>
    <w:rsid w:val="00740D7F"/>
    <w:rsid w:val="00740E05"/>
    <w:rsid w:val="00740E7B"/>
    <w:rsid w:val="00740F21"/>
    <w:rsid w:val="007413B5"/>
    <w:rsid w:val="0074187C"/>
    <w:rsid w:val="0074193E"/>
    <w:rsid w:val="00741C16"/>
    <w:rsid w:val="00741F51"/>
    <w:rsid w:val="00742261"/>
    <w:rsid w:val="00742C31"/>
    <w:rsid w:val="0074314F"/>
    <w:rsid w:val="007431FC"/>
    <w:rsid w:val="007432BD"/>
    <w:rsid w:val="007434FD"/>
    <w:rsid w:val="007436D1"/>
    <w:rsid w:val="00743F03"/>
    <w:rsid w:val="00743FA2"/>
    <w:rsid w:val="007440DD"/>
    <w:rsid w:val="00744B63"/>
    <w:rsid w:val="00744C3B"/>
    <w:rsid w:val="00744D6F"/>
    <w:rsid w:val="007450A0"/>
    <w:rsid w:val="00745269"/>
    <w:rsid w:val="007454F6"/>
    <w:rsid w:val="0074579C"/>
    <w:rsid w:val="00745960"/>
    <w:rsid w:val="00745C7C"/>
    <w:rsid w:val="00745CB0"/>
    <w:rsid w:val="00745D7B"/>
    <w:rsid w:val="00745EB2"/>
    <w:rsid w:val="00745F92"/>
    <w:rsid w:val="00745F94"/>
    <w:rsid w:val="00746044"/>
    <w:rsid w:val="00746107"/>
    <w:rsid w:val="00746168"/>
    <w:rsid w:val="007461B0"/>
    <w:rsid w:val="0074686E"/>
    <w:rsid w:val="007469C8"/>
    <w:rsid w:val="00746A50"/>
    <w:rsid w:val="00746D2F"/>
    <w:rsid w:val="00747014"/>
    <w:rsid w:val="0074733A"/>
    <w:rsid w:val="00747984"/>
    <w:rsid w:val="007479EB"/>
    <w:rsid w:val="00747AC9"/>
    <w:rsid w:val="0075007C"/>
    <w:rsid w:val="00750386"/>
    <w:rsid w:val="00750651"/>
    <w:rsid w:val="007506E9"/>
    <w:rsid w:val="00750C96"/>
    <w:rsid w:val="00750EA8"/>
    <w:rsid w:val="00751157"/>
    <w:rsid w:val="007511A8"/>
    <w:rsid w:val="007512D8"/>
    <w:rsid w:val="00751494"/>
    <w:rsid w:val="007516EE"/>
    <w:rsid w:val="0075173F"/>
    <w:rsid w:val="007517E5"/>
    <w:rsid w:val="0075183F"/>
    <w:rsid w:val="00751902"/>
    <w:rsid w:val="00751C08"/>
    <w:rsid w:val="00751DC5"/>
    <w:rsid w:val="00751EC7"/>
    <w:rsid w:val="00751EF7"/>
    <w:rsid w:val="00751FD6"/>
    <w:rsid w:val="007522AB"/>
    <w:rsid w:val="00752A2C"/>
    <w:rsid w:val="00752B69"/>
    <w:rsid w:val="00752C89"/>
    <w:rsid w:val="00752D05"/>
    <w:rsid w:val="00752E88"/>
    <w:rsid w:val="00753221"/>
    <w:rsid w:val="0075390A"/>
    <w:rsid w:val="007544E6"/>
    <w:rsid w:val="00754A4F"/>
    <w:rsid w:val="00754D9F"/>
    <w:rsid w:val="00754DCB"/>
    <w:rsid w:val="00754F57"/>
    <w:rsid w:val="0075507A"/>
    <w:rsid w:val="00755431"/>
    <w:rsid w:val="00755639"/>
    <w:rsid w:val="00755914"/>
    <w:rsid w:val="00755C34"/>
    <w:rsid w:val="00755E7B"/>
    <w:rsid w:val="00755F25"/>
    <w:rsid w:val="00755F7E"/>
    <w:rsid w:val="007560C5"/>
    <w:rsid w:val="007560F2"/>
    <w:rsid w:val="00756256"/>
    <w:rsid w:val="00756667"/>
    <w:rsid w:val="00756DD3"/>
    <w:rsid w:val="00756DE7"/>
    <w:rsid w:val="00756EF2"/>
    <w:rsid w:val="00757220"/>
    <w:rsid w:val="0075734A"/>
    <w:rsid w:val="007576BC"/>
    <w:rsid w:val="00757826"/>
    <w:rsid w:val="00757905"/>
    <w:rsid w:val="007579AB"/>
    <w:rsid w:val="00757F8D"/>
    <w:rsid w:val="00760224"/>
    <w:rsid w:val="0076049F"/>
    <w:rsid w:val="007605CF"/>
    <w:rsid w:val="007606BA"/>
    <w:rsid w:val="00760879"/>
    <w:rsid w:val="00760986"/>
    <w:rsid w:val="00760A65"/>
    <w:rsid w:val="00760ABC"/>
    <w:rsid w:val="00760B80"/>
    <w:rsid w:val="00760C56"/>
    <w:rsid w:val="00760DB8"/>
    <w:rsid w:val="00760DEC"/>
    <w:rsid w:val="00760E4F"/>
    <w:rsid w:val="0076107C"/>
    <w:rsid w:val="00761291"/>
    <w:rsid w:val="00761293"/>
    <w:rsid w:val="007615C0"/>
    <w:rsid w:val="0076179F"/>
    <w:rsid w:val="0076191D"/>
    <w:rsid w:val="00761B7E"/>
    <w:rsid w:val="00761E5A"/>
    <w:rsid w:val="0076200D"/>
    <w:rsid w:val="00762068"/>
    <w:rsid w:val="0076221A"/>
    <w:rsid w:val="00762656"/>
    <w:rsid w:val="007626DA"/>
    <w:rsid w:val="00762710"/>
    <w:rsid w:val="00762799"/>
    <w:rsid w:val="0076280A"/>
    <w:rsid w:val="007628A8"/>
    <w:rsid w:val="007628ED"/>
    <w:rsid w:val="00762AEA"/>
    <w:rsid w:val="00762AFB"/>
    <w:rsid w:val="00762D18"/>
    <w:rsid w:val="00762D94"/>
    <w:rsid w:val="00763237"/>
    <w:rsid w:val="0076336A"/>
    <w:rsid w:val="007636E7"/>
    <w:rsid w:val="00763903"/>
    <w:rsid w:val="007639BD"/>
    <w:rsid w:val="00763F6C"/>
    <w:rsid w:val="007642C0"/>
    <w:rsid w:val="00764380"/>
    <w:rsid w:val="0076486B"/>
    <w:rsid w:val="00764D3E"/>
    <w:rsid w:val="00765180"/>
    <w:rsid w:val="0076533A"/>
    <w:rsid w:val="00765994"/>
    <w:rsid w:val="00765CD9"/>
    <w:rsid w:val="007661B9"/>
    <w:rsid w:val="00766644"/>
    <w:rsid w:val="00766ABE"/>
    <w:rsid w:val="00766B44"/>
    <w:rsid w:val="00766D80"/>
    <w:rsid w:val="007676C1"/>
    <w:rsid w:val="007676DA"/>
    <w:rsid w:val="00767A3D"/>
    <w:rsid w:val="00767A73"/>
    <w:rsid w:val="00767C88"/>
    <w:rsid w:val="00767FC1"/>
    <w:rsid w:val="00767FC3"/>
    <w:rsid w:val="00770013"/>
    <w:rsid w:val="007701FB"/>
    <w:rsid w:val="00770381"/>
    <w:rsid w:val="00770548"/>
    <w:rsid w:val="0077056D"/>
    <w:rsid w:val="007705D6"/>
    <w:rsid w:val="007706BF"/>
    <w:rsid w:val="00770879"/>
    <w:rsid w:val="007708B0"/>
    <w:rsid w:val="00770A73"/>
    <w:rsid w:val="00770BEF"/>
    <w:rsid w:val="00771243"/>
    <w:rsid w:val="007715D7"/>
    <w:rsid w:val="00771608"/>
    <w:rsid w:val="00771718"/>
    <w:rsid w:val="007719D6"/>
    <w:rsid w:val="00772192"/>
    <w:rsid w:val="007723F4"/>
    <w:rsid w:val="007726C4"/>
    <w:rsid w:val="00772988"/>
    <w:rsid w:val="00772D1E"/>
    <w:rsid w:val="00772EB6"/>
    <w:rsid w:val="00772F9E"/>
    <w:rsid w:val="00772FE7"/>
    <w:rsid w:val="007731C3"/>
    <w:rsid w:val="0077334C"/>
    <w:rsid w:val="0077387F"/>
    <w:rsid w:val="00773948"/>
    <w:rsid w:val="00774047"/>
    <w:rsid w:val="00774102"/>
    <w:rsid w:val="00774451"/>
    <w:rsid w:val="007744D2"/>
    <w:rsid w:val="00774E74"/>
    <w:rsid w:val="00775223"/>
    <w:rsid w:val="007752D3"/>
    <w:rsid w:val="00775323"/>
    <w:rsid w:val="00775467"/>
    <w:rsid w:val="00775B0E"/>
    <w:rsid w:val="00775B76"/>
    <w:rsid w:val="00775BD3"/>
    <w:rsid w:val="00775DED"/>
    <w:rsid w:val="00776370"/>
    <w:rsid w:val="007763A1"/>
    <w:rsid w:val="00776623"/>
    <w:rsid w:val="0077684D"/>
    <w:rsid w:val="00776961"/>
    <w:rsid w:val="00776BAE"/>
    <w:rsid w:val="00776D54"/>
    <w:rsid w:val="00776DBB"/>
    <w:rsid w:val="00777293"/>
    <w:rsid w:val="00777311"/>
    <w:rsid w:val="007776EB"/>
    <w:rsid w:val="00777FEF"/>
    <w:rsid w:val="007801C8"/>
    <w:rsid w:val="0078029A"/>
    <w:rsid w:val="0078033C"/>
    <w:rsid w:val="0078044B"/>
    <w:rsid w:val="00780615"/>
    <w:rsid w:val="007807A1"/>
    <w:rsid w:val="0078090E"/>
    <w:rsid w:val="0078091C"/>
    <w:rsid w:val="00780B39"/>
    <w:rsid w:val="0078102D"/>
    <w:rsid w:val="007813C0"/>
    <w:rsid w:val="00781729"/>
    <w:rsid w:val="00781E35"/>
    <w:rsid w:val="00781E95"/>
    <w:rsid w:val="00781F5A"/>
    <w:rsid w:val="007820E6"/>
    <w:rsid w:val="007824AE"/>
    <w:rsid w:val="007829E8"/>
    <w:rsid w:val="00782BAC"/>
    <w:rsid w:val="00782C4E"/>
    <w:rsid w:val="00782D70"/>
    <w:rsid w:val="00782F07"/>
    <w:rsid w:val="00783039"/>
    <w:rsid w:val="007831C2"/>
    <w:rsid w:val="00783573"/>
    <w:rsid w:val="007835F3"/>
    <w:rsid w:val="00783921"/>
    <w:rsid w:val="00783924"/>
    <w:rsid w:val="00783A68"/>
    <w:rsid w:val="00783B1E"/>
    <w:rsid w:val="00783B3D"/>
    <w:rsid w:val="0078409C"/>
    <w:rsid w:val="0078453B"/>
    <w:rsid w:val="007845D4"/>
    <w:rsid w:val="007846B2"/>
    <w:rsid w:val="00784788"/>
    <w:rsid w:val="0078488B"/>
    <w:rsid w:val="00784CCF"/>
    <w:rsid w:val="00785396"/>
    <w:rsid w:val="0078595B"/>
    <w:rsid w:val="00786146"/>
    <w:rsid w:val="00786390"/>
    <w:rsid w:val="00786437"/>
    <w:rsid w:val="00786485"/>
    <w:rsid w:val="007867D4"/>
    <w:rsid w:val="00786C03"/>
    <w:rsid w:val="00786D11"/>
    <w:rsid w:val="00786D1F"/>
    <w:rsid w:val="00786DFB"/>
    <w:rsid w:val="007871CA"/>
    <w:rsid w:val="00787436"/>
    <w:rsid w:val="00787972"/>
    <w:rsid w:val="00787C94"/>
    <w:rsid w:val="00787DA1"/>
    <w:rsid w:val="00787EC4"/>
    <w:rsid w:val="00790005"/>
    <w:rsid w:val="0079019C"/>
    <w:rsid w:val="00790695"/>
    <w:rsid w:val="0079072C"/>
    <w:rsid w:val="007907DB"/>
    <w:rsid w:val="0079083E"/>
    <w:rsid w:val="007910CD"/>
    <w:rsid w:val="007912C6"/>
    <w:rsid w:val="0079161B"/>
    <w:rsid w:val="00791769"/>
    <w:rsid w:val="00791854"/>
    <w:rsid w:val="00791893"/>
    <w:rsid w:val="00791E2F"/>
    <w:rsid w:val="0079204F"/>
    <w:rsid w:val="0079211E"/>
    <w:rsid w:val="007921B9"/>
    <w:rsid w:val="007921DE"/>
    <w:rsid w:val="00792425"/>
    <w:rsid w:val="007925F2"/>
    <w:rsid w:val="00792A62"/>
    <w:rsid w:val="00792BDC"/>
    <w:rsid w:val="007931B7"/>
    <w:rsid w:val="00793BF0"/>
    <w:rsid w:val="00793C01"/>
    <w:rsid w:val="00793D3E"/>
    <w:rsid w:val="00793E32"/>
    <w:rsid w:val="00793E42"/>
    <w:rsid w:val="00793F2D"/>
    <w:rsid w:val="00793FF5"/>
    <w:rsid w:val="007940E5"/>
    <w:rsid w:val="007943B0"/>
    <w:rsid w:val="0079464A"/>
    <w:rsid w:val="00794BB6"/>
    <w:rsid w:val="00794F8B"/>
    <w:rsid w:val="007952C0"/>
    <w:rsid w:val="0079543C"/>
    <w:rsid w:val="00795B59"/>
    <w:rsid w:val="00795D8D"/>
    <w:rsid w:val="00795EEE"/>
    <w:rsid w:val="007964FE"/>
    <w:rsid w:val="007965C2"/>
    <w:rsid w:val="00796722"/>
    <w:rsid w:val="00796F30"/>
    <w:rsid w:val="00797113"/>
    <w:rsid w:val="007971B3"/>
    <w:rsid w:val="007971C3"/>
    <w:rsid w:val="00797255"/>
    <w:rsid w:val="007974E7"/>
    <w:rsid w:val="00797EBD"/>
    <w:rsid w:val="00797FEF"/>
    <w:rsid w:val="007A02D0"/>
    <w:rsid w:val="007A031E"/>
    <w:rsid w:val="007A0E92"/>
    <w:rsid w:val="007A1399"/>
    <w:rsid w:val="007A16AD"/>
    <w:rsid w:val="007A19AD"/>
    <w:rsid w:val="007A1DCC"/>
    <w:rsid w:val="007A1F7B"/>
    <w:rsid w:val="007A201F"/>
    <w:rsid w:val="007A2517"/>
    <w:rsid w:val="007A25E4"/>
    <w:rsid w:val="007A295D"/>
    <w:rsid w:val="007A2F85"/>
    <w:rsid w:val="007A30E8"/>
    <w:rsid w:val="007A3203"/>
    <w:rsid w:val="007A324A"/>
    <w:rsid w:val="007A38DA"/>
    <w:rsid w:val="007A3A5F"/>
    <w:rsid w:val="007A3A76"/>
    <w:rsid w:val="007A4290"/>
    <w:rsid w:val="007A442E"/>
    <w:rsid w:val="007A48B1"/>
    <w:rsid w:val="007A4CC1"/>
    <w:rsid w:val="007A4E3B"/>
    <w:rsid w:val="007A567D"/>
    <w:rsid w:val="007A5D87"/>
    <w:rsid w:val="007A600A"/>
    <w:rsid w:val="007A64EC"/>
    <w:rsid w:val="007A650C"/>
    <w:rsid w:val="007A656F"/>
    <w:rsid w:val="007A65D2"/>
    <w:rsid w:val="007A6953"/>
    <w:rsid w:val="007A6CC8"/>
    <w:rsid w:val="007A6CD2"/>
    <w:rsid w:val="007A6D3F"/>
    <w:rsid w:val="007A6E60"/>
    <w:rsid w:val="007A746C"/>
    <w:rsid w:val="007A7602"/>
    <w:rsid w:val="007A7947"/>
    <w:rsid w:val="007A7B50"/>
    <w:rsid w:val="007A7D22"/>
    <w:rsid w:val="007A7EC1"/>
    <w:rsid w:val="007A7EE9"/>
    <w:rsid w:val="007A7FA7"/>
    <w:rsid w:val="007B0383"/>
    <w:rsid w:val="007B0815"/>
    <w:rsid w:val="007B0845"/>
    <w:rsid w:val="007B0C39"/>
    <w:rsid w:val="007B0C94"/>
    <w:rsid w:val="007B1118"/>
    <w:rsid w:val="007B11FB"/>
    <w:rsid w:val="007B127E"/>
    <w:rsid w:val="007B138F"/>
    <w:rsid w:val="007B1436"/>
    <w:rsid w:val="007B16CA"/>
    <w:rsid w:val="007B1D7B"/>
    <w:rsid w:val="007B204E"/>
    <w:rsid w:val="007B2392"/>
    <w:rsid w:val="007B25B7"/>
    <w:rsid w:val="007B25C1"/>
    <w:rsid w:val="007B2602"/>
    <w:rsid w:val="007B2FF1"/>
    <w:rsid w:val="007B3206"/>
    <w:rsid w:val="007B338D"/>
    <w:rsid w:val="007B38C7"/>
    <w:rsid w:val="007B3AF3"/>
    <w:rsid w:val="007B3B99"/>
    <w:rsid w:val="007B3E36"/>
    <w:rsid w:val="007B4223"/>
    <w:rsid w:val="007B4713"/>
    <w:rsid w:val="007B4814"/>
    <w:rsid w:val="007B48DA"/>
    <w:rsid w:val="007B499A"/>
    <w:rsid w:val="007B4B41"/>
    <w:rsid w:val="007B4D96"/>
    <w:rsid w:val="007B4E3D"/>
    <w:rsid w:val="007B4E56"/>
    <w:rsid w:val="007B4E65"/>
    <w:rsid w:val="007B4FF7"/>
    <w:rsid w:val="007B52B6"/>
    <w:rsid w:val="007B57F3"/>
    <w:rsid w:val="007B5837"/>
    <w:rsid w:val="007B58BC"/>
    <w:rsid w:val="007B5D38"/>
    <w:rsid w:val="007B632E"/>
    <w:rsid w:val="007B6359"/>
    <w:rsid w:val="007B6919"/>
    <w:rsid w:val="007B6AEA"/>
    <w:rsid w:val="007B6CD8"/>
    <w:rsid w:val="007B7ABB"/>
    <w:rsid w:val="007B7D8F"/>
    <w:rsid w:val="007B7DB7"/>
    <w:rsid w:val="007C0376"/>
    <w:rsid w:val="007C04BA"/>
    <w:rsid w:val="007C0543"/>
    <w:rsid w:val="007C05A4"/>
    <w:rsid w:val="007C0661"/>
    <w:rsid w:val="007C0990"/>
    <w:rsid w:val="007C0C48"/>
    <w:rsid w:val="007C107B"/>
    <w:rsid w:val="007C11CF"/>
    <w:rsid w:val="007C1283"/>
    <w:rsid w:val="007C129B"/>
    <w:rsid w:val="007C144A"/>
    <w:rsid w:val="007C14AF"/>
    <w:rsid w:val="007C1E34"/>
    <w:rsid w:val="007C1E4E"/>
    <w:rsid w:val="007C1EA1"/>
    <w:rsid w:val="007C21D3"/>
    <w:rsid w:val="007C22D2"/>
    <w:rsid w:val="007C230B"/>
    <w:rsid w:val="007C24B3"/>
    <w:rsid w:val="007C25B0"/>
    <w:rsid w:val="007C2AF5"/>
    <w:rsid w:val="007C2F1E"/>
    <w:rsid w:val="007C3147"/>
    <w:rsid w:val="007C3409"/>
    <w:rsid w:val="007C3857"/>
    <w:rsid w:val="007C387C"/>
    <w:rsid w:val="007C38E5"/>
    <w:rsid w:val="007C3AF3"/>
    <w:rsid w:val="007C3D23"/>
    <w:rsid w:val="007C3E0C"/>
    <w:rsid w:val="007C3F51"/>
    <w:rsid w:val="007C45B2"/>
    <w:rsid w:val="007C468A"/>
    <w:rsid w:val="007C47BE"/>
    <w:rsid w:val="007C4A1E"/>
    <w:rsid w:val="007C4ABA"/>
    <w:rsid w:val="007C4D94"/>
    <w:rsid w:val="007C5073"/>
    <w:rsid w:val="007C52BD"/>
    <w:rsid w:val="007C53DD"/>
    <w:rsid w:val="007C55D1"/>
    <w:rsid w:val="007C63F6"/>
    <w:rsid w:val="007C68BF"/>
    <w:rsid w:val="007C69A7"/>
    <w:rsid w:val="007C6E40"/>
    <w:rsid w:val="007C6E44"/>
    <w:rsid w:val="007C6F83"/>
    <w:rsid w:val="007C71C0"/>
    <w:rsid w:val="007C7277"/>
    <w:rsid w:val="007C749E"/>
    <w:rsid w:val="007C7871"/>
    <w:rsid w:val="007C7872"/>
    <w:rsid w:val="007C7A3B"/>
    <w:rsid w:val="007C7C64"/>
    <w:rsid w:val="007D0A06"/>
    <w:rsid w:val="007D0CA3"/>
    <w:rsid w:val="007D0DA5"/>
    <w:rsid w:val="007D0F40"/>
    <w:rsid w:val="007D1061"/>
    <w:rsid w:val="007D139A"/>
    <w:rsid w:val="007D14B1"/>
    <w:rsid w:val="007D19A6"/>
    <w:rsid w:val="007D1B67"/>
    <w:rsid w:val="007D241B"/>
    <w:rsid w:val="007D26DC"/>
    <w:rsid w:val="007D26EB"/>
    <w:rsid w:val="007D2C17"/>
    <w:rsid w:val="007D31B1"/>
    <w:rsid w:val="007D31DC"/>
    <w:rsid w:val="007D326D"/>
    <w:rsid w:val="007D332F"/>
    <w:rsid w:val="007D33FF"/>
    <w:rsid w:val="007D3E1B"/>
    <w:rsid w:val="007D3E69"/>
    <w:rsid w:val="007D3FAA"/>
    <w:rsid w:val="007D403C"/>
    <w:rsid w:val="007D4C26"/>
    <w:rsid w:val="007D5104"/>
    <w:rsid w:val="007D587F"/>
    <w:rsid w:val="007D5B63"/>
    <w:rsid w:val="007D5C7E"/>
    <w:rsid w:val="007D5ECA"/>
    <w:rsid w:val="007D5F42"/>
    <w:rsid w:val="007D6292"/>
    <w:rsid w:val="007D63B1"/>
    <w:rsid w:val="007D63F1"/>
    <w:rsid w:val="007D65F5"/>
    <w:rsid w:val="007D66D8"/>
    <w:rsid w:val="007D6BA5"/>
    <w:rsid w:val="007D6BAE"/>
    <w:rsid w:val="007D6CBC"/>
    <w:rsid w:val="007D6F72"/>
    <w:rsid w:val="007D7019"/>
    <w:rsid w:val="007D721C"/>
    <w:rsid w:val="007D7A05"/>
    <w:rsid w:val="007D7A9F"/>
    <w:rsid w:val="007D7CC6"/>
    <w:rsid w:val="007E00C5"/>
    <w:rsid w:val="007E03A6"/>
    <w:rsid w:val="007E0625"/>
    <w:rsid w:val="007E0A88"/>
    <w:rsid w:val="007E0B9E"/>
    <w:rsid w:val="007E1069"/>
    <w:rsid w:val="007E1274"/>
    <w:rsid w:val="007E184F"/>
    <w:rsid w:val="007E2012"/>
    <w:rsid w:val="007E2163"/>
    <w:rsid w:val="007E2343"/>
    <w:rsid w:val="007E23C3"/>
    <w:rsid w:val="007E23CB"/>
    <w:rsid w:val="007E2463"/>
    <w:rsid w:val="007E274F"/>
    <w:rsid w:val="007E278C"/>
    <w:rsid w:val="007E2E4A"/>
    <w:rsid w:val="007E30D1"/>
    <w:rsid w:val="007E31F2"/>
    <w:rsid w:val="007E33A5"/>
    <w:rsid w:val="007E35E4"/>
    <w:rsid w:val="007E36EA"/>
    <w:rsid w:val="007E3B7A"/>
    <w:rsid w:val="007E3D1B"/>
    <w:rsid w:val="007E4235"/>
    <w:rsid w:val="007E4438"/>
    <w:rsid w:val="007E44A9"/>
    <w:rsid w:val="007E44BF"/>
    <w:rsid w:val="007E47EC"/>
    <w:rsid w:val="007E4E40"/>
    <w:rsid w:val="007E4F0A"/>
    <w:rsid w:val="007E4FBA"/>
    <w:rsid w:val="007E500F"/>
    <w:rsid w:val="007E5210"/>
    <w:rsid w:val="007E58C8"/>
    <w:rsid w:val="007E5A05"/>
    <w:rsid w:val="007E5CF5"/>
    <w:rsid w:val="007E5E3F"/>
    <w:rsid w:val="007E627B"/>
    <w:rsid w:val="007E636B"/>
    <w:rsid w:val="007E65B9"/>
    <w:rsid w:val="007E6900"/>
    <w:rsid w:val="007E69A7"/>
    <w:rsid w:val="007E69BF"/>
    <w:rsid w:val="007E6A2E"/>
    <w:rsid w:val="007E6A89"/>
    <w:rsid w:val="007E6AF9"/>
    <w:rsid w:val="007E6B51"/>
    <w:rsid w:val="007E6BD7"/>
    <w:rsid w:val="007E6C22"/>
    <w:rsid w:val="007E6C3F"/>
    <w:rsid w:val="007E70A6"/>
    <w:rsid w:val="007E710E"/>
    <w:rsid w:val="007E7256"/>
    <w:rsid w:val="007E7360"/>
    <w:rsid w:val="007E740C"/>
    <w:rsid w:val="007E7693"/>
    <w:rsid w:val="007E76A9"/>
    <w:rsid w:val="007E7B00"/>
    <w:rsid w:val="007E7C57"/>
    <w:rsid w:val="007E7F81"/>
    <w:rsid w:val="007F03DC"/>
    <w:rsid w:val="007F0ADA"/>
    <w:rsid w:val="007F0E14"/>
    <w:rsid w:val="007F0E69"/>
    <w:rsid w:val="007F0E97"/>
    <w:rsid w:val="007F0F93"/>
    <w:rsid w:val="007F10DE"/>
    <w:rsid w:val="007F14EF"/>
    <w:rsid w:val="007F1AC3"/>
    <w:rsid w:val="007F21F3"/>
    <w:rsid w:val="007F235D"/>
    <w:rsid w:val="007F253A"/>
    <w:rsid w:val="007F273C"/>
    <w:rsid w:val="007F29D0"/>
    <w:rsid w:val="007F3483"/>
    <w:rsid w:val="007F3491"/>
    <w:rsid w:val="007F3633"/>
    <w:rsid w:val="007F3684"/>
    <w:rsid w:val="007F3D3A"/>
    <w:rsid w:val="007F3FA7"/>
    <w:rsid w:val="007F4353"/>
    <w:rsid w:val="007F465B"/>
    <w:rsid w:val="007F49E3"/>
    <w:rsid w:val="007F4A00"/>
    <w:rsid w:val="007F4CB5"/>
    <w:rsid w:val="007F4D73"/>
    <w:rsid w:val="007F51CB"/>
    <w:rsid w:val="007F5235"/>
    <w:rsid w:val="007F52CD"/>
    <w:rsid w:val="007F52E7"/>
    <w:rsid w:val="007F5791"/>
    <w:rsid w:val="007F5884"/>
    <w:rsid w:val="007F5C43"/>
    <w:rsid w:val="007F5D8F"/>
    <w:rsid w:val="007F605E"/>
    <w:rsid w:val="007F664A"/>
    <w:rsid w:val="007F6849"/>
    <w:rsid w:val="007F6AD0"/>
    <w:rsid w:val="007F6D1E"/>
    <w:rsid w:val="007F6EA3"/>
    <w:rsid w:val="007F7444"/>
    <w:rsid w:val="007F7461"/>
    <w:rsid w:val="007F75EB"/>
    <w:rsid w:val="007F762F"/>
    <w:rsid w:val="007F7B30"/>
    <w:rsid w:val="007F7D17"/>
    <w:rsid w:val="0080007B"/>
    <w:rsid w:val="008000BC"/>
    <w:rsid w:val="00800232"/>
    <w:rsid w:val="00800500"/>
    <w:rsid w:val="00800DBD"/>
    <w:rsid w:val="00800EAD"/>
    <w:rsid w:val="0080110B"/>
    <w:rsid w:val="008011E7"/>
    <w:rsid w:val="008012C7"/>
    <w:rsid w:val="0080198C"/>
    <w:rsid w:val="0080205E"/>
    <w:rsid w:val="008020FD"/>
    <w:rsid w:val="00802173"/>
    <w:rsid w:val="008022C0"/>
    <w:rsid w:val="008023DA"/>
    <w:rsid w:val="00802B40"/>
    <w:rsid w:val="00802E7E"/>
    <w:rsid w:val="008034E3"/>
    <w:rsid w:val="008036EA"/>
    <w:rsid w:val="00803EE4"/>
    <w:rsid w:val="0080430D"/>
    <w:rsid w:val="0080450A"/>
    <w:rsid w:val="008045E9"/>
    <w:rsid w:val="00804759"/>
    <w:rsid w:val="00805428"/>
    <w:rsid w:val="00805717"/>
    <w:rsid w:val="008058EE"/>
    <w:rsid w:val="00805A57"/>
    <w:rsid w:val="00805ADA"/>
    <w:rsid w:val="00805E94"/>
    <w:rsid w:val="00806181"/>
    <w:rsid w:val="008062F4"/>
    <w:rsid w:val="0080640D"/>
    <w:rsid w:val="00806742"/>
    <w:rsid w:val="008078BC"/>
    <w:rsid w:val="00807957"/>
    <w:rsid w:val="00807BAB"/>
    <w:rsid w:val="00810223"/>
    <w:rsid w:val="008104C2"/>
    <w:rsid w:val="0081052A"/>
    <w:rsid w:val="00810769"/>
    <w:rsid w:val="00810F56"/>
    <w:rsid w:val="00810FD1"/>
    <w:rsid w:val="0081165A"/>
    <w:rsid w:val="008119BA"/>
    <w:rsid w:val="008119F0"/>
    <w:rsid w:val="00811B56"/>
    <w:rsid w:val="00811BDB"/>
    <w:rsid w:val="008122FC"/>
    <w:rsid w:val="00812333"/>
    <w:rsid w:val="00812437"/>
    <w:rsid w:val="00812C62"/>
    <w:rsid w:val="00812DD4"/>
    <w:rsid w:val="00812F92"/>
    <w:rsid w:val="0081355B"/>
    <w:rsid w:val="008135B3"/>
    <w:rsid w:val="00813F5A"/>
    <w:rsid w:val="00814144"/>
    <w:rsid w:val="008142E3"/>
    <w:rsid w:val="008143F7"/>
    <w:rsid w:val="0081467C"/>
    <w:rsid w:val="0081477C"/>
    <w:rsid w:val="00814C16"/>
    <w:rsid w:val="00814D2A"/>
    <w:rsid w:val="00814ECF"/>
    <w:rsid w:val="008150E3"/>
    <w:rsid w:val="0081526C"/>
    <w:rsid w:val="00815274"/>
    <w:rsid w:val="008154B8"/>
    <w:rsid w:val="0081556A"/>
    <w:rsid w:val="00815608"/>
    <w:rsid w:val="00815B17"/>
    <w:rsid w:val="00816918"/>
    <w:rsid w:val="00816AA2"/>
    <w:rsid w:val="00816C16"/>
    <w:rsid w:val="00816D2A"/>
    <w:rsid w:val="0081710F"/>
    <w:rsid w:val="00817206"/>
    <w:rsid w:val="0081753A"/>
    <w:rsid w:val="008179AF"/>
    <w:rsid w:val="00817EF0"/>
    <w:rsid w:val="008205C8"/>
    <w:rsid w:val="008207B2"/>
    <w:rsid w:val="00820900"/>
    <w:rsid w:val="008209E6"/>
    <w:rsid w:val="00820AF1"/>
    <w:rsid w:val="00820F4D"/>
    <w:rsid w:val="00821096"/>
    <w:rsid w:val="00821619"/>
    <w:rsid w:val="008216B7"/>
    <w:rsid w:val="00821BC0"/>
    <w:rsid w:val="00821C09"/>
    <w:rsid w:val="00821EF3"/>
    <w:rsid w:val="00822044"/>
    <w:rsid w:val="008222D3"/>
    <w:rsid w:val="008224E6"/>
    <w:rsid w:val="00822634"/>
    <w:rsid w:val="0082266E"/>
    <w:rsid w:val="00822759"/>
    <w:rsid w:val="008229F2"/>
    <w:rsid w:val="00822AA3"/>
    <w:rsid w:val="00822D71"/>
    <w:rsid w:val="00822FFF"/>
    <w:rsid w:val="0082312C"/>
    <w:rsid w:val="00823135"/>
    <w:rsid w:val="00823584"/>
    <w:rsid w:val="008236CB"/>
    <w:rsid w:val="00823869"/>
    <w:rsid w:val="008238A5"/>
    <w:rsid w:val="00823DB3"/>
    <w:rsid w:val="00823EA8"/>
    <w:rsid w:val="00824123"/>
    <w:rsid w:val="00824745"/>
    <w:rsid w:val="00824E05"/>
    <w:rsid w:val="00824E5D"/>
    <w:rsid w:val="00825285"/>
    <w:rsid w:val="008253C7"/>
    <w:rsid w:val="008257F8"/>
    <w:rsid w:val="00825C12"/>
    <w:rsid w:val="008261A0"/>
    <w:rsid w:val="0082620E"/>
    <w:rsid w:val="00826EE9"/>
    <w:rsid w:val="00827847"/>
    <w:rsid w:val="008278AC"/>
    <w:rsid w:val="00827A18"/>
    <w:rsid w:val="00827A39"/>
    <w:rsid w:val="00827AEB"/>
    <w:rsid w:val="00827BA2"/>
    <w:rsid w:val="00827E32"/>
    <w:rsid w:val="00827FB5"/>
    <w:rsid w:val="0083010F"/>
    <w:rsid w:val="008306CA"/>
    <w:rsid w:val="0083072E"/>
    <w:rsid w:val="008307DB"/>
    <w:rsid w:val="00830856"/>
    <w:rsid w:val="00830896"/>
    <w:rsid w:val="00830916"/>
    <w:rsid w:val="00830A83"/>
    <w:rsid w:val="00830B4F"/>
    <w:rsid w:val="00830CD9"/>
    <w:rsid w:val="00830E0E"/>
    <w:rsid w:val="00830FEF"/>
    <w:rsid w:val="00831094"/>
    <w:rsid w:val="008312DB"/>
    <w:rsid w:val="00831407"/>
    <w:rsid w:val="0083150E"/>
    <w:rsid w:val="0083177E"/>
    <w:rsid w:val="008317C3"/>
    <w:rsid w:val="00831EE9"/>
    <w:rsid w:val="00831F40"/>
    <w:rsid w:val="008322F3"/>
    <w:rsid w:val="00832310"/>
    <w:rsid w:val="00832A1D"/>
    <w:rsid w:val="00832E5D"/>
    <w:rsid w:val="00833249"/>
    <w:rsid w:val="0083376F"/>
    <w:rsid w:val="00833822"/>
    <w:rsid w:val="00833941"/>
    <w:rsid w:val="00833983"/>
    <w:rsid w:val="00833C84"/>
    <w:rsid w:val="00833DAE"/>
    <w:rsid w:val="00833E76"/>
    <w:rsid w:val="008349F1"/>
    <w:rsid w:val="00834A1E"/>
    <w:rsid w:val="00834C5A"/>
    <w:rsid w:val="00834DE3"/>
    <w:rsid w:val="00834F7E"/>
    <w:rsid w:val="00835428"/>
    <w:rsid w:val="0083549E"/>
    <w:rsid w:val="00835683"/>
    <w:rsid w:val="00835753"/>
    <w:rsid w:val="00835774"/>
    <w:rsid w:val="008358DE"/>
    <w:rsid w:val="0083595E"/>
    <w:rsid w:val="00835B97"/>
    <w:rsid w:val="00835E80"/>
    <w:rsid w:val="00835FFB"/>
    <w:rsid w:val="0083622C"/>
    <w:rsid w:val="00836313"/>
    <w:rsid w:val="00836604"/>
    <w:rsid w:val="00836699"/>
    <w:rsid w:val="008367C6"/>
    <w:rsid w:val="00836BA2"/>
    <w:rsid w:val="00837009"/>
    <w:rsid w:val="008373B1"/>
    <w:rsid w:val="00837454"/>
    <w:rsid w:val="008374F6"/>
    <w:rsid w:val="00837825"/>
    <w:rsid w:val="00837BB1"/>
    <w:rsid w:val="00837EBD"/>
    <w:rsid w:val="00840543"/>
    <w:rsid w:val="0084055B"/>
    <w:rsid w:val="008408E8"/>
    <w:rsid w:val="0084091F"/>
    <w:rsid w:val="00840BA9"/>
    <w:rsid w:val="00840C26"/>
    <w:rsid w:val="00840E1C"/>
    <w:rsid w:val="00840F68"/>
    <w:rsid w:val="00841039"/>
    <w:rsid w:val="0084108E"/>
    <w:rsid w:val="008415AE"/>
    <w:rsid w:val="00841636"/>
    <w:rsid w:val="0084174D"/>
    <w:rsid w:val="008418CA"/>
    <w:rsid w:val="00841C28"/>
    <w:rsid w:val="00841EBE"/>
    <w:rsid w:val="00842013"/>
    <w:rsid w:val="00842428"/>
    <w:rsid w:val="0084275F"/>
    <w:rsid w:val="008427B1"/>
    <w:rsid w:val="00842BFB"/>
    <w:rsid w:val="00842E23"/>
    <w:rsid w:val="00843130"/>
    <w:rsid w:val="008433D0"/>
    <w:rsid w:val="008438A2"/>
    <w:rsid w:val="00843A40"/>
    <w:rsid w:val="00843FC3"/>
    <w:rsid w:val="0084418C"/>
    <w:rsid w:val="008446E7"/>
    <w:rsid w:val="00844907"/>
    <w:rsid w:val="00844F50"/>
    <w:rsid w:val="00845121"/>
    <w:rsid w:val="008452D2"/>
    <w:rsid w:val="008453C7"/>
    <w:rsid w:val="00845729"/>
    <w:rsid w:val="00845739"/>
    <w:rsid w:val="00845C9E"/>
    <w:rsid w:val="00845E4D"/>
    <w:rsid w:val="0084669B"/>
    <w:rsid w:val="00846784"/>
    <w:rsid w:val="00846CE1"/>
    <w:rsid w:val="00846D00"/>
    <w:rsid w:val="00846FC3"/>
    <w:rsid w:val="00847369"/>
    <w:rsid w:val="0084782C"/>
    <w:rsid w:val="00847B7E"/>
    <w:rsid w:val="00847DC9"/>
    <w:rsid w:val="00850029"/>
    <w:rsid w:val="00850044"/>
    <w:rsid w:val="0085037E"/>
    <w:rsid w:val="008503A0"/>
    <w:rsid w:val="0085042F"/>
    <w:rsid w:val="008506AB"/>
    <w:rsid w:val="008506D1"/>
    <w:rsid w:val="008506F3"/>
    <w:rsid w:val="008507AE"/>
    <w:rsid w:val="008507E6"/>
    <w:rsid w:val="008508A9"/>
    <w:rsid w:val="00850A1F"/>
    <w:rsid w:val="00850C4F"/>
    <w:rsid w:val="00850CED"/>
    <w:rsid w:val="008511F2"/>
    <w:rsid w:val="008515E5"/>
    <w:rsid w:val="00851BD0"/>
    <w:rsid w:val="00851FDF"/>
    <w:rsid w:val="0085222D"/>
    <w:rsid w:val="008522B3"/>
    <w:rsid w:val="0085250C"/>
    <w:rsid w:val="0085269B"/>
    <w:rsid w:val="00852948"/>
    <w:rsid w:val="00852A86"/>
    <w:rsid w:val="00852B30"/>
    <w:rsid w:val="00852F4E"/>
    <w:rsid w:val="008530A5"/>
    <w:rsid w:val="00853254"/>
    <w:rsid w:val="008539B7"/>
    <w:rsid w:val="00853AB0"/>
    <w:rsid w:val="00853E32"/>
    <w:rsid w:val="00853F12"/>
    <w:rsid w:val="008540C7"/>
    <w:rsid w:val="00854676"/>
    <w:rsid w:val="008546A2"/>
    <w:rsid w:val="0085487C"/>
    <w:rsid w:val="008548FA"/>
    <w:rsid w:val="0085491B"/>
    <w:rsid w:val="008549A1"/>
    <w:rsid w:val="008551BB"/>
    <w:rsid w:val="00855AF4"/>
    <w:rsid w:val="00855C24"/>
    <w:rsid w:val="00855EE9"/>
    <w:rsid w:val="008563B9"/>
    <w:rsid w:val="0085640E"/>
    <w:rsid w:val="008565BE"/>
    <w:rsid w:val="00856600"/>
    <w:rsid w:val="00856756"/>
    <w:rsid w:val="00856A0D"/>
    <w:rsid w:val="00856C27"/>
    <w:rsid w:val="00856D82"/>
    <w:rsid w:val="00857035"/>
    <w:rsid w:val="0085739E"/>
    <w:rsid w:val="00857673"/>
    <w:rsid w:val="00857AB4"/>
    <w:rsid w:val="00857BDA"/>
    <w:rsid w:val="00857C06"/>
    <w:rsid w:val="00857DB9"/>
    <w:rsid w:val="00857DD2"/>
    <w:rsid w:val="00860757"/>
    <w:rsid w:val="0086078A"/>
    <w:rsid w:val="008607A0"/>
    <w:rsid w:val="0086081B"/>
    <w:rsid w:val="0086109F"/>
    <w:rsid w:val="008615EE"/>
    <w:rsid w:val="008619AE"/>
    <w:rsid w:val="00861AA4"/>
    <w:rsid w:val="00861AF5"/>
    <w:rsid w:val="00861CB3"/>
    <w:rsid w:val="00861DBD"/>
    <w:rsid w:val="00862288"/>
    <w:rsid w:val="00862295"/>
    <w:rsid w:val="00862377"/>
    <w:rsid w:val="00862626"/>
    <w:rsid w:val="00862E27"/>
    <w:rsid w:val="00862EF3"/>
    <w:rsid w:val="008630D0"/>
    <w:rsid w:val="00863242"/>
    <w:rsid w:val="00863312"/>
    <w:rsid w:val="008635BD"/>
    <w:rsid w:val="008636A6"/>
    <w:rsid w:val="00863800"/>
    <w:rsid w:val="0086390B"/>
    <w:rsid w:val="00863C46"/>
    <w:rsid w:val="0086421B"/>
    <w:rsid w:val="0086454D"/>
    <w:rsid w:val="008645E0"/>
    <w:rsid w:val="00864712"/>
    <w:rsid w:val="00864B0B"/>
    <w:rsid w:val="00864CFD"/>
    <w:rsid w:val="00864DFF"/>
    <w:rsid w:val="008651FF"/>
    <w:rsid w:val="00865342"/>
    <w:rsid w:val="0086595B"/>
    <w:rsid w:val="00865A8B"/>
    <w:rsid w:val="00865AB4"/>
    <w:rsid w:val="00865EBE"/>
    <w:rsid w:val="00866102"/>
    <w:rsid w:val="00866208"/>
    <w:rsid w:val="00866277"/>
    <w:rsid w:val="008662A6"/>
    <w:rsid w:val="008664C0"/>
    <w:rsid w:val="0086664A"/>
    <w:rsid w:val="00866771"/>
    <w:rsid w:val="008667F7"/>
    <w:rsid w:val="00866E06"/>
    <w:rsid w:val="00866FC2"/>
    <w:rsid w:val="0086711C"/>
    <w:rsid w:val="0086730C"/>
    <w:rsid w:val="00867613"/>
    <w:rsid w:val="008677C5"/>
    <w:rsid w:val="00867B04"/>
    <w:rsid w:val="00870264"/>
    <w:rsid w:val="008702CA"/>
    <w:rsid w:val="0087083D"/>
    <w:rsid w:val="00870851"/>
    <w:rsid w:val="008708CD"/>
    <w:rsid w:val="00870BF4"/>
    <w:rsid w:val="00870BF7"/>
    <w:rsid w:val="00871116"/>
    <w:rsid w:val="008711AC"/>
    <w:rsid w:val="008711AF"/>
    <w:rsid w:val="008711E3"/>
    <w:rsid w:val="00871407"/>
    <w:rsid w:val="00871A84"/>
    <w:rsid w:val="00871A8D"/>
    <w:rsid w:val="00871E6D"/>
    <w:rsid w:val="00871F6B"/>
    <w:rsid w:val="008721B7"/>
    <w:rsid w:val="0087236D"/>
    <w:rsid w:val="008725EC"/>
    <w:rsid w:val="00872AE8"/>
    <w:rsid w:val="0087314D"/>
    <w:rsid w:val="008734E6"/>
    <w:rsid w:val="00873523"/>
    <w:rsid w:val="008737B4"/>
    <w:rsid w:val="008738C1"/>
    <w:rsid w:val="00873C53"/>
    <w:rsid w:val="00873E35"/>
    <w:rsid w:val="00873F9F"/>
    <w:rsid w:val="0087424C"/>
    <w:rsid w:val="00874343"/>
    <w:rsid w:val="008744FD"/>
    <w:rsid w:val="00874A5F"/>
    <w:rsid w:val="00874C61"/>
    <w:rsid w:val="00874F16"/>
    <w:rsid w:val="00874F66"/>
    <w:rsid w:val="00875187"/>
    <w:rsid w:val="00875193"/>
    <w:rsid w:val="0087520E"/>
    <w:rsid w:val="00875593"/>
    <w:rsid w:val="00875923"/>
    <w:rsid w:val="0087596D"/>
    <w:rsid w:val="00875A38"/>
    <w:rsid w:val="00875A47"/>
    <w:rsid w:val="00875B01"/>
    <w:rsid w:val="008760A2"/>
    <w:rsid w:val="008764DF"/>
    <w:rsid w:val="008767D6"/>
    <w:rsid w:val="00876935"/>
    <w:rsid w:val="0087693C"/>
    <w:rsid w:val="00876A40"/>
    <w:rsid w:val="00876E75"/>
    <w:rsid w:val="00877097"/>
    <w:rsid w:val="00877292"/>
    <w:rsid w:val="008774DA"/>
    <w:rsid w:val="00877547"/>
    <w:rsid w:val="008775AE"/>
    <w:rsid w:val="00877DCA"/>
    <w:rsid w:val="00877E50"/>
    <w:rsid w:val="008800F6"/>
    <w:rsid w:val="0088010A"/>
    <w:rsid w:val="00880162"/>
    <w:rsid w:val="00880234"/>
    <w:rsid w:val="00880254"/>
    <w:rsid w:val="0088025A"/>
    <w:rsid w:val="008809E4"/>
    <w:rsid w:val="00880CFE"/>
    <w:rsid w:val="008815E3"/>
    <w:rsid w:val="00881632"/>
    <w:rsid w:val="00881646"/>
    <w:rsid w:val="0088165F"/>
    <w:rsid w:val="00881765"/>
    <w:rsid w:val="008817A5"/>
    <w:rsid w:val="008817D9"/>
    <w:rsid w:val="00881984"/>
    <w:rsid w:val="00881A37"/>
    <w:rsid w:val="00881C4C"/>
    <w:rsid w:val="00881FE4"/>
    <w:rsid w:val="00882046"/>
    <w:rsid w:val="008821DB"/>
    <w:rsid w:val="008822F9"/>
    <w:rsid w:val="0088230E"/>
    <w:rsid w:val="00882345"/>
    <w:rsid w:val="008823AD"/>
    <w:rsid w:val="008823DB"/>
    <w:rsid w:val="008823E5"/>
    <w:rsid w:val="0088251E"/>
    <w:rsid w:val="0088260A"/>
    <w:rsid w:val="00882B8E"/>
    <w:rsid w:val="0088325B"/>
    <w:rsid w:val="008837BC"/>
    <w:rsid w:val="008837F9"/>
    <w:rsid w:val="00883A0C"/>
    <w:rsid w:val="00883A67"/>
    <w:rsid w:val="00883C43"/>
    <w:rsid w:val="00883EED"/>
    <w:rsid w:val="00883FB8"/>
    <w:rsid w:val="0088425E"/>
    <w:rsid w:val="00884764"/>
    <w:rsid w:val="008848E5"/>
    <w:rsid w:val="00884B78"/>
    <w:rsid w:val="00884C86"/>
    <w:rsid w:val="008850F9"/>
    <w:rsid w:val="008852F2"/>
    <w:rsid w:val="008852F6"/>
    <w:rsid w:val="008854AE"/>
    <w:rsid w:val="008857EC"/>
    <w:rsid w:val="00885943"/>
    <w:rsid w:val="00885AE9"/>
    <w:rsid w:val="00886333"/>
    <w:rsid w:val="00886470"/>
    <w:rsid w:val="0088652D"/>
    <w:rsid w:val="008867F2"/>
    <w:rsid w:val="00886B8C"/>
    <w:rsid w:val="00886D55"/>
    <w:rsid w:val="00887290"/>
    <w:rsid w:val="00887383"/>
    <w:rsid w:val="00887391"/>
    <w:rsid w:val="0088754F"/>
    <w:rsid w:val="0088792C"/>
    <w:rsid w:val="00887A9B"/>
    <w:rsid w:val="00887C1A"/>
    <w:rsid w:val="00890017"/>
    <w:rsid w:val="00890537"/>
    <w:rsid w:val="0089092B"/>
    <w:rsid w:val="00890D17"/>
    <w:rsid w:val="0089129E"/>
    <w:rsid w:val="008912A7"/>
    <w:rsid w:val="0089178B"/>
    <w:rsid w:val="008917B5"/>
    <w:rsid w:val="008918AD"/>
    <w:rsid w:val="00891B5C"/>
    <w:rsid w:val="00891B6E"/>
    <w:rsid w:val="00891E3D"/>
    <w:rsid w:val="00891F4A"/>
    <w:rsid w:val="0089226E"/>
    <w:rsid w:val="008923B4"/>
    <w:rsid w:val="00892585"/>
    <w:rsid w:val="00892646"/>
    <w:rsid w:val="00892A53"/>
    <w:rsid w:val="00892B8D"/>
    <w:rsid w:val="00892CE1"/>
    <w:rsid w:val="00892D82"/>
    <w:rsid w:val="00892DBA"/>
    <w:rsid w:val="008931A3"/>
    <w:rsid w:val="0089334F"/>
    <w:rsid w:val="008933EC"/>
    <w:rsid w:val="00893400"/>
    <w:rsid w:val="00893647"/>
    <w:rsid w:val="008937BD"/>
    <w:rsid w:val="008937D0"/>
    <w:rsid w:val="008938EE"/>
    <w:rsid w:val="00893A7F"/>
    <w:rsid w:val="00893AF7"/>
    <w:rsid w:val="00893C02"/>
    <w:rsid w:val="00894155"/>
    <w:rsid w:val="00894175"/>
    <w:rsid w:val="00894756"/>
    <w:rsid w:val="008948A1"/>
    <w:rsid w:val="008948F2"/>
    <w:rsid w:val="00894CF3"/>
    <w:rsid w:val="008951CA"/>
    <w:rsid w:val="00895720"/>
    <w:rsid w:val="00895816"/>
    <w:rsid w:val="00895A0B"/>
    <w:rsid w:val="00895C7F"/>
    <w:rsid w:val="00895D55"/>
    <w:rsid w:val="00895E0A"/>
    <w:rsid w:val="00896089"/>
    <w:rsid w:val="0089613C"/>
    <w:rsid w:val="00896878"/>
    <w:rsid w:val="00896C67"/>
    <w:rsid w:val="00896D57"/>
    <w:rsid w:val="00896DB2"/>
    <w:rsid w:val="0089722C"/>
    <w:rsid w:val="008972F1"/>
    <w:rsid w:val="00897AAB"/>
    <w:rsid w:val="00897B04"/>
    <w:rsid w:val="00897C93"/>
    <w:rsid w:val="00897D21"/>
    <w:rsid w:val="00897D7F"/>
    <w:rsid w:val="00897DC9"/>
    <w:rsid w:val="008A008A"/>
    <w:rsid w:val="008A015A"/>
    <w:rsid w:val="008A0329"/>
    <w:rsid w:val="008A04BF"/>
    <w:rsid w:val="008A072B"/>
    <w:rsid w:val="008A0A4F"/>
    <w:rsid w:val="008A1185"/>
    <w:rsid w:val="008A1293"/>
    <w:rsid w:val="008A14AB"/>
    <w:rsid w:val="008A14DA"/>
    <w:rsid w:val="008A1523"/>
    <w:rsid w:val="008A1768"/>
    <w:rsid w:val="008A181F"/>
    <w:rsid w:val="008A1AED"/>
    <w:rsid w:val="008A1B3B"/>
    <w:rsid w:val="008A2150"/>
    <w:rsid w:val="008A27E9"/>
    <w:rsid w:val="008A2A7B"/>
    <w:rsid w:val="008A2B40"/>
    <w:rsid w:val="008A2CBA"/>
    <w:rsid w:val="008A2F01"/>
    <w:rsid w:val="008A31B4"/>
    <w:rsid w:val="008A32F7"/>
    <w:rsid w:val="008A35AD"/>
    <w:rsid w:val="008A3862"/>
    <w:rsid w:val="008A3A9D"/>
    <w:rsid w:val="008A4092"/>
    <w:rsid w:val="008A4359"/>
    <w:rsid w:val="008A4717"/>
    <w:rsid w:val="008A4A3A"/>
    <w:rsid w:val="008A4AB7"/>
    <w:rsid w:val="008A4E45"/>
    <w:rsid w:val="008A4E98"/>
    <w:rsid w:val="008A4EB4"/>
    <w:rsid w:val="008A4EF7"/>
    <w:rsid w:val="008A5025"/>
    <w:rsid w:val="008A525A"/>
    <w:rsid w:val="008A53CC"/>
    <w:rsid w:val="008A54E8"/>
    <w:rsid w:val="008A54F8"/>
    <w:rsid w:val="008A561C"/>
    <w:rsid w:val="008A5772"/>
    <w:rsid w:val="008A57D5"/>
    <w:rsid w:val="008A57F2"/>
    <w:rsid w:val="008A59D7"/>
    <w:rsid w:val="008A5A44"/>
    <w:rsid w:val="008A5F8B"/>
    <w:rsid w:val="008A624A"/>
    <w:rsid w:val="008A62EC"/>
    <w:rsid w:val="008A65C9"/>
    <w:rsid w:val="008A65D2"/>
    <w:rsid w:val="008A70B8"/>
    <w:rsid w:val="008A7891"/>
    <w:rsid w:val="008A7D29"/>
    <w:rsid w:val="008B04D7"/>
    <w:rsid w:val="008B04DD"/>
    <w:rsid w:val="008B06A1"/>
    <w:rsid w:val="008B0B42"/>
    <w:rsid w:val="008B0C1A"/>
    <w:rsid w:val="008B0D37"/>
    <w:rsid w:val="008B0FD7"/>
    <w:rsid w:val="008B12DB"/>
    <w:rsid w:val="008B1773"/>
    <w:rsid w:val="008B1A9A"/>
    <w:rsid w:val="008B1C41"/>
    <w:rsid w:val="008B1D8C"/>
    <w:rsid w:val="008B1DCD"/>
    <w:rsid w:val="008B1EA8"/>
    <w:rsid w:val="008B1F58"/>
    <w:rsid w:val="008B24CD"/>
    <w:rsid w:val="008B2541"/>
    <w:rsid w:val="008B270C"/>
    <w:rsid w:val="008B28D3"/>
    <w:rsid w:val="008B2C3E"/>
    <w:rsid w:val="008B2C9F"/>
    <w:rsid w:val="008B2F4E"/>
    <w:rsid w:val="008B320E"/>
    <w:rsid w:val="008B3351"/>
    <w:rsid w:val="008B3569"/>
    <w:rsid w:val="008B378F"/>
    <w:rsid w:val="008B3849"/>
    <w:rsid w:val="008B38D3"/>
    <w:rsid w:val="008B3AAE"/>
    <w:rsid w:val="008B3D77"/>
    <w:rsid w:val="008B41F0"/>
    <w:rsid w:val="008B42A0"/>
    <w:rsid w:val="008B462F"/>
    <w:rsid w:val="008B46D0"/>
    <w:rsid w:val="008B4B9F"/>
    <w:rsid w:val="008B4C34"/>
    <w:rsid w:val="008B5147"/>
    <w:rsid w:val="008B5D06"/>
    <w:rsid w:val="008B62DA"/>
    <w:rsid w:val="008B6657"/>
    <w:rsid w:val="008B6686"/>
    <w:rsid w:val="008B68C8"/>
    <w:rsid w:val="008B6CC9"/>
    <w:rsid w:val="008B6DDA"/>
    <w:rsid w:val="008B6DE8"/>
    <w:rsid w:val="008B6E9F"/>
    <w:rsid w:val="008B7138"/>
    <w:rsid w:val="008B729A"/>
    <w:rsid w:val="008B7369"/>
    <w:rsid w:val="008B74DD"/>
    <w:rsid w:val="008B750D"/>
    <w:rsid w:val="008B754B"/>
    <w:rsid w:val="008B755E"/>
    <w:rsid w:val="008B7843"/>
    <w:rsid w:val="008B7F72"/>
    <w:rsid w:val="008C008D"/>
    <w:rsid w:val="008C0116"/>
    <w:rsid w:val="008C01F1"/>
    <w:rsid w:val="008C024E"/>
    <w:rsid w:val="008C03C2"/>
    <w:rsid w:val="008C0557"/>
    <w:rsid w:val="008C0562"/>
    <w:rsid w:val="008C0605"/>
    <w:rsid w:val="008C0620"/>
    <w:rsid w:val="008C0706"/>
    <w:rsid w:val="008C0A62"/>
    <w:rsid w:val="008C0B4A"/>
    <w:rsid w:val="008C0E63"/>
    <w:rsid w:val="008C0F70"/>
    <w:rsid w:val="008C1328"/>
    <w:rsid w:val="008C19B9"/>
    <w:rsid w:val="008C19ED"/>
    <w:rsid w:val="008C1ACE"/>
    <w:rsid w:val="008C1D71"/>
    <w:rsid w:val="008C1EB8"/>
    <w:rsid w:val="008C2097"/>
    <w:rsid w:val="008C20AC"/>
    <w:rsid w:val="008C20C8"/>
    <w:rsid w:val="008C24E5"/>
    <w:rsid w:val="008C2598"/>
    <w:rsid w:val="008C25A0"/>
    <w:rsid w:val="008C2736"/>
    <w:rsid w:val="008C2AA8"/>
    <w:rsid w:val="008C3131"/>
    <w:rsid w:val="008C3150"/>
    <w:rsid w:val="008C374F"/>
    <w:rsid w:val="008C3870"/>
    <w:rsid w:val="008C3A17"/>
    <w:rsid w:val="008C3B88"/>
    <w:rsid w:val="008C3BF6"/>
    <w:rsid w:val="008C3FFA"/>
    <w:rsid w:val="008C4013"/>
    <w:rsid w:val="008C4023"/>
    <w:rsid w:val="008C45C2"/>
    <w:rsid w:val="008C467E"/>
    <w:rsid w:val="008C4759"/>
    <w:rsid w:val="008C4BDA"/>
    <w:rsid w:val="008C4F20"/>
    <w:rsid w:val="008C51F5"/>
    <w:rsid w:val="008C5423"/>
    <w:rsid w:val="008C5509"/>
    <w:rsid w:val="008C56CE"/>
    <w:rsid w:val="008C579D"/>
    <w:rsid w:val="008C5BA5"/>
    <w:rsid w:val="008C5BB1"/>
    <w:rsid w:val="008C5C49"/>
    <w:rsid w:val="008C5FED"/>
    <w:rsid w:val="008C6140"/>
    <w:rsid w:val="008C617B"/>
    <w:rsid w:val="008C681C"/>
    <w:rsid w:val="008C6AFE"/>
    <w:rsid w:val="008C6B99"/>
    <w:rsid w:val="008C6E08"/>
    <w:rsid w:val="008C6E0A"/>
    <w:rsid w:val="008C7BCE"/>
    <w:rsid w:val="008C7C37"/>
    <w:rsid w:val="008D0331"/>
    <w:rsid w:val="008D0561"/>
    <w:rsid w:val="008D06BF"/>
    <w:rsid w:val="008D07E0"/>
    <w:rsid w:val="008D0860"/>
    <w:rsid w:val="008D088B"/>
    <w:rsid w:val="008D0A91"/>
    <w:rsid w:val="008D0CD8"/>
    <w:rsid w:val="008D0E80"/>
    <w:rsid w:val="008D0E99"/>
    <w:rsid w:val="008D0EE1"/>
    <w:rsid w:val="008D0F11"/>
    <w:rsid w:val="008D129C"/>
    <w:rsid w:val="008D1C67"/>
    <w:rsid w:val="008D1E61"/>
    <w:rsid w:val="008D1F3C"/>
    <w:rsid w:val="008D24F9"/>
    <w:rsid w:val="008D26E5"/>
    <w:rsid w:val="008D27B4"/>
    <w:rsid w:val="008D29DC"/>
    <w:rsid w:val="008D3008"/>
    <w:rsid w:val="008D30EC"/>
    <w:rsid w:val="008D34A1"/>
    <w:rsid w:val="008D3526"/>
    <w:rsid w:val="008D3691"/>
    <w:rsid w:val="008D3B30"/>
    <w:rsid w:val="008D3B45"/>
    <w:rsid w:val="008D3DC8"/>
    <w:rsid w:val="008D4335"/>
    <w:rsid w:val="008D497E"/>
    <w:rsid w:val="008D4A01"/>
    <w:rsid w:val="008D4CC0"/>
    <w:rsid w:val="008D5580"/>
    <w:rsid w:val="008D5632"/>
    <w:rsid w:val="008D56D2"/>
    <w:rsid w:val="008D56E9"/>
    <w:rsid w:val="008D5D95"/>
    <w:rsid w:val="008D6510"/>
    <w:rsid w:val="008D702B"/>
    <w:rsid w:val="008D71DC"/>
    <w:rsid w:val="008D730B"/>
    <w:rsid w:val="008D7662"/>
    <w:rsid w:val="008D7814"/>
    <w:rsid w:val="008D782C"/>
    <w:rsid w:val="008D798E"/>
    <w:rsid w:val="008D7ADB"/>
    <w:rsid w:val="008E04C4"/>
    <w:rsid w:val="008E0759"/>
    <w:rsid w:val="008E08A4"/>
    <w:rsid w:val="008E08A8"/>
    <w:rsid w:val="008E0A46"/>
    <w:rsid w:val="008E13D6"/>
    <w:rsid w:val="008E1669"/>
    <w:rsid w:val="008E1B44"/>
    <w:rsid w:val="008E1C2E"/>
    <w:rsid w:val="008E1D14"/>
    <w:rsid w:val="008E1E9D"/>
    <w:rsid w:val="008E1FFF"/>
    <w:rsid w:val="008E23C4"/>
    <w:rsid w:val="008E291F"/>
    <w:rsid w:val="008E2BB0"/>
    <w:rsid w:val="008E2D59"/>
    <w:rsid w:val="008E2DBD"/>
    <w:rsid w:val="008E300E"/>
    <w:rsid w:val="008E31BB"/>
    <w:rsid w:val="008E3298"/>
    <w:rsid w:val="008E340C"/>
    <w:rsid w:val="008E35E5"/>
    <w:rsid w:val="008E3698"/>
    <w:rsid w:val="008E378A"/>
    <w:rsid w:val="008E38A1"/>
    <w:rsid w:val="008E3E40"/>
    <w:rsid w:val="008E40F4"/>
    <w:rsid w:val="008E415A"/>
    <w:rsid w:val="008E4188"/>
    <w:rsid w:val="008E4284"/>
    <w:rsid w:val="008E4585"/>
    <w:rsid w:val="008E4750"/>
    <w:rsid w:val="008E491C"/>
    <w:rsid w:val="008E4992"/>
    <w:rsid w:val="008E4AE6"/>
    <w:rsid w:val="008E4D2B"/>
    <w:rsid w:val="008E4EF4"/>
    <w:rsid w:val="008E5340"/>
    <w:rsid w:val="008E54D0"/>
    <w:rsid w:val="008E5715"/>
    <w:rsid w:val="008E5768"/>
    <w:rsid w:val="008E5947"/>
    <w:rsid w:val="008E5B5A"/>
    <w:rsid w:val="008E6336"/>
    <w:rsid w:val="008E6486"/>
    <w:rsid w:val="008E6813"/>
    <w:rsid w:val="008E7475"/>
    <w:rsid w:val="008E74E0"/>
    <w:rsid w:val="008E774F"/>
    <w:rsid w:val="008E7AE3"/>
    <w:rsid w:val="008E7DFC"/>
    <w:rsid w:val="008E7F8F"/>
    <w:rsid w:val="008F00CF"/>
    <w:rsid w:val="008F0171"/>
    <w:rsid w:val="008F01DB"/>
    <w:rsid w:val="008F02E8"/>
    <w:rsid w:val="008F03EE"/>
    <w:rsid w:val="008F06E3"/>
    <w:rsid w:val="008F0937"/>
    <w:rsid w:val="008F0C96"/>
    <w:rsid w:val="008F0E8E"/>
    <w:rsid w:val="008F0EDB"/>
    <w:rsid w:val="008F129D"/>
    <w:rsid w:val="008F1550"/>
    <w:rsid w:val="008F19DE"/>
    <w:rsid w:val="008F1B2F"/>
    <w:rsid w:val="008F1C0C"/>
    <w:rsid w:val="008F2036"/>
    <w:rsid w:val="008F2060"/>
    <w:rsid w:val="008F2102"/>
    <w:rsid w:val="008F2137"/>
    <w:rsid w:val="008F260A"/>
    <w:rsid w:val="008F2E77"/>
    <w:rsid w:val="008F2E9E"/>
    <w:rsid w:val="008F33BB"/>
    <w:rsid w:val="008F3CCB"/>
    <w:rsid w:val="008F3E95"/>
    <w:rsid w:val="008F41CF"/>
    <w:rsid w:val="008F43F2"/>
    <w:rsid w:val="008F46CA"/>
    <w:rsid w:val="008F46EA"/>
    <w:rsid w:val="008F46F1"/>
    <w:rsid w:val="008F4A5D"/>
    <w:rsid w:val="008F4F71"/>
    <w:rsid w:val="008F4FDC"/>
    <w:rsid w:val="008F5764"/>
    <w:rsid w:val="008F57A1"/>
    <w:rsid w:val="008F5898"/>
    <w:rsid w:val="008F5B4C"/>
    <w:rsid w:val="008F5CC0"/>
    <w:rsid w:val="008F5D65"/>
    <w:rsid w:val="008F60D4"/>
    <w:rsid w:val="008F622B"/>
    <w:rsid w:val="008F6241"/>
    <w:rsid w:val="008F6343"/>
    <w:rsid w:val="008F6643"/>
    <w:rsid w:val="008F675E"/>
    <w:rsid w:val="008F6C1A"/>
    <w:rsid w:val="008F6CE2"/>
    <w:rsid w:val="008F6D6F"/>
    <w:rsid w:val="008F6E55"/>
    <w:rsid w:val="008F70A6"/>
    <w:rsid w:val="008F70C5"/>
    <w:rsid w:val="008F71AF"/>
    <w:rsid w:val="008F7343"/>
    <w:rsid w:val="008F73FE"/>
    <w:rsid w:val="008F778E"/>
    <w:rsid w:val="008F7959"/>
    <w:rsid w:val="0090018C"/>
    <w:rsid w:val="009003D8"/>
    <w:rsid w:val="00900400"/>
    <w:rsid w:val="009009A6"/>
    <w:rsid w:val="009009BD"/>
    <w:rsid w:val="00900B90"/>
    <w:rsid w:val="00901018"/>
    <w:rsid w:val="00901791"/>
    <w:rsid w:val="009018A9"/>
    <w:rsid w:val="00901BF9"/>
    <w:rsid w:val="00901C5E"/>
    <w:rsid w:val="00901D39"/>
    <w:rsid w:val="00901EA1"/>
    <w:rsid w:val="00901F76"/>
    <w:rsid w:val="00902B02"/>
    <w:rsid w:val="00902CB4"/>
    <w:rsid w:val="00902DCC"/>
    <w:rsid w:val="00902DE6"/>
    <w:rsid w:val="00902F40"/>
    <w:rsid w:val="00903071"/>
    <w:rsid w:val="0090328B"/>
    <w:rsid w:val="00903307"/>
    <w:rsid w:val="00903506"/>
    <w:rsid w:val="00903BC5"/>
    <w:rsid w:val="00903F1E"/>
    <w:rsid w:val="00903FE3"/>
    <w:rsid w:val="00904032"/>
    <w:rsid w:val="00904111"/>
    <w:rsid w:val="00904116"/>
    <w:rsid w:val="009046AB"/>
    <w:rsid w:val="00904907"/>
    <w:rsid w:val="00904B88"/>
    <w:rsid w:val="00904BC3"/>
    <w:rsid w:val="00904D2E"/>
    <w:rsid w:val="00905013"/>
    <w:rsid w:val="009051F8"/>
    <w:rsid w:val="00905202"/>
    <w:rsid w:val="00905296"/>
    <w:rsid w:val="00905427"/>
    <w:rsid w:val="0090579C"/>
    <w:rsid w:val="009059EB"/>
    <w:rsid w:val="00905D68"/>
    <w:rsid w:val="00905D92"/>
    <w:rsid w:val="0090614D"/>
    <w:rsid w:val="009062D4"/>
    <w:rsid w:val="009066A1"/>
    <w:rsid w:val="00906D99"/>
    <w:rsid w:val="00906EB5"/>
    <w:rsid w:val="00907171"/>
    <w:rsid w:val="00907345"/>
    <w:rsid w:val="00907448"/>
    <w:rsid w:val="00907632"/>
    <w:rsid w:val="009077CF"/>
    <w:rsid w:val="00907E6A"/>
    <w:rsid w:val="00907F3C"/>
    <w:rsid w:val="00907FFD"/>
    <w:rsid w:val="0091011E"/>
    <w:rsid w:val="00910127"/>
    <w:rsid w:val="00910165"/>
    <w:rsid w:val="0091020D"/>
    <w:rsid w:val="009108DD"/>
    <w:rsid w:val="009109F3"/>
    <w:rsid w:val="00910C5A"/>
    <w:rsid w:val="00910D5C"/>
    <w:rsid w:val="00910E8F"/>
    <w:rsid w:val="00910ED9"/>
    <w:rsid w:val="00911476"/>
    <w:rsid w:val="00911614"/>
    <w:rsid w:val="0091162C"/>
    <w:rsid w:val="00911768"/>
    <w:rsid w:val="00911A0D"/>
    <w:rsid w:val="00911C4A"/>
    <w:rsid w:val="00911EFB"/>
    <w:rsid w:val="00912162"/>
    <w:rsid w:val="0091239D"/>
    <w:rsid w:val="009125F3"/>
    <w:rsid w:val="00912716"/>
    <w:rsid w:val="0091278A"/>
    <w:rsid w:val="0091292D"/>
    <w:rsid w:val="009129CE"/>
    <w:rsid w:val="00912ADE"/>
    <w:rsid w:val="00912B52"/>
    <w:rsid w:val="00912B92"/>
    <w:rsid w:val="00912C5A"/>
    <w:rsid w:val="00912DAF"/>
    <w:rsid w:val="00912E17"/>
    <w:rsid w:val="00912E44"/>
    <w:rsid w:val="00912F83"/>
    <w:rsid w:val="00913029"/>
    <w:rsid w:val="00913073"/>
    <w:rsid w:val="009130F9"/>
    <w:rsid w:val="009134AD"/>
    <w:rsid w:val="009138B7"/>
    <w:rsid w:val="00913C07"/>
    <w:rsid w:val="0091418C"/>
    <w:rsid w:val="0091435B"/>
    <w:rsid w:val="009145E6"/>
    <w:rsid w:val="009146EB"/>
    <w:rsid w:val="00914826"/>
    <w:rsid w:val="009153CA"/>
    <w:rsid w:val="009153FB"/>
    <w:rsid w:val="00915568"/>
    <w:rsid w:val="009159B1"/>
    <w:rsid w:val="00915CD4"/>
    <w:rsid w:val="00915CFD"/>
    <w:rsid w:val="00916099"/>
    <w:rsid w:val="00916160"/>
    <w:rsid w:val="009163A5"/>
    <w:rsid w:val="009164C5"/>
    <w:rsid w:val="009164DC"/>
    <w:rsid w:val="009164ED"/>
    <w:rsid w:val="009165C4"/>
    <w:rsid w:val="009169BD"/>
    <w:rsid w:val="009169C2"/>
    <w:rsid w:val="00916E61"/>
    <w:rsid w:val="00917389"/>
    <w:rsid w:val="0091785A"/>
    <w:rsid w:val="009178FD"/>
    <w:rsid w:val="00917A82"/>
    <w:rsid w:val="00920258"/>
    <w:rsid w:val="00920478"/>
    <w:rsid w:val="0092053D"/>
    <w:rsid w:val="00920777"/>
    <w:rsid w:val="00920B82"/>
    <w:rsid w:val="00920D1E"/>
    <w:rsid w:val="00920EC5"/>
    <w:rsid w:val="00920EF4"/>
    <w:rsid w:val="0092104C"/>
    <w:rsid w:val="0092118F"/>
    <w:rsid w:val="009213C8"/>
    <w:rsid w:val="009213D6"/>
    <w:rsid w:val="009214FC"/>
    <w:rsid w:val="009217BF"/>
    <w:rsid w:val="00921811"/>
    <w:rsid w:val="00921AF8"/>
    <w:rsid w:val="00921C87"/>
    <w:rsid w:val="00921F76"/>
    <w:rsid w:val="0092212F"/>
    <w:rsid w:val="0092271D"/>
    <w:rsid w:val="00922A40"/>
    <w:rsid w:val="00922B5E"/>
    <w:rsid w:val="00922C99"/>
    <w:rsid w:val="00922CEF"/>
    <w:rsid w:val="009231D8"/>
    <w:rsid w:val="00923575"/>
    <w:rsid w:val="00923DB1"/>
    <w:rsid w:val="00923F26"/>
    <w:rsid w:val="00923F28"/>
    <w:rsid w:val="0092428D"/>
    <w:rsid w:val="00924343"/>
    <w:rsid w:val="00924551"/>
    <w:rsid w:val="00924926"/>
    <w:rsid w:val="00924929"/>
    <w:rsid w:val="00924C37"/>
    <w:rsid w:val="00924CF9"/>
    <w:rsid w:val="00925033"/>
    <w:rsid w:val="00925277"/>
    <w:rsid w:val="009253D9"/>
    <w:rsid w:val="00925461"/>
    <w:rsid w:val="009254BB"/>
    <w:rsid w:val="009256ED"/>
    <w:rsid w:val="00925930"/>
    <w:rsid w:val="00925D07"/>
    <w:rsid w:val="00926105"/>
    <w:rsid w:val="00926737"/>
    <w:rsid w:val="009268FD"/>
    <w:rsid w:val="00926A31"/>
    <w:rsid w:val="00926A80"/>
    <w:rsid w:val="00926AE2"/>
    <w:rsid w:val="00926BEB"/>
    <w:rsid w:val="00926F61"/>
    <w:rsid w:val="0092704D"/>
    <w:rsid w:val="0092771E"/>
    <w:rsid w:val="00927AB6"/>
    <w:rsid w:val="00927B7C"/>
    <w:rsid w:val="00927F07"/>
    <w:rsid w:val="009301CA"/>
    <w:rsid w:val="009303F3"/>
    <w:rsid w:val="00930569"/>
    <w:rsid w:val="00930A2D"/>
    <w:rsid w:val="00930BCB"/>
    <w:rsid w:val="00930BDC"/>
    <w:rsid w:val="0093105F"/>
    <w:rsid w:val="009310A9"/>
    <w:rsid w:val="009310AA"/>
    <w:rsid w:val="0093139B"/>
    <w:rsid w:val="009314DF"/>
    <w:rsid w:val="00931A88"/>
    <w:rsid w:val="00931C79"/>
    <w:rsid w:val="00931E1B"/>
    <w:rsid w:val="00931E46"/>
    <w:rsid w:val="0093210C"/>
    <w:rsid w:val="00932EF9"/>
    <w:rsid w:val="00932F86"/>
    <w:rsid w:val="00932FB5"/>
    <w:rsid w:val="00933051"/>
    <w:rsid w:val="00933215"/>
    <w:rsid w:val="009333C8"/>
    <w:rsid w:val="0093365C"/>
    <w:rsid w:val="009337B2"/>
    <w:rsid w:val="009338D9"/>
    <w:rsid w:val="00933EE1"/>
    <w:rsid w:val="00933EEB"/>
    <w:rsid w:val="00934014"/>
    <w:rsid w:val="00934477"/>
    <w:rsid w:val="009344EE"/>
    <w:rsid w:val="009346D6"/>
    <w:rsid w:val="0093474D"/>
    <w:rsid w:val="009348D7"/>
    <w:rsid w:val="0093494C"/>
    <w:rsid w:val="0093498A"/>
    <w:rsid w:val="009349FC"/>
    <w:rsid w:val="00934AEF"/>
    <w:rsid w:val="00934C9E"/>
    <w:rsid w:val="0093516C"/>
    <w:rsid w:val="0093518C"/>
    <w:rsid w:val="00935260"/>
    <w:rsid w:val="00935337"/>
    <w:rsid w:val="009356EC"/>
    <w:rsid w:val="00935AB9"/>
    <w:rsid w:val="00935FAE"/>
    <w:rsid w:val="0093651D"/>
    <w:rsid w:val="0093667E"/>
    <w:rsid w:val="00936A83"/>
    <w:rsid w:val="00936E38"/>
    <w:rsid w:val="00937363"/>
    <w:rsid w:val="00937435"/>
    <w:rsid w:val="00937674"/>
    <w:rsid w:val="009377E3"/>
    <w:rsid w:val="00937830"/>
    <w:rsid w:val="009378E1"/>
    <w:rsid w:val="009407AC"/>
    <w:rsid w:val="009408A9"/>
    <w:rsid w:val="009409C0"/>
    <w:rsid w:val="00940BD7"/>
    <w:rsid w:val="00940C0A"/>
    <w:rsid w:val="00940CCE"/>
    <w:rsid w:val="00940CF0"/>
    <w:rsid w:val="00941112"/>
    <w:rsid w:val="0094142F"/>
    <w:rsid w:val="0094165E"/>
    <w:rsid w:val="00941A24"/>
    <w:rsid w:val="00941A89"/>
    <w:rsid w:val="00942465"/>
    <w:rsid w:val="0094250C"/>
    <w:rsid w:val="009425C0"/>
    <w:rsid w:val="00942788"/>
    <w:rsid w:val="009429B5"/>
    <w:rsid w:val="00942A32"/>
    <w:rsid w:val="00942A91"/>
    <w:rsid w:val="00942AAA"/>
    <w:rsid w:val="00942C44"/>
    <w:rsid w:val="00942D35"/>
    <w:rsid w:val="00942F2C"/>
    <w:rsid w:val="009430C0"/>
    <w:rsid w:val="0094325D"/>
    <w:rsid w:val="009432C9"/>
    <w:rsid w:val="0094349C"/>
    <w:rsid w:val="00943705"/>
    <w:rsid w:val="0094377C"/>
    <w:rsid w:val="00943878"/>
    <w:rsid w:val="00943D12"/>
    <w:rsid w:val="00943E1B"/>
    <w:rsid w:val="00943EAA"/>
    <w:rsid w:val="00943F32"/>
    <w:rsid w:val="0094443A"/>
    <w:rsid w:val="00944573"/>
    <w:rsid w:val="00944805"/>
    <w:rsid w:val="0094487E"/>
    <w:rsid w:val="00944C4D"/>
    <w:rsid w:val="00944C5E"/>
    <w:rsid w:val="00944DDD"/>
    <w:rsid w:val="00944F4D"/>
    <w:rsid w:val="00944FD7"/>
    <w:rsid w:val="009450BE"/>
    <w:rsid w:val="00945343"/>
    <w:rsid w:val="009453B5"/>
    <w:rsid w:val="009457BE"/>
    <w:rsid w:val="009459FC"/>
    <w:rsid w:val="00945B25"/>
    <w:rsid w:val="00945D38"/>
    <w:rsid w:val="00946026"/>
    <w:rsid w:val="009463DE"/>
    <w:rsid w:val="00946648"/>
    <w:rsid w:val="00946C6E"/>
    <w:rsid w:val="0094702B"/>
    <w:rsid w:val="0094703E"/>
    <w:rsid w:val="009470A8"/>
    <w:rsid w:val="009470B3"/>
    <w:rsid w:val="009470B6"/>
    <w:rsid w:val="00947315"/>
    <w:rsid w:val="009473EB"/>
    <w:rsid w:val="00947755"/>
    <w:rsid w:val="0094794B"/>
    <w:rsid w:val="00947A77"/>
    <w:rsid w:val="00947B2F"/>
    <w:rsid w:val="00947B8E"/>
    <w:rsid w:val="009501F2"/>
    <w:rsid w:val="0095026F"/>
    <w:rsid w:val="00950398"/>
    <w:rsid w:val="009505DF"/>
    <w:rsid w:val="00950A00"/>
    <w:rsid w:val="00950C90"/>
    <w:rsid w:val="00950E97"/>
    <w:rsid w:val="009514FC"/>
    <w:rsid w:val="00951782"/>
    <w:rsid w:val="00951B2F"/>
    <w:rsid w:val="00952090"/>
    <w:rsid w:val="0095212C"/>
    <w:rsid w:val="0095236A"/>
    <w:rsid w:val="00952582"/>
    <w:rsid w:val="00953081"/>
    <w:rsid w:val="009530A0"/>
    <w:rsid w:val="00953259"/>
    <w:rsid w:val="00953637"/>
    <w:rsid w:val="00953D25"/>
    <w:rsid w:val="00953D99"/>
    <w:rsid w:val="00953F5C"/>
    <w:rsid w:val="00954118"/>
    <w:rsid w:val="00954693"/>
    <w:rsid w:val="0095474B"/>
    <w:rsid w:val="009548BA"/>
    <w:rsid w:val="00954B2B"/>
    <w:rsid w:val="00954D6A"/>
    <w:rsid w:val="0095550C"/>
    <w:rsid w:val="0095577A"/>
    <w:rsid w:val="00955925"/>
    <w:rsid w:val="00955ACC"/>
    <w:rsid w:val="00955BB9"/>
    <w:rsid w:val="009568AF"/>
    <w:rsid w:val="00956AD2"/>
    <w:rsid w:val="00956B92"/>
    <w:rsid w:val="00956EE6"/>
    <w:rsid w:val="009570D9"/>
    <w:rsid w:val="00957125"/>
    <w:rsid w:val="00957370"/>
    <w:rsid w:val="0095740B"/>
    <w:rsid w:val="00957527"/>
    <w:rsid w:val="00957615"/>
    <w:rsid w:val="00957679"/>
    <w:rsid w:val="00957734"/>
    <w:rsid w:val="00957869"/>
    <w:rsid w:val="00957C88"/>
    <w:rsid w:val="00957FFC"/>
    <w:rsid w:val="00960183"/>
    <w:rsid w:val="009602B1"/>
    <w:rsid w:val="009604E6"/>
    <w:rsid w:val="00960826"/>
    <w:rsid w:val="00960A08"/>
    <w:rsid w:val="00960ABB"/>
    <w:rsid w:val="00960BC9"/>
    <w:rsid w:val="0096139E"/>
    <w:rsid w:val="009613C4"/>
    <w:rsid w:val="009617F4"/>
    <w:rsid w:val="009619A3"/>
    <w:rsid w:val="00961A9D"/>
    <w:rsid w:val="00961DA8"/>
    <w:rsid w:val="0096213F"/>
    <w:rsid w:val="009621BE"/>
    <w:rsid w:val="009622C4"/>
    <w:rsid w:val="009624AF"/>
    <w:rsid w:val="00962638"/>
    <w:rsid w:val="0096284C"/>
    <w:rsid w:val="0096299D"/>
    <w:rsid w:val="00962BA8"/>
    <w:rsid w:val="00962C1A"/>
    <w:rsid w:val="00962F8B"/>
    <w:rsid w:val="00963113"/>
    <w:rsid w:val="00963323"/>
    <w:rsid w:val="0096342E"/>
    <w:rsid w:val="00963611"/>
    <w:rsid w:val="00963839"/>
    <w:rsid w:val="0096389E"/>
    <w:rsid w:val="00963A39"/>
    <w:rsid w:val="00963AC1"/>
    <w:rsid w:val="00963B9B"/>
    <w:rsid w:val="00963F5F"/>
    <w:rsid w:val="00963FAD"/>
    <w:rsid w:val="00964119"/>
    <w:rsid w:val="009643FE"/>
    <w:rsid w:val="00964453"/>
    <w:rsid w:val="00964992"/>
    <w:rsid w:val="009649EF"/>
    <w:rsid w:val="00964A66"/>
    <w:rsid w:val="00964B49"/>
    <w:rsid w:val="00964B59"/>
    <w:rsid w:val="00964B7D"/>
    <w:rsid w:val="00964E74"/>
    <w:rsid w:val="0096503E"/>
    <w:rsid w:val="009651DD"/>
    <w:rsid w:val="00965230"/>
    <w:rsid w:val="009652DE"/>
    <w:rsid w:val="00965504"/>
    <w:rsid w:val="009655C8"/>
    <w:rsid w:val="00965C15"/>
    <w:rsid w:val="00965D5E"/>
    <w:rsid w:val="00966872"/>
    <w:rsid w:val="009669B6"/>
    <w:rsid w:val="00967081"/>
    <w:rsid w:val="00967090"/>
    <w:rsid w:val="0096774E"/>
    <w:rsid w:val="00967B41"/>
    <w:rsid w:val="00967D30"/>
    <w:rsid w:val="0097007A"/>
    <w:rsid w:val="0097013B"/>
    <w:rsid w:val="00970521"/>
    <w:rsid w:val="0097086E"/>
    <w:rsid w:val="00970A86"/>
    <w:rsid w:val="00970B78"/>
    <w:rsid w:val="00970B94"/>
    <w:rsid w:val="00970E69"/>
    <w:rsid w:val="00971167"/>
    <w:rsid w:val="009711CA"/>
    <w:rsid w:val="00971451"/>
    <w:rsid w:val="009714A3"/>
    <w:rsid w:val="00971C39"/>
    <w:rsid w:val="00971D86"/>
    <w:rsid w:val="00971E6E"/>
    <w:rsid w:val="0097239F"/>
    <w:rsid w:val="009723F0"/>
    <w:rsid w:val="00972740"/>
    <w:rsid w:val="009729E2"/>
    <w:rsid w:val="00973043"/>
    <w:rsid w:val="00973619"/>
    <w:rsid w:val="00973697"/>
    <w:rsid w:val="00973887"/>
    <w:rsid w:val="00973A60"/>
    <w:rsid w:val="00973B9C"/>
    <w:rsid w:val="00973C45"/>
    <w:rsid w:val="00973CE0"/>
    <w:rsid w:val="00973F98"/>
    <w:rsid w:val="009740C6"/>
    <w:rsid w:val="0097448A"/>
    <w:rsid w:val="009748AA"/>
    <w:rsid w:val="009748B2"/>
    <w:rsid w:val="00974A9D"/>
    <w:rsid w:val="00974CF4"/>
    <w:rsid w:val="00974D7E"/>
    <w:rsid w:val="0097534A"/>
    <w:rsid w:val="009756FC"/>
    <w:rsid w:val="00975874"/>
    <w:rsid w:val="00975884"/>
    <w:rsid w:val="00975992"/>
    <w:rsid w:val="00975ACF"/>
    <w:rsid w:val="00975DE0"/>
    <w:rsid w:val="00975F8B"/>
    <w:rsid w:val="009760C0"/>
    <w:rsid w:val="0097633B"/>
    <w:rsid w:val="009765FC"/>
    <w:rsid w:val="0097704E"/>
    <w:rsid w:val="009773DC"/>
    <w:rsid w:val="009775DD"/>
    <w:rsid w:val="00977670"/>
    <w:rsid w:val="009776CA"/>
    <w:rsid w:val="00977797"/>
    <w:rsid w:val="009778E5"/>
    <w:rsid w:val="009779EE"/>
    <w:rsid w:val="00977A66"/>
    <w:rsid w:val="00977C1C"/>
    <w:rsid w:val="00977F8A"/>
    <w:rsid w:val="0098043A"/>
    <w:rsid w:val="009804A1"/>
    <w:rsid w:val="00980784"/>
    <w:rsid w:val="00980883"/>
    <w:rsid w:val="009809DF"/>
    <w:rsid w:val="00980C6B"/>
    <w:rsid w:val="00980D0B"/>
    <w:rsid w:val="00980DA6"/>
    <w:rsid w:val="00980DFA"/>
    <w:rsid w:val="009810A5"/>
    <w:rsid w:val="0098132A"/>
    <w:rsid w:val="009813F6"/>
    <w:rsid w:val="009815AA"/>
    <w:rsid w:val="009818A5"/>
    <w:rsid w:val="009819DC"/>
    <w:rsid w:val="00981B1E"/>
    <w:rsid w:val="00982399"/>
    <w:rsid w:val="009827E6"/>
    <w:rsid w:val="009829BE"/>
    <w:rsid w:val="00982C00"/>
    <w:rsid w:val="00982EE5"/>
    <w:rsid w:val="00982F99"/>
    <w:rsid w:val="00982F9D"/>
    <w:rsid w:val="00982FEA"/>
    <w:rsid w:val="00983408"/>
    <w:rsid w:val="009836F8"/>
    <w:rsid w:val="0098376D"/>
    <w:rsid w:val="00983A32"/>
    <w:rsid w:val="00983B13"/>
    <w:rsid w:val="00983D6A"/>
    <w:rsid w:val="00983F67"/>
    <w:rsid w:val="009843AC"/>
    <w:rsid w:val="00984416"/>
    <w:rsid w:val="009844D6"/>
    <w:rsid w:val="009845BF"/>
    <w:rsid w:val="00984BCD"/>
    <w:rsid w:val="00984DDD"/>
    <w:rsid w:val="009851B6"/>
    <w:rsid w:val="009855FF"/>
    <w:rsid w:val="009858EB"/>
    <w:rsid w:val="00985C09"/>
    <w:rsid w:val="00985F9B"/>
    <w:rsid w:val="00986514"/>
    <w:rsid w:val="00986782"/>
    <w:rsid w:val="00986CFF"/>
    <w:rsid w:val="009878FE"/>
    <w:rsid w:val="0099004E"/>
    <w:rsid w:val="009900A7"/>
    <w:rsid w:val="0099018A"/>
    <w:rsid w:val="00990212"/>
    <w:rsid w:val="0099028F"/>
    <w:rsid w:val="009902D8"/>
    <w:rsid w:val="0099038A"/>
    <w:rsid w:val="0099065E"/>
    <w:rsid w:val="009907ED"/>
    <w:rsid w:val="009909BC"/>
    <w:rsid w:val="009913EE"/>
    <w:rsid w:val="009915F6"/>
    <w:rsid w:val="00991607"/>
    <w:rsid w:val="00991900"/>
    <w:rsid w:val="00991924"/>
    <w:rsid w:val="00991AFA"/>
    <w:rsid w:val="00991C85"/>
    <w:rsid w:val="009925BA"/>
    <w:rsid w:val="00992731"/>
    <w:rsid w:val="009927A4"/>
    <w:rsid w:val="0099283D"/>
    <w:rsid w:val="00992979"/>
    <w:rsid w:val="00992AB6"/>
    <w:rsid w:val="00992DAB"/>
    <w:rsid w:val="0099316D"/>
    <w:rsid w:val="009932C5"/>
    <w:rsid w:val="0099367C"/>
    <w:rsid w:val="00993BF6"/>
    <w:rsid w:val="009940D6"/>
    <w:rsid w:val="0099411A"/>
    <w:rsid w:val="0099433D"/>
    <w:rsid w:val="00994390"/>
    <w:rsid w:val="009944EA"/>
    <w:rsid w:val="00994500"/>
    <w:rsid w:val="00994595"/>
    <w:rsid w:val="00994929"/>
    <w:rsid w:val="00994935"/>
    <w:rsid w:val="00994C1E"/>
    <w:rsid w:val="00995097"/>
    <w:rsid w:val="009950C6"/>
    <w:rsid w:val="009951AC"/>
    <w:rsid w:val="009954A6"/>
    <w:rsid w:val="009956FF"/>
    <w:rsid w:val="0099579D"/>
    <w:rsid w:val="009957EB"/>
    <w:rsid w:val="00995C15"/>
    <w:rsid w:val="00995D22"/>
    <w:rsid w:val="00995F5B"/>
    <w:rsid w:val="009963B9"/>
    <w:rsid w:val="009966CF"/>
    <w:rsid w:val="00996852"/>
    <w:rsid w:val="00996874"/>
    <w:rsid w:val="00996999"/>
    <w:rsid w:val="00996FF2"/>
    <w:rsid w:val="009972AD"/>
    <w:rsid w:val="0099754B"/>
    <w:rsid w:val="009975F7"/>
    <w:rsid w:val="009976FB"/>
    <w:rsid w:val="0099777B"/>
    <w:rsid w:val="00997CCA"/>
    <w:rsid w:val="00997DDE"/>
    <w:rsid w:val="00997ECB"/>
    <w:rsid w:val="009A01B3"/>
    <w:rsid w:val="009A02A0"/>
    <w:rsid w:val="009A038D"/>
    <w:rsid w:val="009A0A32"/>
    <w:rsid w:val="009A0A71"/>
    <w:rsid w:val="009A0A8B"/>
    <w:rsid w:val="009A0ED9"/>
    <w:rsid w:val="009A13A9"/>
    <w:rsid w:val="009A1443"/>
    <w:rsid w:val="009A185B"/>
    <w:rsid w:val="009A203E"/>
    <w:rsid w:val="009A2213"/>
    <w:rsid w:val="009A22F3"/>
    <w:rsid w:val="009A27EF"/>
    <w:rsid w:val="009A3442"/>
    <w:rsid w:val="009A35D3"/>
    <w:rsid w:val="009A39E2"/>
    <w:rsid w:val="009A3A6E"/>
    <w:rsid w:val="009A3AD8"/>
    <w:rsid w:val="009A3F03"/>
    <w:rsid w:val="009A4077"/>
    <w:rsid w:val="009A449B"/>
    <w:rsid w:val="009A4709"/>
    <w:rsid w:val="009A4741"/>
    <w:rsid w:val="009A48FE"/>
    <w:rsid w:val="009A4CF4"/>
    <w:rsid w:val="009A4D3F"/>
    <w:rsid w:val="009A5431"/>
    <w:rsid w:val="009A5517"/>
    <w:rsid w:val="009A5C87"/>
    <w:rsid w:val="009A5F10"/>
    <w:rsid w:val="009A5F34"/>
    <w:rsid w:val="009A5F4C"/>
    <w:rsid w:val="009A6263"/>
    <w:rsid w:val="009A6296"/>
    <w:rsid w:val="009A63B7"/>
    <w:rsid w:val="009A6D8E"/>
    <w:rsid w:val="009A7198"/>
    <w:rsid w:val="009A719D"/>
    <w:rsid w:val="009A73CA"/>
    <w:rsid w:val="009A788C"/>
    <w:rsid w:val="009A78ED"/>
    <w:rsid w:val="009A7BFC"/>
    <w:rsid w:val="009B02FD"/>
    <w:rsid w:val="009B047C"/>
    <w:rsid w:val="009B0508"/>
    <w:rsid w:val="009B053A"/>
    <w:rsid w:val="009B0596"/>
    <w:rsid w:val="009B0821"/>
    <w:rsid w:val="009B09D1"/>
    <w:rsid w:val="009B0A8C"/>
    <w:rsid w:val="009B0BAF"/>
    <w:rsid w:val="009B1000"/>
    <w:rsid w:val="009B1170"/>
    <w:rsid w:val="009B13F0"/>
    <w:rsid w:val="009B1576"/>
    <w:rsid w:val="009B1891"/>
    <w:rsid w:val="009B18AA"/>
    <w:rsid w:val="009B18BB"/>
    <w:rsid w:val="009B1AB7"/>
    <w:rsid w:val="009B20C8"/>
    <w:rsid w:val="009B21A6"/>
    <w:rsid w:val="009B222F"/>
    <w:rsid w:val="009B23A5"/>
    <w:rsid w:val="009B23D0"/>
    <w:rsid w:val="009B25A7"/>
    <w:rsid w:val="009B27FA"/>
    <w:rsid w:val="009B292C"/>
    <w:rsid w:val="009B29BD"/>
    <w:rsid w:val="009B29DD"/>
    <w:rsid w:val="009B3061"/>
    <w:rsid w:val="009B33A0"/>
    <w:rsid w:val="009B359A"/>
    <w:rsid w:val="009B3778"/>
    <w:rsid w:val="009B3922"/>
    <w:rsid w:val="009B3BA6"/>
    <w:rsid w:val="009B3D33"/>
    <w:rsid w:val="009B3FE3"/>
    <w:rsid w:val="009B460F"/>
    <w:rsid w:val="009B4A4B"/>
    <w:rsid w:val="009B4B4A"/>
    <w:rsid w:val="009B4B4B"/>
    <w:rsid w:val="009B4CDA"/>
    <w:rsid w:val="009B4D04"/>
    <w:rsid w:val="009B4EA8"/>
    <w:rsid w:val="009B52F7"/>
    <w:rsid w:val="009B554A"/>
    <w:rsid w:val="009B55CE"/>
    <w:rsid w:val="009B55FA"/>
    <w:rsid w:val="009B5771"/>
    <w:rsid w:val="009B57B9"/>
    <w:rsid w:val="009B5888"/>
    <w:rsid w:val="009B59BB"/>
    <w:rsid w:val="009B5CC5"/>
    <w:rsid w:val="009B5FA4"/>
    <w:rsid w:val="009B60BB"/>
    <w:rsid w:val="009B65C2"/>
    <w:rsid w:val="009B6898"/>
    <w:rsid w:val="009B6AAE"/>
    <w:rsid w:val="009B6C37"/>
    <w:rsid w:val="009B7564"/>
    <w:rsid w:val="009B7788"/>
    <w:rsid w:val="009C03ED"/>
    <w:rsid w:val="009C066B"/>
    <w:rsid w:val="009C08E9"/>
    <w:rsid w:val="009C0B7D"/>
    <w:rsid w:val="009C0C48"/>
    <w:rsid w:val="009C0D53"/>
    <w:rsid w:val="009C0F32"/>
    <w:rsid w:val="009C0F98"/>
    <w:rsid w:val="009C128B"/>
    <w:rsid w:val="009C14A6"/>
    <w:rsid w:val="009C1648"/>
    <w:rsid w:val="009C16E4"/>
    <w:rsid w:val="009C1717"/>
    <w:rsid w:val="009C18A3"/>
    <w:rsid w:val="009C1B8E"/>
    <w:rsid w:val="009C1FCB"/>
    <w:rsid w:val="009C222D"/>
    <w:rsid w:val="009C232F"/>
    <w:rsid w:val="009C237C"/>
    <w:rsid w:val="009C238D"/>
    <w:rsid w:val="009C252E"/>
    <w:rsid w:val="009C275F"/>
    <w:rsid w:val="009C2AD1"/>
    <w:rsid w:val="009C2AE9"/>
    <w:rsid w:val="009C2D09"/>
    <w:rsid w:val="009C2DD2"/>
    <w:rsid w:val="009C2E00"/>
    <w:rsid w:val="009C2EFB"/>
    <w:rsid w:val="009C302C"/>
    <w:rsid w:val="009C33BE"/>
    <w:rsid w:val="009C33C5"/>
    <w:rsid w:val="009C340C"/>
    <w:rsid w:val="009C348F"/>
    <w:rsid w:val="009C34B9"/>
    <w:rsid w:val="009C368D"/>
    <w:rsid w:val="009C4533"/>
    <w:rsid w:val="009C4553"/>
    <w:rsid w:val="009C4718"/>
    <w:rsid w:val="009C4A5B"/>
    <w:rsid w:val="009C4B8A"/>
    <w:rsid w:val="009C52DE"/>
    <w:rsid w:val="009C543A"/>
    <w:rsid w:val="009C5778"/>
    <w:rsid w:val="009C5792"/>
    <w:rsid w:val="009C5BFB"/>
    <w:rsid w:val="009C6185"/>
    <w:rsid w:val="009C6752"/>
    <w:rsid w:val="009C682E"/>
    <w:rsid w:val="009C68C3"/>
    <w:rsid w:val="009C6966"/>
    <w:rsid w:val="009C69AD"/>
    <w:rsid w:val="009C6AA3"/>
    <w:rsid w:val="009C6B8F"/>
    <w:rsid w:val="009C6BF0"/>
    <w:rsid w:val="009C6D1A"/>
    <w:rsid w:val="009C71C5"/>
    <w:rsid w:val="009C736E"/>
    <w:rsid w:val="009C7660"/>
    <w:rsid w:val="009C7703"/>
    <w:rsid w:val="009C791E"/>
    <w:rsid w:val="009C7A4A"/>
    <w:rsid w:val="009C7D87"/>
    <w:rsid w:val="009C7E3E"/>
    <w:rsid w:val="009C7E52"/>
    <w:rsid w:val="009C7ECD"/>
    <w:rsid w:val="009D0122"/>
    <w:rsid w:val="009D024C"/>
    <w:rsid w:val="009D0332"/>
    <w:rsid w:val="009D0693"/>
    <w:rsid w:val="009D0805"/>
    <w:rsid w:val="009D0C33"/>
    <w:rsid w:val="009D0CE7"/>
    <w:rsid w:val="009D0F4B"/>
    <w:rsid w:val="009D120A"/>
    <w:rsid w:val="009D1448"/>
    <w:rsid w:val="009D1834"/>
    <w:rsid w:val="009D1C4E"/>
    <w:rsid w:val="009D1DD8"/>
    <w:rsid w:val="009D1DFF"/>
    <w:rsid w:val="009D1E01"/>
    <w:rsid w:val="009D2065"/>
    <w:rsid w:val="009D20FD"/>
    <w:rsid w:val="009D2907"/>
    <w:rsid w:val="009D2C37"/>
    <w:rsid w:val="009D2DDF"/>
    <w:rsid w:val="009D2FAA"/>
    <w:rsid w:val="009D3253"/>
    <w:rsid w:val="009D36C4"/>
    <w:rsid w:val="009D3775"/>
    <w:rsid w:val="009D3B42"/>
    <w:rsid w:val="009D3DA5"/>
    <w:rsid w:val="009D4003"/>
    <w:rsid w:val="009D404B"/>
    <w:rsid w:val="009D40C2"/>
    <w:rsid w:val="009D447B"/>
    <w:rsid w:val="009D475C"/>
    <w:rsid w:val="009D4841"/>
    <w:rsid w:val="009D4E3A"/>
    <w:rsid w:val="009D4EBA"/>
    <w:rsid w:val="009D509E"/>
    <w:rsid w:val="009D530D"/>
    <w:rsid w:val="009D5331"/>
    <w:rsid w:val="009D577C"/>
    <w:rsid w:val="009D58C5"/>
    <w:rsid w:val="009D5977"/>
    <w:rsid w:val="009D5EEE"/>
    <w:rsid w:val="009D60DC"/>
    <w:rsid w:val="009D62B3"/>
    <w:rsid w:val="009D69E3"/>
    <w:rsid w:val="009D6D51"/>
    <w:rsid w:val="009D6DEB"/>
    <w:rsid w:val="009D71BA"/>
    <w:rsid w:val="009D72E3"/>
    <w:rsid w:val="009D7399"/>
    <w:rsid w:val="009D76B6"/>
    <w:rsid w:val="009D7769"/>
    <w:rsid w:val="009D7865"/>
    <w:rsid w:val="009D7AD8"/>
    <w:rsid w:val="009D7CB0"/>
    <w:rsid w:val="009D7D13"/>
    <w:rsid w:val="009E00EF"/>
    <w:rsid w:val="009E0248"/>
    <w:rsid w:val="009E0609"/>
    <w:rsid w:val="009E07D3"/>
    <w:rsid w:val="009E0962"/>
    <w:rsid w:val="009E09EF"/>
    <w:rsid w:val="009E0A9A"/>
    <w:rsid w:val="009E0AF9"/>
    <w:rsid w:val="009E0BD9"/>
    <w:rsid w:val="009E0C8C"/>
    <w:rsid w:val="009E0E2E"/>
    <w:rsid w:val="009E1042"/>
    <w:rsid w:val="009E13BE"/>
    <w:rsid w:val="009E162D"/>
    <w:rsid w:val="009E1861"/>
    <w:rsid w:val="009E18D1"/>
    <w:rsid w:val="009E19C8"/>
    <w:rsid w:val="009E1A0D"/>
    <w:rsid w:val="009E1C8D"/>
    <w:rsid w:val="009E1EDD"/>
    <w:rsid w:val="009E1F12"/>
    <w:rsid w:val="009E2272"/>
    <w:rsid w:val="009E23E0"/>
    <w:rsid w:val="009E24A1"/>
    <w:rsid w:val="009E28DF"/>
    <w:rsid w:val="009E2B92"/>
    <w:rsid w:val="009E2ED5"/>
    <w:rsid w:val="009E3029"/>
    <w:rsid w:val="009E3068"/>
    <w:rsid w:val="009E3361"/>
    <w:rsid w:val="009E3971"/>
    <w:rsid w:val="009E3A26"/>
    <w:rsid w:val="009E3C5B"/>
    <w:rsid w:val="009E3F17"/>
    <w:rsid w:val="009E4159"/>
    <w:rsid w:val="009E438C"/>
    <w:rsid w:val="009E49D4"/>
    <w:rsid w:val="009E4B38"/>
    <w:rsid w:val="009E4BBD"/>
    <w:rsid w:val="009E5A9D"/>
    <w:rsid w:val="009E5FDD"/>
    <w:rsid w:val="009E616B"/>
    <w:rsid w:val="009E6373"/>
    <w:rsid w:val="009E6716"/>
    <w:rsid w:val="009E6863"/>
    <w:rsid w:val="009E6A3E"/>
    <w:rsid w:val="009E6AC8"/>
    <w:rsid w:val="009E6ACC"/>
    <w:rsid w:val="009E6E93"/>
    <w:rsid w:val="009E6F27"/>
    <w:rsid w:val="009E7009"/>
    <w:rsid w:val="009E7732"/>
    <w:rsid w:val="009E796D"/>
    <w:rsid w:val="009E7B70"/>
    <w:rsid w:val="009E7C61"/>
    <w:rsid w:val="009F014B"/>
    <w:rsid w:val="009F0200"/>
    <w:rsid w:val="009F0286"/>
    <w:rsid w:val="009F0308"/>
    <w:rsid w:val="009F0469"/>
    <w:rsid w:val="009F0535"/>
    <w:rsid w:val="009F066C"/>
    <w:rsid w:val="009F07CB"/>
    <w:rsid w:val="009F097F"/>
    <w:rsid w:val="009F1008"/>
    <w:rsid w:val="009F11B7"/>
    <w:rsid w:val="009F139E"/>
    <w:rsid w:val="009F1B9F"/>
    <w:rsid w:val="009F1CEC"/>
    <w:rsid w:val="009F213B"/>
    <w:rsid w:val="009F2390"/>
    <w:rsid w:val="009F23D6"/>
    <w:rsid w:val="009F25E5"/>
    <w:rsid w:val="009F2BCB"/>
    <w:rsid w:val="009F2D27"/>
    <w:rsid w:val="009F37E4"/>
    <w:rsid w:val="009F3C39"/>
    <w:rsid w:val="009F3C5B"/>
    <w:rsid w:val="009F4067"/>
    <w:rsid w:val="009F43BC"/>
    <w:rsid w:val="009F4554"/>
    <w:rsid w:val="009F4725"/>
    <w:rsid w:val="009F4797"/>
    <w:rsid w:val="009F4A37"/>
    <w:rsid w:val="009F4A93"/>
    <w:rsid w:val="009F534E"/>
    <w:rsid w:val="009F5670"/>
    <w:rsid w:val="009F56F4"/>
    <w:rsid w:val="009F5C05"/>
    <w:rsid w:val="009F5F03"/>
    <w:rsid w:val="009F5F20"/>
    <w:rsid w:val="009F5F3A"/>
    <w:rsid w:val="009F615C"/>
    <w:rsid w:val="009F61A2"/>
    <w:rsid w:val="009F61E5"/>
    <w:rsid w:val="009F63E2"/>
    <w:rsid w:val="009F6402"/>
    <w:rsid w:val="009F65C5"/>
    <w:rsid w:val="009F66F1"/>
    <w:rsid w:val="009F6865"/>
    <w:rsid w:val="009F6B55"/>
    <w:rsid w:val="009F6FEE"/>
    <w:rsid w:val="009F70AD"/>
    <w:rsid w:val="009F754C"/>
    <w:rsid w:val="009F76FB"/>
    <w:rsid w:val="009F794E"/>
    <w:rsid w:val="009F79A4"/>
    <w:rsid w:val="009F79A7"/>
    <w:rsid w:val="009F7E27"/>
    <w:rsid w:val="00A00480"/>
    <w:rsid w:val="00A006EF"/>
    <w:rsid w:val="00A00A5C"/>
    <w:rsid w:val="00A00BC0"/>
    <w:rsid w:val="00A00DE1"/>
    <w:rsid w:val="00A00E32"/>
    <w:rsid w:val="00A00FE6"/>
    <w:rsid w:val="00A01143"/>
    <w:rsid w:val="00A0136C"/>
    <w:rsid w:val="00A0138F"/>
    <w:rsid w:val="00A01845"/>
    <w:rsid w:val="00A01A4A"/>
    <w:rsid w:val="00A01D43"/>
    <w:rsid w:val="00A01E3E"/>
    <w:rsid w:val="00A01E9D"/>
    <w:rsid w:val="00A02006"/>
    <w:rsid w:val="00A02549"/>
    <w:rsid w:val="00A029A6"/>
    <w:rsid w:val="00A033D8"/>
    <w:rsid w:val="00A035E4"/>
    <w:rsid w:val="00A03B42"/>
    <w:rsid w:val="00A03E5B"/>
    <w:rsid w:val="00A03EC5"/>
    <w:rsid w:val="00A042AE"/>
    <w:rsid w:val="00A04363"/>
    <w:rsid w:val="00A04522"/>
    <w:rsid w:val="00A0454A"/>
    <w:rsid w:val="00A045DF"/>
    <w:rsid w:val="00A04AC9"/>
    <w:rsid w:val="00A04DEE"/>
    <w:rsid w:val="00A04F1D"/>
    <w:rsid w:val="00A04F46"/>
    <w:rsid w:val="00A0512F"/>
    <w:rsid w:val="00A05215"/>
    <w:rsid w:val="00A05220"/>
    <w:rsid w:val="00A05325"/>
    <w:rsid w:val="00A05627"/>
    <w:rsid w:val="00A059A3"/>
    <w:rsid w:val="00A059D7"/>
    <w:rsid w:val="00A05D05"/>
    <w:rsid w:val="00A05DF4"/>
    <w:rsid w:val="00A061ED"/>
    <w:rsid w:val="00A0630C"/>
    <w:rsid w:val="00A067A6"/>
    <w:rsid w:val="00A06EB8"/>
    <w:rsid w:val="00A06F8E"/>
    <w:rsid w:val="00A07005"/>
    <w:rsid w:val="00A07A11"/>
    <w:rsid w:val="00A07E5A"/>
    <w:rsid w:val="00A1001F"/>
    <w:rsid w:val="00A10030"/>
    <w:rsid w:val="00A1023A"/>
    <w:rsid w:val="00A1074E"/>
    <w:rsid w:val="00A107CD"/>
    <w:rsid w:val="00A109C3"/>
    <w:rsid w:val="00A10CCC"/>
    <w:rsid w:val="00A10FA6"/>
    <w:rsid w:val="00A11114"/>
    <w:rsid w:val="00A11198"/>
    <w:rsid w:val="00A1157D"/>
    <w:rsid w:val="00A11BA4"/>
    <w:rsid w:val="00A11D4E"/>
    <w:rsid w:val="00A12306"/>
    <w:rsid w:val="00A125D6"/>
    <w:rsid w:val="00A126DB"/>
    <w:rsid w:val="00A12917"/>
    <w:rsid w:val="00A1293C"/>
    <w:rsid w:val="00A12980"/>
    <w:rsid w:val="00A12A14"/>
    <w:rsid w:val="00A12EE4"/>
    <w:rsid w:val="00A12FE3"/>
    <w:rsid w:val="00A13184"/>
    <w:rsid w:val="00A13307"/>
    <w:rsid w:val="00A13485"/>
    <w:rsid w:val="00A134E4"/>
    <w:rsid w:val="00A134EA"/>
    <w:rsid w:val="00A13685"/>
    <w:rsid w:val="00A136FE"/>
    <w:rsid w:val="00A13759"/>
    <w:rsid w:val="00A13B11"/>
    <w:rsid w:val="00A13C23"/>
    <w:rsid w:val="00A13D6B"/>
    <w:rsid w:val="00A1489F"/>
    <w:rsid w:val="00A1491B"/>
    <w:rsid w:val="00A14A0B"/>
    <w:rsid w:val="00A14BD2"/>
    <w:rsid w:val="00A14D14"/>
    <w:rsid w:val="00A14D9E"/>
    <w:rsid w:val="00A15416"/>
    <w:rsid w:val="00A154B0"/>
    <w:rsid w:val="00A15575"/>
    <w:rsid w:val="00A1594E"/>
    <w:rsid w:val="00A16139"/>
    <w:rsid w:val="00A16140"/>
    <w:rsid w:val="00A1615F"/>
    <w:rsid w:val="00A16486"/>
    <w:rsid w:val="00A16527"/>
    <w:rsid w:val="00A16543"/>
    <w:rsid w:val="00A16575"/>
    <w:rsid w:val="00A16B07"/>
    <w:rsid w:val="00A16C30"/>
    <w:rsid w:val="00A16F22"/>
    <w:rsid w:val="00A16FF3"/>
    <w:rsid w:val="00A17436"/>
    <w:rsid w:val="00A1760A"/>
    <w:rsid w:val="00A17BCA"/>
    <w:rsid w:val="00A17D61"/>
    <w:rsid w:val="00A17DA5"/>
    <w:rsid w:val="00A20077"/>
    <w:rsid w:val="00A201EE"/>
    <w:rsid w:val="00A2087A"/>
    <w:rsid w:val="00A20A3B"/>
    <w:rsid w:val="00A20A72"/>
    <w:rsid w:val="00A20BD7"/>
    <w:rsid w:val="00A20BDF"/>
    <w:rsid w:val="00A21045"/>
    <w:rsid w:val="00A21107"/>
    <w:rsid w:val="00A212BC"/>
    <w:rsid w:val="00A216E4"/>
    <w:rsid w:val="00A217DD"/>
    <w:rsid w:val="00A21942"/>
    <w:rsid w:val="00A21C2F"/>
    <w:rsid w:val="00A21D6C"/>
    <w:rsid w:val="00A21FFF"/>
    <w:rsid w:val="00A223A7"/>
    <w:rsid w:val="00A223EB"/>
    <w:rsid w:val="00A223F0"/>
    <w:rsid w:val="00A228F8"/>
    <w:rsid w:val="00A229DB"/>
    <w:rsid w:val="00A22A85"/>
    <w:rsid w:val="00A22B19"/>
    <w:rsid w:val="00A22FF3"/>
    <w:rsid w:val="00A234EA"/>
    <w:rsid w:val="00A23661"/>
    <w:rsid w:val="00A23734"/>
    <w:rsid w:val="00A239A9"/>
    <w:rsid w:val="00A23A1E"/>
    <w:rsid w:val="00A23BE1"/>
    <w:rsid w:val="00A23EDC"/>
    <w:rsid w:val="00A23F8C"/>
    <w:rsid w:val="00A23FBE"/>
    <w:rsid w:val="00A24071"/>
    <w:rsid w:val="00A242AB"/>
    <w:rsid w:val="00A24621"/>
    <w:rsid w:val="00A2467D"/>
    <w:rsid w:val="00A24857"/>
    <w:rsid w:val="00A24A4C"/>
    <w:rsid w:val="00A24ACA"/>
    <w:rsid w:val="00A24C5F"/>
    <w:rsid w:val="00A24ED0"/>
    <w:rsid w:val="00A25509"/>
    <w:rsid w:val="00A25543"/>
    <w:rsid w:val="00A25619"/>
    <w:rsid w:val="00A25A1E"/>
    <w:rsid w:val="00A25ABE"/>
    <w:rsid w:val="00A25C94"/>
    <w:rsid w:val="00A25DF6"/>
    <w:rsid w:val="00A25FF6"/>
    <w:rsid w:val="00A26049"/>
    <w:rsid w:val="00A2674A"/>
    <w:rsid w:val="00A2684D"/>
    <w:rsid w:val="00A26C8D"/>
    <w:rsid w:val="00A26D0E"/>
    <w:rsid w:val="00A26D39"/>
    <w:rsid w:val="00A26E5B"/>
    <w:rsid w:val="00A26EBC"/>
    <w:rsid w:val="00A26ED8"/>
    <w:rsid w:val="00A27124"/>
    <w:rsid w:val="00A27190"/>
    <w:rsid w:val="00A27D48"/>
    <w:rsid w:val="00A27EF8"/>
    <w:rsid w:val="00A3026D"/>
    <w:rsid w:val="00A306B0"/>
    <w:rsid w:val="00A30746"/>
    <w:rsid w:val="00A30902"/>
    <w:rsid w:val="00A30AAD"/>
    <w:rsid w:val="00A30F81"/>
    <w:rsid w:val="00A31087"/>
    <w:rsid w:val="00A31137"/>
    <w:rsid w:val="00A313DE"/>
    <w:rsid w:val="00A31513"/>
    <w:rsid w:val="00A3163E"/>
    <w:rsid w:val="00A31670"/>
    <w:rsid w:val="00A31738"/>
    <w:rsid w:val="00A31840"/>
    <w:rsid w:val="00A319A9"/>
    <w:rsid w:val="00A31A8E"/>
    <w:rsid w:val="00A31BBE"/>
    <w:rsid w:val="00A31C67"/>
    <w:rsid w:val="00A32499"/>
    <w:rsid w:val="00A325F5"/>
    <w:rsid w:val="00A32A0A"/>
    <w:rsid w:val="00A32A45"/>
    <w:rsid w:val="00A32C63"/>
    <w:rsid w:val="00A33361"/>
    <w:rsid w:val="00A3375A"/>
    <w:rsid w:val="00A339AB"/>
    <w:rsid w:val="00A33C43"/>
    <w:rsid w:val="00A33D10"/>
    <w:rsid w:val="00A33F93"/>
    <w:rsid w:val="00A3401B"/>
    <w:rsid w:val="00A34030"/>
    <w:rsid w:val="00A34130"/>
    <w:rsid w:val="00A34138"/>
    <w:rsid w:val="00A34196"/>
    <w:rsid w:val="00A342FB"/>
    <w:rsid w:val="00A3435E"/>
    <w:rsid w:val="00A34678"/>
    <w:rsid w:val="00A34892"/>
    <w:rsid w:val="00A34AC4"/>
    <w:rsid w:val="00A34D19"/>
    <w:rsid w:val="00A34D2C"/>
    <w:rsid w:val="00A34E33"/>
    <w:rsid w:val="00A35047"/>
    <w:rsid w:val="00A354C6"/>
    <w:rsid w:val="00A3577E"/>
    <w:rsid w:val="00A3585F"/>
    <w:rsid w:val="00A359B1"/>
    <w:rsid w:val="00A35B55"/>
    <w:rsid w:val="00A35C30"/>
    <w:rsid w:val="00A362BE"/>
    <w:rsid w:val="00A362EC"/>
    <w:rsid w:val="00A364F0"/>
    <w:rsid w:val="00A365A0"/>
    <w:rsid w:val="00A368DD"/>
    <w:rsid w:val="00A36E0C"/>
    <w:rsid w:val="00A36E63"/>
    <w:rsid w:val="00A37356"/>
    <w:rsid w:val="00A3738F"/>
    <w:rsid w:val="00A374D3"/>
    <w:rsid w:val="00A37665"/>
    <w:rsid w:val="00A37EDA"/>
    <w:rsid w:val="00A4078C"/>
    <w:rsid w:val="00A407FD"/>
    <w:rsid w:val="00A40CB4"/>
    <w:rsid w:val="00A411C9"/>
    <w:rsid w:val="00A4143C"/>
    <w:rsid w:val="00A415CF"/>
    <w:rsid w:val="00A41734"/>
    <w:rsid w:val="00A419D4"/>
    <w:rsid w:val="00A41A7E"/>
    <w:rsid w:val="00A41B3E"/>
    <w:rsid w:val="00A41CE8"/>
    <w:rsid w:val="00A41DFC"/>
    <w:rsid w:val="00A41E27"/>
    <w:rsid w:val="00A41E61"/>
    <w:rsid w:val="00A42000"/>
    <w:rsid w:val="00A4237B"/>
    <w:rsid w:val="00A426FE"/>
    <w:rsid w:val="00A42B1B"/>
    <w:rsid w:val="00A42B98"/>
    <w:rsid w:val="00A42D18"/>
    <w:rsid w:val="00A431AD"/>
    <w:rsid w:val="00A43770"/>
    <w:rsid w:val="00A43B65"/>
    <w:rsid w:val="00A43DED"/>
    <w:rsid w:val="00A43F27"/>
    <w:rsid w:val="00A43FE1"/>
    <w:rsid w:val="00A44001"/>
    <w:rsid w:val="00A440A1"/>
    <w:rsid w:val="00A445AC"/>
    <w:rsid w:val="00A44A49"/>
    <w:rsid w:val="00A44D83"/>
    <w:rsid w:val="00A44EF7"/>
    <w:rsid w:val="00A44F01"/>
    <w:rsid w:val="00A450C3"/>
    <w:rsid w:val="00A451C8"/>
    <w:rsid w:val="00A45336"/>
    <w:rsid w:val="00A454CE"/>
    <w:rsid w:val="00A4561A"/>
    <w:rsid w:val="00A457DA"/>
    <w:rsid w:val="00A45B91"/>
    <w:rsid w:val="00A45C71"/>
    <w:rsid w:val="00A45EB3"/>
    <w:rsid w:val="00A4600F"/>
    <w:rsid w:val="00A46010"/>
    <w:rsid w:val="00A46069"/>
    <w:rsid w:val="00A46157"/>
    <w:rsid w:val="00A464C8"/>
    <w:rsid w:val="00A464FB"/>
    <w:rsid w:val="00A466FD"/>
    <w:rsid w:val="00A468B3"/>
    <w:rsid w:val="00A46B13"/>
    <w:rsid w:val="00A46E86"/>
    <w:rsid w:val="00A46EBA"/>
    <w:rsid w:val="00A46F6D"/>
    <w:rsid w:val="00A471AF"/>
    <w:rsid w:val="00A47244"/>
    <w:rsid w:val="00A473A8"/>
    <w:rsid w:val="00A47735"/>
    <w:rsid w:val="00A47A4B"/>
    <w:rsid w:val="00A47CC0"/>
    <w:rsid w:val="00A50108"/>
    <w:rsid w:val="00A5024F"/>
    <w:rsid w:val="00A5032A"/>
    <w:rsid w:val="00A503EA"/>
    <w:rsid w:val="00A507A0"/>
    <w:rsid w:val="00A508FD"/>
    <w:rsid w:val="00A50B38"/>
    <w:rsid w:val="00A50CFF"/>
    <w:rsid w:val="00A51079"/>
    <w:rsid w:val="00A5110D"/>
    <w:rsid w:val="00A5143A"/>
    <w:rsid w:val="00A5147E"/>
    <w:rsid w:val="00A51C68"/>
    <w:rsid w:val="00A51EE7"/>
    <w:rsid w:val="00A521C2"/>
    <w:rsid w:val="00A529A9"/>
    <w:rsid w:val="00A52C2A"/>
    <w:rsid w:val="00A5306D"/>
    <w:rsid w:val="00A5327E"/>
    <w:rsid w:val="00A532A6"/>
    <w:rsid w:val="00A53E9C"/>
    <w:rsid w:val="00A53F9E"/>
    <w:rsid w:val="00A53FC7"/>
    <w:rsid w:val="00A540C5"/>
    <w:rsid w:val="00A54280"/>
    <w:rsid w:val="00A54347"/>
    <w:rsid w:val="00A549C3"/>
    <w:rsid w:val="00A54D83"/>
    <w:rsid w:val="00A5519B"/>
    <w:rsid w:val="00A55224"/>
    <w:rsid w:val="00A55225"/>
    <w:rsid w:val="00A556CB"/>
    <w:rsid w:val="00A5581A"/>
    <w:rsid w:val="00A5588B"/>
    <w:rsid w:val="00A55894"/>
    <w:rsid w:val="00A558F9"/>
    <w:rsid w:val="00A55A9D"/>
    <w:rsid w:val="00A55ED2"/>
    <w:rsid w:val="00A55F73"/>
    <w:rsid w:val="00A56259"/>
    <w:rsid w:val="00A56333"/>
    <w:rsid w:val="00A56656"/>
    <w:rsid w:val="00A56657"/>
    <w:rsid w:val="00A568E1"/>
    <w:rsid w:val="00A568FD"/>
    <w:rsid w:val="00A56A5A"/>
    <w:rsid w:val="00A56D39"/>
    <w:rsid w:val="00A571B0"/>
    <w:rsid w:val="00A57468"/>
    <w:rsid w:val="00A57652"/>
    <w:rsid w:val="00A57A6C"/>
    <w:rsid w:val="00A57F76"/>
    <w:rsid w:val="00A60376"/>
    <w:rsid w:val="00A604FF"/>
    <w:rsid w:val="00A607BD"/>
    <w:rsid w:val="00A60A18"/>
    <w:rsid w:val="00A60A76"/>
    <w:rsid w:val="00A60A78"/>
    <w:rsid w:val="00A60B80"/>
    <w:rsid w:val="00A60B85"/>
    <w:rsid w:val="00A60E66"/>
    <w:rsid w:val="00A60F86"/>
    <w:rsid w:val="00A610F0"/>
    <w:rsid w:val="00A611A3"/>
    <w:rsid w:val="00A613BF"/>
    <w:rsid w:val="00A6140D"/>
    <w:rsid w:val="00A61D01"/>
    <w:rsid w:val="00A61E59"/>
    <w:rsid w:val="00A620AB"/>
    <w:rsid w:val="00A62911"/>
    <w:rsid w:val="00A629B1"/>
    <w:rsid w:val="00A63073"/>
    <w:rsid w:val="00A63512"/>
    <w:rsid w:val="00A63609"/>
    <w:rsid w:val="00A63A68"/>
    <w:rsid w:val="00A63E98"/>
    <w:rsid w:val="00A6417F"/>
    <w:rsid w:val="00A646FF"/>
    <w:rsid w:val="00A64A7F"/>
    <w:rsid w:val="00A64C57"/>
    <w:rsid w:val="00A65169"/>
    <w:rsid w:val="00A651B7"/>
    <w:rsid w:val="00A65509"/>
    <w:rsid w:val="00A65BD1"/>
    <w:rsid w:val="00A665B0"/>
    <w:rsid w:val="00A667AF"/>
    <w:rsid w:val="00A667FB"/>
    <w:rsid w:val="00A6682F"/>
    <w:rsid w:val="00A66B1E"/>
    <w:rsid w:val="00A66CAB"/>
    <w:rsid w:val="00A66D2C"/>
    <w:rsid w:val="00A66D70"/>
    <w:rsid w:val="00A670E2"/>
    <w:rsid w:val="00A67193"/>
    <w:rsid w:val="00A671B9"/>
    <w:rsid w:val="00A673A7"/>
    <w:rsid w:val="00A6761D"/>
    <w:rsid w:val="00A67799"/>
    <w:rsid w:val="00A67950"/>
    <w:rsid w:val="00A67B51"/>
    <w:rsid w:val="00A67B9C"/>
    <w:rsid w:val="00A67B9E"/>
    <w:rsid w:val="00A67EC3"/>
    <w:rsid w:val="00A703D0"/>
    <w:rsid w:val="00A704E7"/>
    <w:rsid w:val="00A706F5"/>
    <w:rsid w:val="00A709AC"/>
    <w:rsid w:val="00A70C05"/>
    <w:rsid w:val="00A70C86"/>
    <w:rsid w:val="00A70CBC"/>
    <w:rsid w:val="00A70EF4"/>
    <w:rsid w:val="00A71052"/>
    <w:rsid w:val="00A712E8"/>
    <w:rsid w:val="00A71351"/>
    <w:rsid w:val="00A71468"/>
    <w:rsid w:val="00A7167D"/>
    <w:rsid w:val="00A71933"/>
    <w:rsid w:val="00A71A2E"/>
    <w:rsid w:val="00A71F04"/>
    <w:rsid w:val="00A72004"/>
    <w:rsid w:val="00A72418"/>
    <w:rsid w:val="00A724AA"/>
    <w:rsid w:val="00A72534"/>
    <w:rsid w:val="00A72550"/>
    <w:rsid w:val="00A728B1"/>
    <w:rsid w:val="00A730E8"/>
    <w:rsid w:val="00A73553"/>
    <w:rsid w:val="00A73605"/>
    <w:rsid w:val="00A7520A"/>
    <w:rsid w:val="00A752DC"/>
    <w:rsid w:val="00A755FC"/>
    <w:rsid w:val="00A758E1"/>
    <w:rsid w:val="00A76127"/>
    <w:rsid w:val="00A76309"/>
    <w:rsid w:val="00A768E9"/>
    <w:rsid w:val="00A7698F"/>
    <w:rsid w:val="00A76B0E"/>
    <w:rsid w:val="00A76B93"/>
    <w:rsid w:val="00A76FEE"/>
    <w:rsid w:val="00A77071"/>
    <w:rsid w:val="00A77084"/>
    <w:rsid w:val="00A77105"/>
    <w:rsid w:val="00A7728D"/>
    <w:rsid w:val="00A7729A"/>
    <w:rsid w:val="00A774F4"/>
    <w:rsid w:val="00A77578"/>
    <w:rsid w:val="00A776DD"/>
    <w:rsid w:val="00A77858"/>
    <w:rsid w:val="00A7798D"/>
    <w:rsid w:val="00A779B8"/>
    <w:rsid w:val="00A77B3C"/>
    <w:rsid w:val="00A77BB5"/>
    <w:rsid w:val="00A77E66"/>
    <w:rsid w:val="00A77FD4"/>
    <w:rsid w:val="00A80030"/>
    <w:rsid w:val="00A804BD"/>
    <w:rsid w:val="00A80798"/>
    <w:rsid w:val="00A8087D"/>
    <w:rsid w:val="00A80B15"/>
    <w:rsid w:val="00A80F57"/>
    <w:rsid w:val="00A81DBA"/>
    <w:rsid w:val="00A81DFF"/>
    <w:rsid w:val="00A81E86"/>
    <w:rsid w:val="00A82117"/>
    <w:rsid w:val="00A82527"/>
    <w:rsid w:val="00A826EF"/>
    <w:rsid w:val="00A8318F"/>
    <w:rsid w:val="00A831A9"/>
    <w:rsid w:val="00A833D0"/>
    <w:rsid w:val="00A84445"/>
    <w:rsid w:val="00A84509"/>
    <w:rsid w:val="00A84749"/>
    <w:rsid w:val="00A8476E"/>
    <w:rsid w:val="00A847DC"/>
    <w:rsid w:val="00A84B33"/>
    <w:rsid w:val="00A84C31"/>
    <w:rsid w:val="00A84E0B"/>
    <w:rsid w:val="00A85107"/>
    <w:rsid w:val="00A8542C"/>
    <w:rsid w:val="00A85716"/>
    <w:rsid w:val="00A859C8"/>
    <w:rsid w:val="00A85F7F"/>
    <w:rsid w:val="00A86287"/>
    <w:rsid w:val="00A862D5"/>
    <w:rsid w:val="00A86315"/>
    <w:rsid w:val="00A86532"/>
    <w:rsid w:val="00A866A1"/>
    <w:rsid w:val="00A86A4A"/>
    <w:rsid w:val="00A86DC4"/>
    <w:rsid w:val="00A87134"/>
    <w:rsid w:val="00A871CD"/>
    <w:rsid w:val="00A8780D"/>
    <w:rsid w:val="00A87AF3"/>
    <w:rsid w:val="00A87C09"/>
    <w:rsid w:val="00A87CC4"/>
    <w:rsid w:val="00A90112"/>
    <w:rsid w:val="00A90368"/>
    <w:rsid w:val="00A906B1"/>
    <w:rsid w:val="00A90712"/>
    <w:rsid w:val="00A90809"/>
    <w:rsid w:val="00A908F0"/>
    <w:rsid w:val="00A9102C"/>
    <w:rsid w:val="00A91978"/>
    <w:rsid w:val="00A91AB4"/>
    <w:rsid w:val="00A91F0D"/>
    <w:rsid w:val="00A92770"/>
    <w:rsid w:val="00A9283B"/>
    <w:rsid w:val="00A92B9C"/>
    <w:rsid w:val="00A92D7D"/>
    <w:rsid w:val="00A930C5"/>
    <w:rsid w:val="00A930CE"/>
    <w:rsid w:val="00A9345A"/>
    <w:rsid w:val="00A9384C"/>
    <w:rsid w:val="00A9396D"/>
    <w:rsid w:val="00A93A64"/>
    <w:rsid w:val="00A93DA6"/>
    <w:rsid w:val="00A94011"/>
    <w:rsid w:val="00A941FF"/>
    <w:rsid w:val="00A9448A"/>
    <w:rsid w:val="00A944F7"/>
    <w:rsid w:val="00A9480A"/>
    <w:rsid w:val="00A94BAB"/>
    <w:rsid w:val="00A94CD3"/>
    <w:rsid w:val="00A955D5"/>
    <w:rsid w:val="00A9562E"/>
    <w:rsid w:val="00A959EC"/>
    <w:rsid w:val="00A95C06"/>
    <w:rsid w:val="00A95C20"/>
    <w:rsid w:val="00A95E8B"/>
    <w:rsid w:val="00A960CC"/>
    <w:rsid w:val="00A961A5"/>
    <w:rsid w:val="00A9628C"/>
    <w:rsid w:val="00A9643C"/>
    <w:rsid w:val="00A964D7"/>
    <w:rsid w:val="00A96B72"/>
    <w:rsid w:val="00A96DDD"/>
    <w:rsid w:val="00A975C0"/>
    <w:rsid w:val="00A978F5"/>
    <w:rsid w:val="00A97AB6"/>
    <w:rsid w:val="00A97E29"/>
    <w:rsid w:val="00A97EE1"/>
    <w:rsid w:val="00AA057F"/>
    <w:rsid w:val="00AA081C"/>
    <w:rsid w:val="00AA1022"/>
    <w:rsid w:val="00AA129E"/>
    <w:rsid w:val="00AA153B"/>
    <w:rsid w:val="00AA1542"/>
    <w:rsid w:val="00AA155F"/>
    <w:rsid w:val="00AA1838"/>
    <w:rsid w:val="00AA1A8D"/>
    <w:rsid w:val="00AA1D2C"/>
    <w:rsid w:val="00AA1E09"/>
    <w:rsid w:val="00AA1F3B"/>
    <w:rsid w:val="00AA1F8A"/>
    <w:rsid w:val="00AA2033"/>
    <w:rsid w:val="00AA2077"/>
    <w:rsid w:val="00AA23B6"/>
    <w:rsid w:val="00AA2712"/>
    <w:rsid w:val="00AA2D37"/>
    <w:rsid w:val="00AA2DAC"/>
    <w:rsid w:val="00AA2F91"/>
    <w:rsid w:val="00AA328F"/>
    <w:rsid w:val="00AA32E4"/>
    <w:rsid w:val="00AA35A7"/>
    <w:rsid w:val="00AA3849"/>
    <w:rsid w:val="00AA49BA"/>
    <w:rsid w:val="00AA49F5"/>
    <w:rsid w:val="00AA4C95"/>
    <w:rsid w:val="00AA4D16"/>
    <w:rsid w:val="00AA4E08"/>
    <w:rsid w:val="00AA51D5"/>
    <w:rsid w:val="00AA5330"/>
    <w:rsid w:val="00AA550D"/>
    <w:rsid w:val="00AA56FB"/>
    <w:rsid w:val="00AA56FE"/>
    <w:rsid w:val="00AA5C0B"/>
    <w:rsid w:val="00AA5E8B"/>
    <w:rsid w:val="00AA614B"/>
    <w:rsid w:val="00AA64FE"/>
    <w:rsid w:val="00AA6672"/>
    <w:rsid w:val="00AA67B3"/>
    <w:rsid w:val="00AA692C"/>
    <w:rsid w:val="00AA6965"/>
    <w:rsid w:val="00AA6F41"/>
    <w:rsid w:val="00AA6F56"/>
    <w:rsid w:val="00AA75CC"/>
    <w:rsid w:val="00AA7757"/>
    <w:rsid w:val="00AA7817"/>
    <w:rsid w:val="00AA7874"/>
    <w:rsid w:val="00AA78CD"/>
    <w:rsid w:val="00AA7D46"/>
    <w:rsid w:val="00AB03A6"/>
    <w:rsid w:val="00AB0490"/>
    <w:rsid w:val="00AB05E1"/>
    <w:rsid w:val="00AB0603"/>
    <w:rsid w:val="00AB061E"/>
    <w:rsid w:val="00AB0774"/>
    <w:rsid w:val="00AB1507"/>
    <w:rsid w:val="00AB1684"/>
    <w:rsid w:val="00AB170A"/>
    <w:rsid w:val="00AB1968"/>
    <w:rsid w:val="00AB23CF"/>
    <w:rsid w:val="00AB2416"/>
    <w:rsid w:val="00AB25B0"/>
    <w:rsid w:val="00AB261B"/>
    <w:rsid w:val="00AB265B"/>
    <w:rsid w:val="00AB2A61"/>
    <w:rsid w:val="00AB2B48"/>
    <w:rsid w:val="00AB2C3A"/>
    <w:rsid w:val="00AB2D49"/>
    <w:rsid w:val="00AB2ED2"/>
    <w:rsid w:val="00AB345C"/>
    <w:rsid w:val="00AB36AF"/>
    <w:rsid w:val="00AB38BA"/>
    <w:rsid w:val="00AB3B2D"/>
    <w:rsid w:val="00AB3C71"/>
    <w:rsid w:val="00AB3DB9"/>
    <w:rsid w:val="00AB3E94"/>
    <w:rsid w:val="00AB3F11"/>
    <w:rsid w:val="00AB405C"/>
    <w:rsid w:val="00AB422C"/>
    <w:rsid w:val="00AB4630"/>
    <w:rsid w:val="00AB46C7"/>
    <w:rsid w:val="00AB4833"/>
    <w:rsid w:val="00AB494F"/>
    <w:rsid w:val="00AB4CEC"/>
    <w:rsid w:val="00AB4D9A"/>
    <w:rsid w:val="00AB4FC6"/>
    <w:rsid w:val="00AB5152"/>
    <w:rsid w:val="00AB52BD"/>
    <w:rsid w:val="00AB5422"/>
    <w:rsid w:val="00AB5537"/>
    <w:rsid w:val="00AB5624"/>
    <w:rsid w:val="00AB5628"/>
    <w:rsid w:val="00AB57D2"/>
    <w:rsid w:val="00AB57D8"/>
    <w:rsid w:val="00AB586C"/>
    <w:rsid w:val="00AB5A57"/>
    <w:rsid w:val="00AB5A58"/>
    <w:rsid w:val="00AB5A71"/>
    <w:rsid w:val="00AB5DB6"/>
    <w:rsid w:val="00AB648D"/>
    <w:rsid w:val="00AB6F2F"/>
    <w:rsid w:val="00AB6F7C"/>
    <w:rsid w:val="00AB72A3"/>
    <w:rsid w:val="00AB738D"/>
    <w:rsid w:val="00AB73B6"/>
    <w:rsid w:val="00AB7559"/>
    <w:rsid w:val="00AB758D"/>
    <w:rsid w:val="00AB7990"/>
    <w:rsid w:val="00AC028F"/>
    <w:rsid w:val="00AC03DF"/>
    <w:rsid w:val="00AC048C"/>
    <w:rsid w:val="00AC04CA"/>
    <w:rsid w:val="00AC09E5"/>
    <w:rsid w:val="00AC0BCD"/>
    <w:rsid w:val="00AC12E4"/>
    <w:rsid w:val="00AC151B"/>
    <w:rsid w:val="00AC167A"/>
    <w:rsid w:val="00AC17A6"/>
    <w:rsid w:val="00AC1B81"/>
    <w:rsid w:val="00AC1E91"/>
    <w:rsid w:val="00AC1F51"/>
    <w:rsid w:val="00AC2064"/>
    <w:rsid w:val="00AC20C9"/>
    <w:rsid w:val="00AC20ED"/>
    <w:rsid w:val="00AC2677"/>
    <w:rsid w:val="00AC28D7"/>
    <w:rsid w:val="00AC29E4"/>
    <w:rsid w:val="00AC2D60"/>
    <w:rsid w:val="00AC2FAE"/>
    <w:rsid w:val="00AC3053"/>
    <w:rsid w:val="00AC32D3"/>
    <w:rsid w:val="00AC33BF"/>
    <w:rsid w:val="00AC3497"/>
    <w:rsid w:val="00AC34C7"/>
    <w:rsid w:val="00AC35B1"/>
    <w:rsid w:val="00AC363F"/>
    <w:rsid w:val="00AC3A28"/>
    <w:rsid w:val="00AC3DCF"/>
    <w:rsid w:val="00AC41B2"/>
    <w:rsid w:val="00AC41EC"/>
    <w:rsid w:val="00AC4482"/>
    <w:rsid w:val="00AC4634"/>
    <w:rsid w:val="00AC49A7"/>
    <w:rsid w:val="00AC4AAB"/>
    <w:rsid w:val="00AC4B13"/>
    <w:rsid w:val="00AC4C5B"/>
    <w:rsid w:val="00AC528F"/>
    <w:rsid w:val="00AC52F4"/>
    <w:rsid w:val="00AC5391"/>
    <w:rsid w:val="00AC5393"/>
    <w:rsid w:val="00AC53D6"/>
    <w:rsid w:val="00AC55E6"/>
    <w:rsid w:val="00AC57AE"/>
    <w:rsid w:val="00AC5BAF"/>
    <w:rsid w:val="00AC5D97"/>
    <w:rsid w:val="00AC62D9"/>
    <w:rsid w:val="00AC65A1"/>
    <w:rsid w:val="00AC69BF"/>
    <w:rsid w:val="00AC6C11"/>
    <w:rsid w:val="00AC7083"/>
    <w:rsid w:val="00AC70AD"/>
    <w:rsid w:val="00AC70BD"/>
    <w:rsid w:val="00AC73A6"/>
    <w:rsid w:val="00AC7493"/>
    <w:rsid w:val="00AC7540"/>
    <w:rsid w:val="00AC7846"/>
    <w:rsid w:val="00AC7997"/>
    <w:rsid w:val="00AC7A2D"/>
    <w:rsid w:val="00AC7B02"/>
    <w:rsid w:val="00AC7D6B"/>
    <w:rsid w:val="00AC7DA3"/>
    <w:rsid w:val="00AD004A"/>
    <w:rsid w:val="00AD08E7"/>
    <w:rsid w:val="00AD1059"/>
    <w:rsid w:val="00AD1173"/>
    <w:rsid w:val="00AD130D"/>
    <w:rsid w:val="00AD1353"/>
    <w:rsid w:val="00AD151F"/>
    <w:rsid w:val="00AD178F"/>
    <w:rsid w:val="00AD198B"/>
    <w:rsid w:val="00AD1C45"/>
    <w:rsid w:val="00AD1C6B"/>
    <w:rsid w:val="00AD2477"/>
    <w:rsid w:val="00AD24C4"/>
    <w:rsid w:val="00AD297D"/>
    <w:rsid w:val="00AD3206"/>
    <w:rsid w:val="00AD3E60"/>
    <w:rsid w:val="00AD4177"/>
    <w:rsid w:val="00AD419F"/>
    <w:rsid w:val="00AD42E2"/>
    <w:rsid w:val="00AD43C0"/>
    <w:rsid w:val="00AD4567"/>
    <w:rsid w:val="00AD48EF"/>
    <w:rsid w:val="00AD49D0"/>
    <w:rsid w:val="00AD4A38"/>
    <w:rsid w:val="00AD4BD7"/>
    <w:rsid w:val="00AD4D92"/>
    <w:rsid w:val="00AD4DD9"/>
    <w:rsid w:val="00AD5050"/>
    <w:rsid w:val="00AD5472"/>
    <w:rsid w:val="00AD566D"/>
    <w:rsid w:val="00AD56C2"/>
    <w:rsid w:val="00AD5C66"/>
    <w:rsid w:val="00AD61F1"/>
    <w:rsid w:val="00AD6655"/>
    <w:rsid w:val="00AD66EF"/>
    <w:rsid w:val="00AD6785"/>
    <w:rsid w:val="00AD68A5"/>
    <w:rsid w:val="00AD691C"/>
    <w:rsid w:val="00AD69A8"/>
    <w:rsid w:val="00AD6C85"/>
    <w:rsid w:val="00AD70C1"/>
    <w:rsid w:val="00AD7361"/>
    <w:rsid w:val="00AD7369"/>
    <w:rsid w:val="00AD7613"/>
    <w:rsid w:val="00AD764B"/>
    <w:rsid w:val="00AD76D3"/>
    <w:rsid w:val="00AD7845"/>
    <w:rsid w:val="00AD79BF"/>
    <w:rsid w:val="00AD7BC2"/>
    <w:rsid w:val="00AE0052"/>
    <w:rsid w:val="00AE01A3"/>
    <w:rsid w:val="00AE037B"/>
    <w:rsid w:val="00AE06D1"/>
    <w:rsid w:val="00AE07F2"/>
    <w:rsid w:val="00AE0826"/>
    <w:rsid w:val="00AE08FB"/>
    <w:rsid w:val="00AE096C"/>
    <w:rsid w:val="00AE0A29"/>
    <w:rsid w:val="00AE1035"/>
    <w:rsid w:val="00AE15E6"/>
    <w:rsid w:val="00AE16F6"/>
    <w:rsid w:val="00AE1ED0"/>
    <w:rsid w:val="00AE1EFB"/>
    <w:rsid w:val="00AE20BF"/>
    <w:rsid w:val="00AE264A"/>
    <w:rsid w:val="00AE268E"/>
    <w:rsid w:val="00AE2B3D"/>
    <w:rsid w:val="00AE3249"/>
    <w:rsid w:val="00AE35D2"/>
    <w:rsid w:val="00AE3D08"/>
    <w:rsid w:val="00AE3D72"/>
    <w:rsid w:val="00AE3E85"/>
    <w:rsid w:val="00AE404C"/>
    <w:rsid w:val="00AE413F"/>
    <w:rsid w:val="00AE42B6"/>
    <w:rsid w:val="00AE430D"/>
    <w:rsid w:val="00AE4377"/>
    <w:rsid w:val="00AE44E4"/>
    <w:rsid w:val="00AE455D"/>
    <w:rsid w:val="00AE458F"/>
    <w:rsid w:val="00AE4614"/>
    <w:rsid w:val="00AE4731"/>
    <w:rsid w:val="00AE4884"/>
    <w:rsid w:val="00AE4A7F"/>
    <w:rsid w:val="00AE4B29"/>
    <w:rsid w:val="00AE4DFA"/>
    <w:rsid w:val="00AE4FC6"/>
    <w:rsid w:val="00AE5093"/>
    <w:rsid w:val="00AE5284"/>
    <w:rsid w:val="00AE5AF9"/>
    <w:rsid w:val="00AE5EEE"/>
    <w:rsid w:val="00AE608D"/>
    <w:rsid w:val="00AE6314"/>
    <w:rsid w:val="00AE68A0"/>
    <w:rsid w:val="00AE6A1F"/>
    <w:rsid w:val="00AE6B42"/>
    <w:rsid w:val="00AE6B50"/>
    <w:rsid w:val="00AE6E09"/>
    <w:rsid w:val="00AE7167"/>
    <w:rsid w:val="00AE73D9"/>
    <w:rsid w:val="00AE741C"/>
    <w:rsid w:val="00AE7632"/>
    <w:rsid w:val="00AE7933"/>
    <w:rsid w:val="00AE7DB0"/>
    <w:rsid w:val="00AE7F3E"/>
    <w:rsid w:val="00AF03A2"/>
    <w:rsid w:val="00AF05B1"/>
    <w:rsid w:val="00AF05B8"/>
    <w:rsid w:val="00AF1161"/>
    <w:rsid w:val="00AF127C"/>
    <w:rsid w:val="00AF15C1"/>
    <w:rsid w:val="00AF170A"/>
    <w:rsid w:val="00AF1809"/>
    <w:rsid w:val="00AF1C60"/>
    <w:rsid w:val="00AF20D7"/>
    <w:rsid w:val="00AF23C6"/>
    <w:rsid w:val="00AF2412"/>
    <w:rsid w:val="00AF2453"/>
    <w:rsid w:val="00AF2645"/>
    <w:rsid w:val="00AF29BC"/>
    <w:rsid w:val="00AF2B16"/>
    <w:rsid w:val="00AF2D12"/>
    <w:rsid w:val="00AF338B"/>
    <w:rsid w:val="00AF343E"/>
    <w:rsid w:val="00AF35FD"/>
    <w:rsid w:val="00AF3C76"/>
    <w:rsid w:val="00AF3EAB"/>
    <w:rsid w:val="00AF412A"/>
    <w:rsid w:val="00AF4299"/>
    <w:rsid w:val="00AF4425"/>
    <w:rsid w:val="00AF4541"/>
    <w:rsid w:val="00AF455E"/>
    <w:rsid w:val="00AF4C49"/>
    <w:rsid w:val="00AF4FE8"/>
    <w:rsid w:val="00AF5118"/>
    <w:rsid w:val="00AF5232"/>
    <w:rsid w:val="00AF568B"/>
    <w:rsid w:val="00AF584E"/>
    <w:rsid w:val="00AF58A4"/>
    <w:rsid w:val="00AF5F43"/>
    <w:rsid w:val="00AF614D"/>
    <w:rsid w:val="00AF6539"/>
    <w:rsid w:val="00AF663B"/>
    <w:rsid w:val="00AF6787"/>
    <w:rsid w:val="00AF6AB4"/>
    <w:rsid w:val="00AF6EFE"/>
    <w:rsid w:val="00AF6FC6"/>
    <w:rsid w:val="00AF7113"/>
    <w:rsid w:val="00AF7292"/>
    <w:rsid w:val="00AF746D"/>
    <w:rsid w:val="00AF7564"/>
    <w:rsid w:val="00AF75FF"/>
    <w:rsid w:val="00AF7731"/>
    <w:rsid w:val="00AF785F"/>
    <w:rsid w:val="00AF79C5"/>
    <w:rsid w:val="00AF7A3B"/>
    <w:rsid w:val="00AF7D8F"/>
    <w:rsid w:val="00AF7F1B"/>
    <w:rsid w:val="00B00284"/>
    <w:rsid w:val="00B005CC"/>
    <w:rsid w:val="00B005EF"/>
    <w:rsid w:val="00B008DD"/>
    <w:rsid w:val="00B0095C"/>
    <w:rsid w:val="00B00B0A"/>
    <w:rsid w:val="00B00C11"/>
    <w:rsid w:val="00B00C6E"/>
    <w:rsid w:val="00B00FD2"/>
    <w:rsid w:val="00B01027"/>
    <w:rsid w:val="00B016D7"/>
    <w:rsid w:val="00B016E2"/>
    <w:rsid w:val="00B0180D"/>
    <w:rsid w:val="00B01B62"/>
    <w:rsid w:val="00B01D88"/>
    <w:rsid w:val="00B01E6C"/>
    <w:rsid w:val="00B01E6E"/>
    <w:rsid w:val="00B020B4"/>
    <w:rsid w:val="00B021CF"/>
    <w:rsid w:val="00B0285D"/>
    <w:rsid w:val="00B02A7D"/>
    <w:rsid w:val="00B02B71"/>
    <w:rsid w:val="00B03169"/>
    <w:rsid w:val="00B0322F"/>
    <w:rsid w:val="00B038B7"/>
    <w:rsid w:val="00B038EA"/>
    <w:rsid w:val="00B03919"/>
    <w:rsid w:val="00B039F3"/>
    <w:rsid w:val="00B03A10"/>
    <w:rsid w:val="00B03CE7"/>
    <w:rsid w:val="00B03D16"/>
    <w:rsid w:val="00B03D77"/>
    <w:rsid w:val="00B04024"/>
    <w:rsid w:val="00B040C9"/>
    <w:rsid w:val="00B04193"/>
    <w:rsid w:val="00B04AAF"/>
    <w:rsid w:val="00B04ABA"/>
    <w:rsid w:val="00B04BAD"/>
    <w:rsid w:val="00B04D36"/>
    <w:rsid w:val="00B04DF3"/>
    <w:rsid w:val="00B04FDC"/>
    <w:rsid w:val="00B051B7"/>
    <w:rsid w:val="00B0523F"/>
    <w:rsid w:val="00B052DE"/>
    <w:rsid w:val="00B057EA"/>
    <w:rsid w:val="00B05814"/>
    <w:rsid w:val="00B05819"/>
    <w:rsid w:val="00B05837"/>
    <w:rsid w:val="00B05874"/>
    <w:rsid w:val="00B05CAC"/>
    <w:rsid w:val="00B05D69"/>
    <w:rsid w:val="00B05E89"/>
    <w:rsid w:val="00B05F0C"/>
    <w:rsid w:val="00B06138"/>
    <w:rsid w:val="00B06236"/>
    <w:rsid w:val="00B06358"/>
    <w:rsid w:val="00B06745"/>
    <w:rsid w:val="00B06E08"/>
    <w:rsid w:val="00B070E8"/>
    <w:rsid w:val="00B07367"/>
    <w:rsid w:val="00B0738F"/>
    <w:rsid w:val="00B075E1"/>
    <w:rsid w:val="00B075F6"/>
    <w:rsid w:val="00B07728"/>
    <w:rsid w:val="00B0795D"/>
    <w:rsid w:val="00B07BB8"/>
    <w:rsid w:val="00B07D35"/>
    <w:rsid w:val="00B101A8"/>
    <w:rsid w:val="00B102C3"/>
    <w:rsid w:val="00B1036A"/>
    <w:rsid w:val="00B10387"/>
    <w:rsid w:val="00B104BE"/>
    <w:rsid w:val="00B1059E"/>
    <w:rsid w:val="00B1069E"/>
    <w:rsid w:val="00B106A2"/>
    <w:rsid w:val="00B10B9A"/>
    <w:rsid w:val="00B10E9D"/>
    <w:rsid w:val="00B113B4"/>
    <w:rsid w:val="00B113D6"/>
    <w:rsid w:val="00B11657"/>
    <w:rsid w:val="00B11682"/>
    <w:rsid w:val="00B116E6"/>
    <w:rsid w:val="00B11A33"/>
    <w:rsid w:val="00B11B1C"/>
    <w:rsid w:val="00B11E8E"/>
    <w:rsid w:val="00B121E4"/>
    <w:rsid w:val="00B12665"/>
    <w:rsid w:val="00B126C3"/>
    <w:rsid w:val="00B128B9"/>
    <w:rsid w:val="00B128E0"/>
    <w:rsid w:val="00B12A8F"/>
    <w:rsid w:val="00B12AE1"/>
    <w:rsid w:val="00B12B91"/>
    <w:rsid w:val="00B12E5B"/>
    <w:rsid w:val="00B12EED"/>
    <w:rsid w:val="00B12FD7"/>
    <w:rsid w:val="00B13018"/>
    <w:rsid w:val="00B134B8"/>
    <w:rsid w:val="00B13906"/>
    <w:rsid w:val="00B13978"/>
    <w:rsid w:val="00B13B17"/>
    <w:rsid w:val="00B13D07"/>
    <w:rsid w:val="00B13E6E"/>
    <w:rsid w:val="00B13F29"/>
    <w:rsid w:val="00B142BD"/>
    <w:rsid w:val="00B142C9"/>
    <w:rsid w:val="00B143DA"/>
    <w:rsid w:val="00B144BD"/>
    <w:rsid w:val="00B14522"/>
    <w:rsid w:val="00B14BD2"/>
    <w:rsid w:val="00B14D06"/>
    <w:rsid w:val="00B14D33"/>
    <w:rsid w:val="00B14E16"/>
    <w:rsid w:val="00B14F39"/>
    <w:rsid w:val="00B154A5"/>
    <w:rsid w:val="00B159FB"/>
    <w:rsid w:val="00B15A81"/>
    <w:rsid w:val="00B15D90"/>
    <w:rsid w:val="00B16243"/>
    <w:rsid w:val="00B16761"/>
    <w:rsid w:val="00B16845"/>
    <w:rsid w:val="00B1687B"/>
    <w:rsid w:val="00B16919"/>
    <w:rsid w:val="00B16B8B"/>
    <w:rsid w:val="00B16BF8"/>
    <w:rsid w:val="00B16DA2"/>
    <w:rsid w:val="00B16DFA"/>
    <w:rsid w:val="00B17133"/>
    <w:rsid w:val="00B17144"/>
    <w:rsid w:val="00B1721C"/>
    <w:rsid w:val="00B1728A"/>
    <w:rsid w:val="00B17642"/>
    <w:rsid w:val="00B17888"/>
    <w:rsid w:val="00B17CB3"/>
    <w:rsid w:val="00B17E03"/>
    <w:rsid w:val="00B17E60"/>
    <w:rsid w:val="00B17E66"/>
    <w:rsid w:val="00B20296"/>
    <w:rsid w:val="00B2040C"/>
    <w:rsid w:val="00B205B9"/>
    <w:rsid w:val="00B20639"/>
    <w:rsid w:val="00B20939"/>
    <w:rsid w:val="00B2096D"/>
    <w:rsid w:val="00B20B11"/>
    <w:rsid w:val="00B20D81"/>
    <w:rsid w:val="00B20EF3"/>
    <w:rsid w:val="00B20F0B"/>
    <w:rsid w:val="00B21096"/>
    <w:rsid w:val="00B21433"/>
    <w:rsid w:val="00B215E6"/>
    <w:rsid w:val="00B216FF"/>
    <w:rsid w:val="00B21706"/>
    <w:rsid w:val="00B218C2"/>
    <w:rsid w:val="00B219B9"/>
    <w:rsid w:val="00B21BDA"/>
    <w:rsid w:val="00B21D56"/>
    <w:rsid w:val="00B21D9F"/>
    <w:rsid w:val="00B221A8"/>
    <w:rsid w:val="00B22684"/>
    <w:rsid w:val="00B2278C"/>
    <w:rsid w:val="00B22BE4"/>
    <w:rsid w:val="00B22C67"/>
    <w:rsid w:val="00B22D35"/>
    <w:rsid w:val="00B22FCA"/>
    <w:rsid w:val="00B23195"/>
    <w:rsid w:val="00B23212"/>
    <w:rsid w:val="00B2344D"/>
    <w:rsid w:val="00B237DA"/>
    <w:rsid w:val="00B237E3"/>
    <w:rsid w:val="00B23A67"/>
    <w:rsid w:val="00B23B18"/>
    <w:rsid w:val="00B23B63"/>
    <w:rsid w:val="00B23C9A"/>
    <w:rsid w:val="00B23E8F"/>
    <w:rsid w:val="00B2412D"/>
    <w:rsid w:val="00B243AF"/>
    <w:rsid w:val="00B244AE"/>
    <w:rsid w:val="00B246D7"/>
    <w:rsid w:val="00B24787"/>
    <w:rsid w:val="00B24B0E"/>
    <w:rsid w:val="00B24C19"/>
    <w:rsid w:val="00B2514A"/>
    <w:rsid w:val="00B254F3"/>
    <w:rsid w:val="00B25705"/>
    <w:rsid w:val="00B2580C"/>
    <w:rsid w:val="00B25ACB"/>
    <w:rsid w:val="00B25AEF"/>
    <w:rsid w:val="00B25C24"/>
    <w:rsid w:val="00B25D58"/>
    <w:rsid w:val="00B2605C"/>
    <w:rsid w:val="00B260F7"/>
    <w:rsid w:val="00B264F2"/>
    <w:rsid w:val="00B26664"/>
    <w:rsid w:val="00B26B6A"/>
    <w:rsid w:val="00B26C6B"/>
    <w:rsid w:val="00B26D28"/>
    <w:rsid w:val="00B271A9"/>
    <w:rsid w:val="00B27345"/>
    <w:rsid w:val="00B27A60"/>
    <w:rsid w:val="00B3006D"/>
    <w:rsid w:val="00B30074"/>
    <w:rsid w:val="00B305E6"/>
    <w:rsid w:val="00B30606"/>
    <w:rsid w:val="00B3062F"/>
    <w:rsid w:val="00B308FB"/>
    <w:rsid w:val="00B3098A"/>
    <w:rsid w:val="00B309A5"/>
    <w:rsid w:val="00B30DD5"/>
    <w:rsid w:val="00B3121D"/>
    <w:rsid w:val="00B31644"/>
    <w:rsid w:val="00B31826"/>
    <w:rsid w:val="00B31A58"/>
    <w:rsid w:val="00B31C30"/>
    <w:rsid w:val="00B31EF8"/>
    <w:rsid w:val="00B31F9F"/>
    <w:rsid w:val="00B32225"/>
    <w:rsid w:val="00B32282"/>
    <w:rsid w:val="00B327A7"/>
    <w:rsid w:val="00B3288D"/>
    <w:rsid w:val="00B32AAA"/>
    <w:rsid w:val="00B32B67"/>
    <w:rsid w:val="00B32C2A"/>
    <w:rsid w:val="00B32DFB"/>
    <w:rsid w:val="00B3304D"/>
    <w:rsid w:val="00B33106"/>
    <w:rsid w:val="00B331B0"/>
    <w:rsid w:val="00B33254"/>
    <w:rsid w:val="00B333D4"/>
    <w:rsid w:val="00B3364B"/>
    <w:rsid w:val="00B33893"/>
    <w:rsid w:val="00B338D3"/>
    <w:rsid w:val="00B3393A"/>
    <w:rsid w:val="00B33B21"/>
    <w:rsid w:val="00B33E89"/>
    <w:rsid w:val="00B3415B"/>
    <w:rsid w:val="00B347EB"/>
    <w:rsid w:val="00B3489C"/>
    <w:rsid w:val="00B34D3E"/>
    <w:rsid w:val="00B34D70"/>
    <w:rsid w:val="00B3505C"/>
    <w:rsid w:val="00B3508E"/>
    <w:rsid w:val="00B3572E"/>
    <w:rsid w:val="00B359F8"/>
    <w:rsid w:val="00B35BC2"/>
    <w:rsid w:val="00B35D29"/>
    <w:rsid w:val="00B35D4C"/>
    <w:rsid w:val="00B35FA2"/>
    <w:rsid w:val="00B36071"/>
    <w:rsid w:val="00B364E0"/>
    <w:rsid w:val="00B36743"/>
    <w:rsid w:val="00B367AC"/>
    <w:rsid w:val="00B36A01"/>
    <w:rsid w:val="00B36EB2"/>
    <w:rsid w:val="00B36F3C"/>
    <w:rsid w:val="00B37034"/>
    <w:rsid w:val="00B370D0"/>
    <w:rsid w:val="00B373E1"/>
    <w:rsid w:val="00B37610"/>
    <w:rsid w:val="00B3777E"/>
    <w:rsid w:val="00B3786D"/>
    <w:rsid w:val="00B37879"/>
    <w:rsid w:val="00B37B58"/>
    <w:rsid w:val="00B37F0D"/>
    <w:rsid w:val="00B37FE0"/>
    <w:rsid w:val="00B400F0"/>
    <w:rsid w:val="00B401E1"/>
    <w:rsid w:val="00B402D6"/>
    <w:rsid w:val="00B40544"/>
    <w:rsid w:val="00B4065E"/>
    <w:rsid w:val="00B40843"/>
    <w:rsid w:val="00B409D6"/>
    <w:rsid w:val="00B40D40"/>
    <w:rsid w:val="00B40D68"/>
    <w:rsid w:val="00B41445"/>
    <w:rsid w:val="00B41FF9"/>
    <w:rsid w:val="00B42449"/>
    <w:rsid w:val="00B4282E"/>
    <w:rsid w:val="00B42A80"/>
    <w:rsid w:val="00B42B78"/>
    <w:rsid w:val="00B42C32"/>
    <w:rsid w:val="00B43580"/>
    <w:rsid w:val="00B43594"/>
    <w:rsid w:val="00B43608"/>
    <w:rsid w:val="00B43654"/>
    <w:rsid w:val="00B436E8"/>
    <w:rsid w:val="00B438B8"/>
    <w:rsid w:val="00B4390D"/>
    <w:rsid w:val="00B43A00"/>
    <w:rsid w:val="00B43DE1"/>
    <w:rsid w:val="00B44106"/>
    <w:rsid w:val="00B441FA"/>
    <w:rsid w:val="00B44211"/>
    <w:rsid w:val="00B4440E"/>
    <w:rsid w:val="00B445E6"/>
    <w:rsid w:val="00B44931"/>
    <w:rsid w:val="00B44A24"/>
    <w:rsid w:val="00B44A6B"/>
    <w:rsid w:val="00B450DE"/>
    <w:rsid w:val="00B4521D"/>
    <w:rsid w:val="00B45AEC"/>
    <w:rsid w:val="00B45CDB"/>
    <w:rsid w:val="00B45F4C"/>
    <w:rsid w:val="00B45FFF"/>
    <w:rsid w:val="00B4626F"/>
    <w:rsid w:val="00B46525"/>
    <w:rsid w:val="00B465BC"/>
    <w:rsid w:val="00B467D7"/>
    <w:rsid w:val="00B46B14"/>
    <w:rsid w:val="00B471A0"/>
    <w:rsid w:val="00B47287"/>
    <w:rsid w:val="00B4730C"/>
    <w:rsid w:val="00B47368"/>
    <w:rsid w:val="00B47B92"/>
    <w:rsid w:val="00B47C92"/>
    <w:rsid w:val="00B50A05"/>
    <w:rsid w:val="00B50C47"/>
    <w:rsid w:val="00B50EA3"/>
    <w:rsid w:val="00B50FC5"/>
    <w:rsid w:val="00B51734"/>
    <w:rsid w:val="00B51CA5"/>
    <w:rsid w:val="00B51E04"/>
    <w:rsid w:val="00B51EAA"/>
    <w:rsid w:val="00B51F1B"/>
    <w:rsid w:val="00B520A0"/>
    <w:rsid w:val="00B521DC"/>
    <w:rsid w:val="00B521DE"/>
    <w:rsid w:val="00B526F6"/>
    <w:rsid w:val="00B52819"/>
    <w:rsid w:val="00B52C00"/>
    <w:rsid w:val="00B52E1C"/>
    <w:rsid w:val="00B52EB4"/>
    <w:rsid w:val="00B5310D"/>
    <w:rsid w:val="00B53765"/>
    <w:rsid w:val="00B538A8"/>
    <w:rsid w:val="00B53C81"/>
    <w:rsid w:val="00B53D84"/>
    <w:rsid w:val="00B53EF3"/>
    <w:rsid w:val="00B54529"/>
    <w:rsid w:val="00B5485C"/>
    <w:rsid w:val="00B54B54"/>
    <w:rsid w:val="00B54DFB"/>
    <w:rsid w:val="00B54FEF"/>
    <w:rsid w:val="00B552D5"/>
    <w:rsid w:val="00B552EF"/>
    <w:rsid w:val="00B55541"/>
    <w:rsid w:val="00B556A7"/>
    <w:rsid w:val="00B55B02"/>
    <w:rsid w:val="00B55BCB"/>
    <w:rsid w:val="00B55E36"/>
    <w:rsid w:val="00B55EF1"/>
    <w:rsid w:val="00B56260"/>
    <w:rsid w:val="00B5648C"/>
    <w:rsid w:val="00B56881"/>
    <w:rsid w:val="00B56D1C"/>
    <w:rsid w:val="00B56E66"/>
    <w:rsid w:val="00B56E9F"/>
    <w:rsid w:val="00B57041"/>
    <w:rsid w:val="00B5722C"/>
    <w:rsid w:val="00B5745F"/>
    <w:rsid w:val="00B57655"/>
    <w:rsid w:val="00B5765D"/>
    <w:rsid w:val="00B5787F"/>
    <w:rsid w:val="00B579A9"/>
    <w:rsid w:val="00B57A88"/>
    <w:rsid w:val="00B57ACE"/>
    <w:rsid w:val="00B57ADA"/>
    <w:rsid w:val="00B57B1B"/>
    <w:rsid w:val="00B57BEB"/>
    <w:rsid w:val="00B57DA1"/>
    <w:rsid w:val="00B600EE"/>
    <w:rsid w:val="00B60227"/>
    <w:rsid w:val="00B60267"/>
    <w:rsid w:val="00B6066E"/>
    <w:rsid w:val="00B60799"/>
    <w:rsid w:val="00B60852"/>
    <w:rsid w:val="00B60CD6"/>
    <w:rsid w:val="00B60E8F"/>
    <w:rsid w:val="00B61011"/>
    <w:rsid w:val="00B61154"/>
    <w:rsid w:val="00B61855"/>
    <w:rsid w:val="00B61941"/>
    <w:rsid w:val="00B61D04"/>
    <w:rsid w:val="00B61D23"/>
    <w:rsid w:val="00B61D2A"/>
    <w:rsid w:val="00B62414"/>
    <w:rsid w:val="00B624E5"/>
    <w:rsid w:val="00B62907"/>
    <w:rsid w:val="00B62A2D"/>
    <w:rsid w:val="00B63185"/>
    <w:rsid w:val="00B631A8"/>
    <w:rsid w:val="00B63559"/>
    <w:rsid w:val="00B63560"/>
    <w:rsid w:val="00B63884"/>
    <w:rsid w:val="00B63977"/>
    <w:rsid w:val="00B63A71"/>
    <w:rsid w:val="00B63C76"/>
    <w:rsid w:val="00B63CDF"/>
    <w:rsid w:val="00B63E31"/>
    <w:rsid w:val="00B63FBF"/>
    <w:rsid w:val="00B640FF"/>
    <w:rsid w:val="00B64386"/>
    <w:rsid w:val="00B64454"/>
    <w:rsid w:val="00B645E0"/>
    <w:rsid w:val="00B647BC"/>
    <w:rsid w:val="00B647F0"/>
    <w:rsid w:val="00B64B95"/>
    <w:rsid w:val="00B656FC"/>
    <w:rsid w:val="00B65A6C"/>
    <w:rsid w:val="00B65BAF"/>
    <w:rsid w:val="00B66138"/>
    <w:rsid w:val="00B66953"/>
    <w:rsid w:val="00B66AE3"/>
    <w:rsid w:val="00B671AA"/>
    <w:rsid w:val="00B67870"/>
    <w:rsid w:val="00B679E5"/>
    <w:rsid w:val="00B702AD"/>
    <w:rsid w:val="00B7060F"/>
    <w:rsid w:val="00B70D37"/>
    <w:rsid w:val="00B70DB2"/>
    <w:rsid w:val="00B71126"/>
    <w:rsid w:val="00B716BF"/>
    <w:rsid w:val="00B719D2"/>
    <w:rsid w:val="00B71C31"/>
    <w:rsid w:val="00B71D8B"/>
    <w:rsid w:val="00B721BA"/>
    <w:rsid w:val="00B72200"/>
    <w:rsid w:val="00B725B7"/>
    <w:rsid w:val="00B72645"/>
    <w:rsid w:val="00B72791"/>
    <w:rsid w:val="00B72807"/>
    <w:rsid w:val="00B7286F"/>
    <w:rsid w:val="00B72CAF"/>
    <w:rsid w:val="00B72DF5"/>
    <w:rsid w:val="00B72E63"/>
    <w:rsid w:val="00B73073"/>
    <w:rsid w:val="00B73281"/>
    <w:rsid w:val="00B732BD"/>
    <w:rsid w:val="00B73883"/>
    <w:rsid w:val="00B73C0C"/>
    <w:rsid w:val="00B73FD9"/>
    <w:rsid w:val="00B74032"/>
    <w:rsid w:val="00B7424C"/>
    <w:rsid w:val="00B742A8"/>
    <w:rsid w:val="00B7442C"/>
    <w:rsid w:val="00B74B23"/>
    <w:rsid w:val="00B74BBB"/>
    <w:rsid w:val="00B74BF9"/>
    <w:rsid w:val="00B74C39"/>
    <w:rsid w:val="00B74E5F"/>
    <w:rsid w:val="00B75864"/>
    <w:rsid w:val="00B7586B"/>
    <w:rsid w:val="00B75889"/>
    <w:rsid w:val="00B758F0"/>
    <w:rsid w:val="00B7672C"/>
    <w:rsid w:val="00B767CA"/>
    <w:rsid w:val="00B7692D"/>
    <w:rsid w:val="00B76970"/>
    <w:rsid w:val="00B769A3"/>
    <w:rsid w:val="00B76D8D"/>
    <w:rsid w:val="00B76FC9"/>
    <w:rsid w:val="00B770DD"/>
    <w:rsid w:val="00B773B5"/>
    <w:rsid w:val="00B77426"/>
    <w:rsid w:val="00B774D9"/>
    <w:rsid w:val="00B77B96"/>
    <w:rsid w:val="00B77E18"/>
    <w:rsid w:val="00B80137"/>
    <w:rsid w:val="00B80860"/>
    <w:rsid w:val="00B80DBD"/>
    <w:rsid w:val="00B8133B"/>
    <w:rsid w:val="00B818BE"/>
    <w:rsid w:val="00B81E3E"/>
    <w:rsid w:val="00B820D2"/>
    <w:rsid w:val="00B820DA"/>
    <w:rsid w:val="00B82A4B"/>
    <w:rsid w:val="00B83198"/>
    <w:rsid w:val="00B8320D"/>
    <w:rsid w:val="00B832BC"/>
    <w:rsid w:val="00B83521"/>
    <w:rsid w:val="00B836C3"/>
    <w:rsid w:val="00B83C3D"/>
    <w:rsid w:val="00B83FA2"/>
    <w:rsid w:val="00B83FFC"/>
    <w:rsid w:val="00B846FB"/>
    <w:rsid w:val="00B849E3"/>
    <w:rsid w:val="00B84B4E"/>
    <w:rsid w:val="00B84EB8"/>
    <w:rsid w:val="00B8516B"/>
    <w:rsid w:val="00B8517B"/>
    <w:rsid w:val="00B85364"/>
    <w:rsid w:val="00B85686"/>
    <w:rsid w:val="00B856B6"/>
    <w:rsid w:val="00B8572C"/>
    <w:rsid w:val="00B8573D"/>
    <w:rsid w:val="00B858F9"/>
    <w:rsid w:val="00B859F2"/>
    <w:rsid w:val="00B85A7F"/>
    <w:rsid w:val="00B85E7C"/>
    <w:rsid w:val="00B85F04"/>
    <w:rsid w:val="00B85F6E"/>
    <w:rsid w:val="00B860B5"/>
    <w:rsid w:val="00B86363"/>
    <w:rsid w:val="00B8657A"/>
    <w:rsid w:val="00B8678B"/>
    <w:rsid w:val="00B867C9"/>
    <w:rsid w:val="00B86892"/>
    <w:rsid w:val="00B86A2A"/>
    <w:rsid w:val="00B86BA8"/>
    <w:rsid w:val="00B86BE8"/>
    <w:rsid w:val="00B86CA4"/>
    <w:rsid w:val="00B8711E"/>
    <w:rsid w:val="00B87660"/>
    <w:rsid w:val="00B876E5"/>
    <w:rsid w:val="00B87A8C"/>
    <w:rsid w:val="00B87B97"/>
    <w:rsid w:val="00B87BE2"/>
    <w:rsid w:val="00B901DE"/>
    <w:rsid w:val="00B90649"/>
    <w:rsid w:val="00B9080F"/>
    <w:rsid w:val="00B90DEC"/>
    <w:rsid w:val="00B90E69"/>
    <w:rsid w:val="00B910D5"/>
    <w:rsid w:val="00B9117D"/>
    <w:rsid w:val="00B91182"/>
    <w:rsid w:val="00B9166C"/>
    <w:rsid w:val="00B91B6C"/>
    <w:rsid w:val="00B91C6E"/>
    <w:rsid w:val="00B91CB0"/>
    <w:rsid w:val="00B91DBE"/>
    <w:rsid w:val="00B91E01"/>
    <w:rsid w:val="00B9203A"/>
    <w:rsid w:val="00B925CD"/>
    <w:rsid w:val="00B9286A"/>
    <w:rsid w:val="00B928AB"/>
    <w:rsid w:val="00B9293B"/>
    <w:rsid w:val="00B92C42"/>
    <w:rsid w:val="00B92E94"/>
    <w:rsid w:val="00B93132"/>
    <w:rsid w:val="00B93286"/>
    <w:rsid w:val="00B932BD"/>
    <w:rsid w:val="00B93468"/>
    <w:rsid w:val="00B937EF"/>
    <w:rsid w:val="00B93971"/>
    <w:rsid w:val="00B93A54"/>
    <w:rsid w:val="00B9412C"/>
    <w:rsid w:val="00B942EC"/>
    <w:rsid w:val="00B94659"/>
    <w:rsid w:val="00B94847"/>
    <w:rsid w:val="00B949C8"/>
    <w:rsid w:val="00B951B2"/>
    <w:rsid w:val="00B951F2"/>
    <w:rsid w:val="00B955E6"/>
    <w:rsid w:val="00B9583C"/>
    <w:rsid w:val="00B959A5"/>
    <w:rsid w:val="00B95BE5"/>
    <w:rsid w:val="00B95D5F"/>
    <w:rsid w:val="00B95EB8"/>
    <w:rsid w:val="00B96208"/>
    <w:rsid w:val="00B96279"/>
    <w:rsid w:val="00B96385"/>
    <w:rsid w:val="00B9651B"/>
    <w:rsid w:val="00B965D6"/>
    <w:rsid w:val="00B966D2"/>
    <w:rsid w:val="00B96D24"/>
    <w:rsid w:val="00B96DA4"/>
    <w:rsid w:val="00B96DC2"/>
    <w:rsid w:val="00B96F19"/>
    <w:rsid w:val="00B970B9"/>
    <w:rsid w:val="00B970CD"/>
    <w:rsid w:val="00B973E3"/>
    <w:rsid w:val="00B97439"/>
    <w:rsid w:val="00B97715"/>
    <w:rsid w:val="00B97802"/>
    <w:rsid w:val="00B97BAC"/>
    <w:rsid w:val="00BA0033"/>
    <w:rsid w:val="00BA003C"/>
    <w:rsid w:val="00BA01C1"/>
    <w:rsid w:val="00BA02E5"/>
    <w:rsid w:val="00BA063D"/>
    <w:rsid w:val="00BA07C2"/>
    <w:rsid w:val="00BA0814"/>
    <w:rsid w:val="00BA08F0"/>
    <w:rsid w:val="00BA0C4A"/>
    <w:rsid w:val="00BA0ECD"/>
    <w:rsid w:val="00BA1284"/>
    <w:rsid w:val="00BA1321"/>
    <w:rsid w:val="00BA15B3"/>
    <w:rsid w:val="00BA15BC"/>
    <w:rsid w:val="00BA1984"/>
    <w:rsid w:val="00BA1E6B"/>
    <w:rsid w:val="00BA233F"/>
    <w:rsid w:val="00BA2503"/>
    <w:rsid w:val="00BA2518"/>
    <w:rsid w:val="00BA2727"/>
    <w:rsid w:val="00BA287B"/>
    <w:rsid w:val="00BA2972"/>
    <w:rsid w:val="00BA29EF"/>
    <w:rsid w:val="00BA2B30"/>
    <w:rsid w:val="00BA303A"/>
    <w:rsid w:val="00BA30DE"/>
    <w:rsid w:val="00BA31CD"/>
    <w:rsid w:val="00BA3422"/>
    <w:rsid w:val="00BA34C7"/>
    <w:rsid w:val="00BA3747"/>
    <w:rsid w:val="00BA387C"/>
    <w:rsid w:val="00BA3949"/>
    <w:rsid w:val="00BA3A46"/>
    <w:rsid w:val="00BA3B26"/>
    <w:rsid w:val="00BA3D14"/>
    <w:rsid w:val="00BA3D8A"/>
    <w:rsid w:val="00BA41CB"/>
    <w:rsid w:val="00BA42A7"/>
    <w:rsid w:val="00BA42C5"/>
    <w:rsid w:val="00BA468D"/>
    <w:rsid w:val="00BA4C99"/>
    <w:rsid w:val="00BA4FE4"/>
    <w:rsid w:val="00BA503B"/>
    <w:rsid w:val="00BA50AF"/>
    <w:rsid w:val="00BA533C"/>
    <w:rsid w:val="00BA5340"/>
    <w:rsid w:val="00BA535D"/>
    <w:rsid w:val="00BA567F"/>
    <w:rsid w:val="00BA56EE"/>
    <w:rsid w:val="00BA5735"/>
    <w:rsid w:val="00BA5777"/>
    <w:rsid w:val="00BA5961"/>
    <w:rsid w:val="00BA59B0"/>
    <w:rsid w:val="00BA5A24"/>
    <w:rsid w:val="00BA5D14"/>
    <w:rsid w:val="00BA60F4"/>
    <w:rsid w:val="00BA61D8"/>
    <w:rsid w:val="00BA63F3"/>
    <w:rsid w:val="00BA645B"/>
    <w:rsid w:val="00BA670E"/>
    <w:rsid w:val="00BA674F"/>
    <w:rsid w:val="00BA677F"/>
    <w:rsid w:val="00BA68BB"/>
    <w:rsid w:val="00BA6984"/>
    <w:rsid w:val="00BA6C30"/>
    <w:rsid w:val="00BA6CCB"/>
    <w:rsid w:val="00BA6D65"/>
    <w:rsid w:val="00BA72E1"/>
    <w:rsid w:val="00BA730E"/>
    <w:rsid w:val="00BA7651"/>
    <w:rsid w:val="00BA7962"/>
    <w:rsid w:val="00BA7A5B"/>
    <w:rsid w:val="00BA7AA4"/>
    <w:rsid w:val="00BB0055"/>
    <w:rsid w:val="00BB006E"/>
    <w:rsid w:val="00BB0229"/>
    <w:rsid w:val="00BB08A7"/>
    <w:rsid w:val="00BB093E"/>
    <w:rsid w:val="00BB1024"/>
    <w:rsid w:val="00BB11C3"/>
    <w:rsid w:val="00BB161D"/>
    <w:rsid w:val="00BB1AB1"/>
    <w:rsid w:val="00BB2076"/>
    <w:rsid w:val="00BB21A0"/>
    <w:rsid w:val="00BB21CB"/>
    <w:rsid w:val="00BB226B"/>
    <w:rsid w:val="00BB255F"/>
    <w:rsid w:val="00BB2B7A"/>
    <w:rsid w:val="00BB2BEB"/>
    <w:rsid w:val="00BB3409"/>
    <w:rsid w:val="00BB3605"/>
    <w:rsid w:val="00BB3647"/>
    <w:rsid w:val="00BB3768"/>
    <w:rsid w:val="00BB3E84"/>
    <w:rsid w:val="00BB3F86"/>
    <w:rsid w:val="00BB4055"/>
    <w:rsid w:val="00BB42F4"/>
    <w:rsid w:val="00BB434F"/>
    <w:rsid w:val="00BB4B16"/>
    <w:rsid w:val="00BB4BBA"/>
    <w:rsid w:val="00BB4D32"/>
    <w:rsid w:val="00BB5097"/>
    <w:rsid w:val="00BB5458"/>
    <w:rsid w:val="00BB5808"/>
    <w:rsid w:val="00BB5A5C"/>
    <w:rsid w:val="00BB5A8F"/>
    <w:rsid w:val="00BB5BF9"/>
    <w:rsid w:val="00BB5C78"/>
    <w:rsid w:val="00BB5D20"/>
    <w:rsid w:val="00BB5DE0"/>
    <w:rsid w:val="00BB5E20"/>
    <w:rsid w:val="00BB6035"/>
    <w:rsid w:val="00BB62EB"/>
    <w:rsid w:val="00BB656D"/>
    <w:rsid w:val="00BB6737"/>
    <w:rsid w:val="00BB6882"/>
    <w:rsid w:val="00BB6B45"/>
    <w:rsid w:val="00BB6DF0"/>
    <w:rsid w:val="00BB7428"/>
    <w:rsid w:val="00BB753D"/>
    <w:rsid w:val="00BB7904"/>
    <w:rsid w:val="00BB7E39"/>
    <w:rsid w:val="00BC0164"/>
    <w:rsid w:val="00BC0173"/>
    <w:rsid w:val="00BC022E"/>
    <w:rsid w:val="00BC044A"/>
    <w:rsid w:val="00BC0619"/>
    <w:rsid w:val="00BC0938"/>
    <w:rsid w:val="00BC0ADF"/>
    <w:rsid w:val="00BC13B6"/>
    <w:rsid w:val="00BC13F5"/>
    <w:rsid w:val="00BC15D2"/>
    <w:rsid w:val="00BC17B6"/>
    <w:rsid w:val="00BC1908"/>
    <w:rsid w:val="00BC19EB"/>
    <w:rsid w:val="00BC1B9D"/>
    <w:rsid w:val="00BC1FB8"/>
    <w:rsid w:val="00BC1FBD"/>
    <w:rsid w:val="00BC24FD"/>
    <w:rsid w:val="00BC269C"/>
    <w:rsid w:val="00BC26A9"/>
    <w:rsid w:val="00BC28E5"/>
    <w:rsid w:val="00BC2D5B"/>
    <w:rsid w:val="00BC2DEF"/>
    <w:rsid w:val="00BC2E21"/>
    <w:rsid w:val="00BC32DB"/>
    <w:rsid w:val="00BC3AC7"/>
    <w:rsid w:val="00BC41D8"/>
    <w:rsid w:val="00BC4353"/>
    <w:rsid w:val="00BC4A49"/>
    <w:rsid w:val="00BC4E90"/>
    <w:rsid w:val="00BC4F00"/>
    <w:rsid w:val="00BC50E7"/>
    <w:rsid w:val="00BC52FD"/>
    <w:rsid w:val="00BC5489"/>
    <w:rsid w:val="00BC564C"/>
    <w:rsid w:val="00BC5DA9"/>
    <w:rsid w:val="00BC5DAC"/>
    <w:rsid w:val="00BC6321"/>
    <w:rsid w:val="00BC6355"/>
    <w:rsid w:val="00BC6575"/>
    <w:rsid w:val="00BC667F"/>
    <w:rsid w:val="00BC67AD"/>
    <w:rsid w:val="00BC6910"/>
    <w:rsid w:val="00BC691F"/>
    <w:rsid w:val="00BC699E"/>
    <w:rsid w:val="00BC6C6A"/>
    <w:rsid w:val="00BC6DBB"/>
    <w:rsid w:val="00BC6DE5"/>
    <w:rsid w:val="00BC6E4A"/>
    <w:rsid w:val="00BC7040"/>
    <w:rsid w:val="00BC709A"/>
    <w:rsid w:val="00BC75BC"/>
    <w:rsid w:val="00BC7655"/>
    <w:rsid w:val="00BC77EA"/>
    <w:rsid w:val="00BC7A40"/>
    <w:rsid w:val="00BC7EEB"/>
    <w:rsid w:val="00BC7F85"/>
    <w:rsid w:val="00BD06BE"/>
    <w:rsid w:val="00BD0B08"/>
    <w:rsid w:val="00BD0D3F"/>
    <w:rsid w:val="00BD1287"/>
    <w:rsid w:val="00BD12D1"/>
    <w:rsid w:val="00BD158C"/>
    <w:rsid w:val="00BD1F22"/>
    <w:rsid w:val="00BD2247"/>
    <w:rsid w:val="00BD22B2"/>
    <w:rsid w:val="00BD2629"/>
    <w:rsid w:val="00BD2A9D"/>
    <w:rsid w:val="00BD33E5"/>
    <w:rsid w:val="00BD34FC"/>
    <w:rsid w:val="00BD34FF"/>
    <w:rsid w:val="00BD36E0"/>
    <w:rsid w:val="00BD390F"/>
    <w:rsid w:val="00BD3A4B"/>
    <w:rsid w:val="00BD3C44"/>
    <w:rsid w:val="00BD3F1B"/>
    <w:rsid w:val="00BD42E4"/>
    <w:rsid w:val="00BD4305"/>
    <w:rsid w:val="00BD4330"/>
    <w:rsid w:val="00BD439D"/>
    <w:rsid w:val="00BD44A9"/>
    <w:rsid w:val="00BD457F"/>
    <w:rsid w:val="00BD475A"/>
    <w:rsid w:val="00BD4AEE"/>
    <w:rsid w:val="00BD4EAA"/>
    <w:rsid w:val="00BD4FDB"/>
    <w:rsid w:val="00BD5013"/>
    <w:rsid w:val="00BD51D5"/>
    <w:rsid w:val="00BD5488"/>
    <w:rsid w:val="00BD5495"/>
    <w:rsid w:val="00BD5520"/>
    <w:rsid w:val="00BD568F"/>
    <w:rsid w:val="00BD570B"/>
    <w:rsid w:val="00BD5835"/>
    <w:rsid w:val="00BD5860"/>
    <w:rsid w:val="00BD58B9"/>
    <w:rsid w:val="00BD5BDF"/>
    <w:rsid w:val="00BD5F26"/>
    <w:rsid w:val="00BD6359"/>
    <w:rsid w:val="00BD6728"/>
    <w:rsid w:val="00BD6BA7"/>
    <w:rsid w:val="00BD6EAC"/>
    <w:rsid w:val="00BD71BE"/>
    <w:rsid w:val="00BD72F7"/>
    <w:rsid w:val="00BD74BE"/>
    <w:rsid w:val="00BD764A"/>
    <w:rsid w:val="00BD7903"/>
    <w:rsid w:val="00BD7C74"/>
    <w:rsid w:val="00BE03ED"/>
    <w:rsid w:val="00BE046E"/>
    <w:rsid w:val="00BE0784"/>
    <w:rsid w:val="00BE07B2"/>
    <w:rsid w:val="00BE0800"/>
    <w:rsid w:val="00BE08F7"/>
    <w:rsid w:val="00BE0AFF"/>
    <w:rsid w:val="00BE0DB5"/>
    <w:rsid w:val="00BE0DD4"/>
    <w:rsid w:val="00BE0E3A"/>
    <w:rsid w:val="00BE0F1E"/>
    <w:rsid w:val="00BE11AF"/>
    <w:rsid w:val="00BE1392"/>
    <w:rsid w:val="00BE1B7C"/>
    <w:rsid w:val="00BE1B9D"/>
    <w:rsid w:val="00BE1CEB"/>
    <w:rsid w:val="00BE1F02"/>
    <w:rsid w:val="00BE1FB3"/>
    <w:rsid w:val="00BE20E3"/>
    <w:rsid w:val="00BE2572"/>
    <w:rsid w:val="00BE25CA"/>
    <w:rsid w:val="00BE299D"/>
    <w:rsid w:val="00BE29A6"/>
    <w:rsid w:val="00BE29CA"/>
    <w:rsid w:val="00BE2A83"/>
    <w:rsid w:val="00BE2B31"/>
    <w:rsid w:val="00BE2D55"/>
    <w:rsid w:val="00BE3856"/>
    <w:rsid w:val="00BE3AAF"/>
    <w:rsid w:val="00BE3AE3"/>
    <w:rsid w:val="00BE3EF9"/>
    <w:rsid w:val="00BE3F51"/>
    <w:rsid w:val="00BE3F81"/>
    <w:rsid w:val="00BE4105"/>
    <w:rsid w:val="00BE417D"/>
    <w:rsid w:val="00BE42BF"/>
    <w:rsid w:val="00BE45A5"/>
    <w:rsid w:val="00BE4753"/>
    <w:rsid w:val="00BE49A5"/>
    <w:rsid w:val="00BE4A2E"/>
    <w:rsid w:val="00BE4AF8"/>
    <w:rsid w:val="00BE4EFE"/>
    <w:rsid w:val="00BE504F"/>
    <w:rsid w:val="00BE5109"/>
    <w:rsid w:val="00BE548B"/>
    <w:rsid w:val="00BE5722"/>
    <w:rsid w:val="00BE5802"/>
    <w:rsid w:val="00BE5B00"/>
    <w:rsid w:val="00BE5FBA"/>
    <w:rsid w:val="00BE60C6"/>
    <w:rsid w:val="00BE6302"/>
    <w:rsid w:val="00BE64D3"/>
    <w:rsid w:val="00BE69F7"/>
    <w:rsid w:val="00BE6C67"/>
    <w:rsid w:val="00BE6C91"/>
    <w:rsid w:val="00BE6CA8"/>
    <w:rsid w:val="00BE6F9C"/>
    <w:rsid w:val="00BE70F1"/>
    <w:rsid w:val="00BE7617"/>
    <w:rsid w:val="00BE7757"/>
    <w:rsid w:val="00BE7A62"/>
    <w:rsid w:val="00BE7C28"/>
    <w:rsid w:val="00BE7ECF"/>
    <w:rsid w:val="00BE7F2F"/>
    <w:rsid w:val="00BE7F4E"/>
    <w:rsid w:val="00BE7FDA"/>
    <w:rsid w:val="00BF0093"/>
    <w:rsid w:val="00BF02FA"/>
    <w:rsid w:val="00BF031C"/>
    <w:rsid w:val="00BF03FC"/>
    <w:rsid w:val="00BF0414"/>
    <w:rsid w:val="00BF0415"/>
    <w:rsid w:val="00BF05AF"/>
    <w:rsid w:val="00BF0B3B"/>
    <w:rsid w:val="00BF0C3D"/>
    <w:rsid w:val="00BF0D0C"/>
    <w:rsid w:val="00BF1313"/>
    <w:rsid w:val="00BF1545"/>
    <w:rsid w:val="00BF1EAA"/>
    <w:rsid w:val="00BF2658"/>
    <w:rsid w:val="00BF26AF"/>
    <w:rsid w:val="00BF2768"/>
    <w:rsid w:val="00BF2B3D"/>
    <w:rsid w:val="00BF33CB"/>
    <w:rsid w:val="00BF348F"/>
    <w:rsid w:val="00BF3597"/>
    <w:rsid w:val="00BF37AB"/>
    <w:rsid w:val="00BF3E65"/>
    <w:rsid w:val="00BF3FCE"/>
    <w:rsid w:val="00BF4019"/>
    <w:rsid w:val="00BF441D"/>
    <w:rsid w:val="00BF455E"/>
    <w:rsid w:val="00BF46E7"/>
    <w:rsid w:val="00BF479A"/>
    <w:rsid w:val="00BF47CA"/>
    <w:rsid w:val="00BF47CB"/>
    <w:rsid w:val="00BF49EC"/>
    <w:rsid w:val="00BF4E01"/>
    <w:rsid w:val="00BF4FB8"/>
    <w:rsid w:val="00BF5429"/>
    <w:rsid w:val="00BF5454"/>
    <w:rsid w:val="00BF5468"/>
    <w:rsid w:val="00BF5596"/>
    <w:rsid w:val="00BF58CA"/>
    <w:rsid w:val="00BF59BE"/>
    <w:rsid w:val="00BF5A22"/>
    <w:rsid w:val="00BF5B0E"/>
    <w:rsid w:val="00BF5C20"/>
    <w:rsid w:val="00BF5D44"/>
    <w:rsid w:val="00BF5EBA"/>
    <w:rsid w:val="00BF5F2A"/>
    <w:rsid w:val="00BF5F7D"/>
    <w:rsid w:val="00BF60F6"/>
    <w:rsid w:val="00BF62C3"/>
    <w:rsid w:val="00BF6424"/>
    <w:rsid w:val="00BF6492"/>
    <w:rsid w:val="00BF6900"/>
    <w:rsid w:val="00BF6CAB"/>
    <w:rsid w:val="00BF6D85"/>
    <w:rsid w:val="00BF6E3E"/>
    <w:rsid w:val="00BF712F"/>
    <w:rsid w:val="00BF7189"/>
    <w:rsid w:val="00BF7741"/>
    <w:rsid w:val="00BF7922"/>
    <w:rsid w:val="00BF7C9E"/>
    <w:rsid w:val="00BF7CE9"/>
    <w:rsid w:val="00BF7D0C"/>
    <w:rsid w:val="00BF7E1F"/>
    <w:rsid w:val="00C00502"/>
    <w:rsid w:val="00C00AE7"/>
    <w:rsid w:val="00C00D3A"/>
    <w:rsid w:val="00C00DFC"/>
    <w:rsid w:val="00C00F5C"/>
    <w:rsid w:val="00C011A5"/>
    <w:rsid w:val="00C01903"/>
    <w:rsid w:val="00C01A77"/>
    <w:rsid w:val="00C01BB8"/>
    <w:rsid w:val="00C01EF7"/>
    <w:rsid w:val="00C02247"/>
    <w:rsid w:val="00C02512"/>
    <w:rsid w:val="00C026BC"/>
    <w:rsid w:val="00C02728"/>
    <w:rsid w:val="00C02837"/>
    <w:rsid w:val="00C028AE"/>
    <w:rsid w:val="00C02933"/>
    <w:rsid w:val="00C0342F"/>
    <w:rsid w:val="00C034C9"/>
    <w:rsid w:val="00C03628"/>
    <w:rsid w:val="00C0377F"/>
    <w:rsid w:val="00C03C19"/>
    <w:rsid w:val="00C03CFE"/>
    <w:rsid w:val="00C0429A"/>
    <w:rsid w:val="00C04516"/>
    <w:rsid w:val="00C04BB9"/>
    <w:rsid w:val="00C04CF9"/>
    <w:rsid w:val="00C0528C"/>
    <w:rsid w:val="00C0528D"/>
    <w:rsid w:val="00C05316"/>
    <w:rsid w:val="00C0563A"/>
    <w:rsid w:val="00C05798"/>
    <w:rsid w:val="00C05820"/>
    <w:rsid w:val="00C05ECB"/>
    <w:rsid w:val="00C05ED5"/>
    <w:rsid w:val="00C062D3"/>
    <w:rsid w:val="00C065F5"/>
    <w:rsid w:val="00C066E1"/>
    <w:rsid w:val="00C06A76"/>
    <w:rsid w:val="00C06CB0"/>
    <w:rsid w:val="00C07003"/>
    <w:rsid w:val="00C0715B"/>
    <w:rsid w:val="00C07308"/>
    <w:rsid w:val="00C077F2"/>
    <w:rsid w:val="00C07C4E"/>
    <w:rsid w:val="00C07E11"/>
    <w:rsid w:val="00C1015B"/>
    <w:rsid w:val="00C102E0"/>
    <w:rsid w:val="00C1050D"/>
    <w:rsid w:val="00C10A23"/>
    <w:rsid w:val="00C10AB3"/>
    <w:rsid w:val="00C10B0C"/>
    <w:rsid w:val="00C10DF1"/>
    <w:rsid w:val="00C110A6"/>
    <w:rsid w:val="00C112A3"/>
    <w:rsid w:val="00C114EC"/>
    <w:rsid w:val="00C1174B"/>
    <w:rsid w:val="00C11A9B"/>
    <w:rsid w:val="00C11C18"/>
    <w:rsid w:val="00C120AA"/>
    <w:rsid w:val="00C12380"/>
    <w:rsid w:val="00C12917"/>
    <w:rsid w:val="00C12A5B"/>
    <w:rsid w:val="00C13004"/>
    <w:rsid w:val="00C1301D"/>
    <w:rsid w:val="00C1354F"/>
    <w:rsid w:val="00C135AD"/>
    <w:rsid w:val="00C137A9"/>
    <w:rsid w:val="00C13809"/>
    <w:rsid w:val="00C13841"/>
    <w:rsid w:val="00C1397D"/>
    <w:rsid w:val="00C13A6F"/>
    <w:rsid w:val="00C13C24"/>
    <w:rsid w:val="00C13C51"/>
    <w:rsid w:val="00C13F5D"/>
    <w:rsid w:val="00C1415D"/>
    <w:rsid w:val="00C14320"/>
    <w:rsid w:val="00C143FC"/>
    <w:rsid w:val="00C145AC"/>
    <w:rsid w:val="00C146F6"/>
    <w:rsid w:val="00C14797"/>
    <w:rsid w:val="00C14889"/>
    <w:rsid w:val="00C14A84"/>
    <w:rsid w:val="00C14C33"/>
    <w:rsid w:val="00C14D98"/>
    <w:rsid w:val="00C15029"/>
    <w:rsid w:val="00C154BE"/>
    <w:rsid w:val="00C15B76"/>
    <w:rsid w:val="00C15D23"/>
    <w:rsid w:val="00C15E29"/>
    <w:rsid w:val="00C15E33"/>
    <w:rsid w:val="00C15EA8"/>
    <w:rsid w:val="00C15F37"/>
    <w:rsid w:val="00C1621E"/>
    <w:rsid w:val="00C16808"/>
    <w:rsid w:val="00C1682B"/>
    <w:rsid w:val="00C1695F"/>
    <w:rsid w:val="00C16A23"/>
    <w:rsid w:val="00C16CF3"/>
    <w:rsid w:val="00C16D8B"/>
    <w:rsid w:val="00C17048"/>
    <w:rsid w:val="00C171D3"/>
    <w:rsid w:val="00C171D4"/>
    <w:rsid w:val="00C17396"/>
    <w:rsid w:val="00C174BC"/>
    <w:rsid w:val="00C17D5E"/>
    <w:rsid w:val="00C20964"/>
    <w:rsid w:val="00C20A16"/>
    <w:rsid w:val="00C20A20"/>
    <w:rsid w:val="00C20AD8"/>
    <w:rsid w:val="00C20B5E"/>
    <w:rsid w:val="00C20BC8"/>
    <w:rsid w:val="00C20DBD"/>
    <w:rsid w:val="00C20E4C"/>
    <w:rsid w:val="00C20F49"/>
    <w:rsid w:val="00C20FA5"/>
    <w:rsid w:val="00C214C4"/>
    <w:rsid w:val="00C215B8"/>
    <w:rsid w:val="00C21812"/>
    <w:rsid w:val="00C219FD"/>
    <w:rsid w:val="00C21A76"/>
    <w:rsid w:val="00C21B1E"/>
    <w:rsid w:val="00C21C4F"/>
    <w:rsid w:val="00C21CFF"/>
    <w:rsid w:val="00C21FD1"/>
    <w:rsid w:val="00C2206E"/>
    <w:rsid w:val="00C22789"/>
    <w:rsid w:val="00C22923"/>
    <w:rsid w:val="00C229E3"/>
    <w:rsid w:val="00C22ACF"/>
    <w:rsid w:val="00C22BB5"/>
    <w:rsid w:val="00C231FA"/>
    <w:rsid w:val="00C2362E"/>
    <w:rsid w:val="00C2368B"/>
    <w:rsid w:val="00C2378B"/>
    <w:rsid w:val="00C23AE5"/>
    <w:rsid w:val="00C24852"/>
    <w:rsid w:val="00C24B55"/>
    <w:rsid w:val="00C24CCE"/>
    <w:rsid w:val="00C25093"/>
    <w:rsid w:val="00C25320"/>
    <w:rsid w:val="00C25329"/>
    <w:rsid w:val="00C25378"/>
    <w:rsid w:val="00C254C7"/>
    <w:rsid w:val="00C2561F"/>
    <w:rsid w:val="00C25A60"/>
    <w:rsid w:val="00C260B8"/>
    <w:rsid w:val="00C26359"/>
    <w:rsid w:val="00C26F88"/>
    <w:rsid w:val="00C26FFD"/>
    <w:rsid w:val="00C27441"/>
    <w:rsid w:val="00C27463"/>
    <w:rsid w:val="00C275A0"/>
    <w:rsid w:val="00C27917"/>
    <w:rsid w:val="00C2793B"/>
    <w:rsid w:val="00C307C2"/>
    <w:rsid w:val="00C30B21"/>
    <w:rsid w:val="00C30BEF"/>
    <w:rsid w:val="00C30F1E"/>
    <w:rsid w:val="00C310B7"/>
    <w:rsid w:val="00C31176"/>
    <w:rsid w:val="00C31204"/>
    <w:rsid w:val="00C31513"/>
    <w:rsid w:val="00C315B8"/>
    <w:rsid w:val="00C31720"/>
    <w:rsid w:val="00C317DC"/>
    <w:rsid w:val="00C31815"/>
    <w:rsid w:val="00C3185E"/>
    <w:rsid w:val="00C31B2B"/>
    <w:rsid w:val="00C31B50"/>
    <w:rsid w:val="00C31C91"/>
    <w:rsid w:val="00C31E97"/>
    <w:rsid w:val="00C32125"/>
    <w:rsid w:val="00C327AF"/>
    <w:rsid w:val="00C32889"/>
    <w:rsid w:val="00C32B32"/>
    <w:rsid w:val="00C32BF9"/>
    <w:rsid w:val="00C32CBC"/>
    <w:rsid w:val="00C33129"/>
    <w:rsid w:val="00C333E6"/>
    <w:rsid w:val="00C3359B"/>
    <w:rsid w:val="00C33671"/>
    <w:rsid w:val="00C33AD5"/>
    <w:rsid w:val="00C340B6"/>
    <w:rsid w:val="00C3434A"/>
    <w:rsid w:val="00C34378"/>
    <w:rsid w:val="00C3443C"/>
    <w:rsid w:val="00C34489"/>
    <w:rsid w:val="00C3449A"/>
    <w:rsid w:val="00C344BB"/>
    <w:rsid w:val="00C34528"/>
    <w:rsid w:val="00C3455A"/>
    <w:rsid w:val="00C345AF"/>
    <w:rsid w:val="00C347DC"/>
    <w:rsid w:val="00C34A07"/>
    <w:rsid w:val="00C34A26"/>
    <w:rsid w:val="00C34D33"/>
    <w:rsid w:val="00C34F69"/>
    <w:rsid w:val="00C3501B"/>
    <w:rsid w:val="00C3562D"/>
    <w:rsid w:val="00C35BBC"/>
    <w:rsid w:val="00C35C4B"/>
    <w:rsid w:val="00C35C8A"/>
    <w:rsid w:val="00C36011"/>
    <w:rsid w:val="00C360F6"/>
    <w:rsid w:val="00C364E1"/>
    <w:rsid w:val="00C364FB"/>
    <w:rsid w:val="00C36550"/>
    <w:rsid w:val="00C36A1C"/>
    <w:rsid w:val="00C36B03"/>
    <w:rsid w:val="00C36D56"/>
    <w:rsid w:val="00C36F76"/>
    <w:rsid w:val="00C370FB"/>
    <w:rsid w:val="00C3792F"/>
    <w:rsid w:val="00C37A3C"/>
    <w:rsid w:val="00C37C4B"/>
    <w:rsid w:val="00C37F62"/>
    <w:rsid w:val="00C40095"/>
    <w:rsid w:val="00C40371"/>
    <w:rsid w:val="00C403BE"/>
    <w:rsid w:val="00C403F9"/>
    <w:rsid w:val="00C404F2"/>
    <w:rsid w:val="00C40A5F"/>
    <w:rsid w:val="00C40C66"/>
    <w:rsid w:val="00C40CBB"/>
    <w:rsid w:val="00C40D77"/>
    <w:rsid w:val="00C40DBF"/>
    <w:rsid w:val="00C41B0F"/>
    <w:rsid w:val="00C41D32"/>
    <w:rsid w:val="00C41DFD"/>
    <w:rsid w:val="00C41F99"/>
    <w:rsid w:val="00C42031"/>
    <w:rsid w:val="00C423E6"/>
    <w:rsid w:val="00C425DD"/>
    <w:rsid w:val="00C427DE"/>
    <w:rsid w:val="00C42AD3"/>
    <w:rsid w:val="00C42BC6"/>
    <w:rsid w:val="00C433CD"/>
    <w:rsid w:val="00C437A2"/>
    <w:rsid w:val="00C43978"/>
    <w:rsid w:val="00C439A2"/>
    <w:rsid w:val="00C43C73"/>
    <w:rsid w:val="00C43CC4"/>
    <w:rsid w:val="00C43D83"/>
    <w:rsid w:val="00C4418E"/>
    <w:rsid w:val="00C44919"/>
    <w:rsid w:val="00C44A48"/>
    <w:rsid w:val="00C45014"/>
    <w:rsid w:val="00C450EC"/>
    <w:rsid w:val="00C453DC"/>
    <w:rsid w:val="00C45B20"/>
    <w:rsid w:val="00C45BB1"/>
    <w:rsid w:val="00C45EDA"/>
    <w:rsid w:val="00C461DF"/>
    <w:rsid w:val="00C4632E"/>
    <w:rsid w:val="00C467EB"/>
    <w:rsid w:val="00C46870"/>
    <w:rsid w:val="00C468D2"/>
    <w:rsid w:val="00C46A82"/>
    <w:rsid w:val="00C46C04"/>
    <w:rsid w:val="00C46C43"/>
    <w:rsid w:val="00C46D10"/>
    <w:rsid w:val="00C46D1A"/>
    <w:rsid w:val="00C47144"/>
    <w:rsid w:val="00C47165"/>
    <w:rsid w:val="00C4732C"/>
    <w:rsid w:val="00C47366"/>
    <w:rsid w:val="00C473A8"/>
    <w:rsid w:val="00C4760F"/>
    <w:rsid w:val="00C47A00"/>
    <w:rsid w:val="00C47A56"/>
    <w:rsid w:val="00C47B84"/>
    <w:rsid w:val="00C50149"/>
    <w:rsid w:val="00C50298"/>
    <w:rsid w:val="00C502B0"/>
    <w:rsid w:val="00C5033C"/>
    <w:rsid w:val="00C503D9"/>
    <w:rsid w:val="00C50ADE"/>
    <w:rsid w:val="00C50C69"/>
    <w:rsid w:val="00C50E49"/>
    <w:rsid w:val="00C50F9A"/>
    <w:rsid w:val="00C514D1"/>
    <w:rsid w:val="00C514E1"/>
    <w:rsid w:val="00C51605"/>
    <w:rsid w:val="00C51636"/>
    <w:rsid w:val="00C516E6"/>
    <w:rsid w:val="00C51743"/>
    <w:rsid w:val="00C51AE3"/>
    <w:rsid w:val="00C51C42"/>
    <w:rsid w:val="00C52117"/>
    <w:rsid w:val="00C52369"/>
    <w:rsid w:val="00C523DC"/>
    <w:rsid w:val="00C526EA"/>
    <w:rsid w:val="00C52764"/>
    <w:rsid w:val="00C52C5D"/>
    <w:rsid w:val="00C52D61"/>
    <w:rsid w:val="00C53027"/>
    <w:rsid w:val="00C530A5"/>
    <w:rsid w:val="00C531A8"/>
    <w:rsid w:val="00C53312"/>
    <w:rsid w:val="00C533CF"/>
    <w:rsid w:val="00C534A1"/>
    <w:rsid w:val="00C536F4"/>
    <w:rsid w:val="00C53C28"/>
    <w:rsid w:val="00C53C7F"/>
    <w:rsid w:val="00C53DA1"/>
    <w:rsid w:val="00C5430D"/>
    <w:rsid w:val="00C54D7C"/>
    <w:rsid w:val="00C5507A"/>
    <w:rsid w:val="00C5528C"/>
    <w:rsid w:val="00C55320"/>
    <w:rsid w:val="00C554C4"/>
    <w:rsid w:val="00C55B7B"/>
    <w:rsid w:val="00C55C52"/>
    <w:rsid w:val="00C55D36"/>
    <w:rsid w:val="00C56098"/>
    <w:rsid w:val="00C560A0"/>
    <w:rsid w:val="00C5617B"/>
    <w:rsid w:val="00C56489"/>
    <w:rsid w:val="00C56740"/>
    <w:rsid w:val="00C567CB"/>
    <w:rsid w:val="00C56A2D"/>
    <w:rsid w:val="00C56AEA"/>
    <w:rsid w:val="00C56E1B"/>
    <w:rsid w:val="00C571A2"/>
    <w:rsid w:val="00C571E9"/>
    <w:rsid w:val="00C575E1"/>
    <w:rsid w:val="00C57786"/>
    <w:rsid w:val="00C57CA7"/>
    <w:rsid w:val="00C57D79"/>
    <w:rsid w:val="00C57F21"/>
    <w:rsid w:val="00C60089"/>
    <w:rsid w:val="00C601F7"/>
    <w:rsid w:val="00C60770"/>
    <w:rsid w:val="00C60A95"/>
    <w:rsid w:val="00C60CC8"/>
    <w:rsid w:val="00C60E0B"/>
    <w:rsid w:val="00C612A3"/>
    <w:rsid w:val="00C61830"/>
    <w:rsid w:val="00C619F3"/>
    <w:rsid w:val="00C61ACF"/>
    <w:rsid w:val="00C61B6A"/>
    <w:rsid w:val="00C61C86"/>
    <w:rsid w:val="00C61ECF"/>
    <w:rsid w:val="00C61F53"/>
    <w:rsid w:val="00C62252"/>
    <w:rsid w:val="00C623D9"/>
    <w:rsid w:val="00C6241F"/>
    <w:rsid w:val="00C62763"/>
    <w:rsid w:val="00C6279F"/>
    <w:rsid w:val="00C62AED"/>
    <w:rsid w:val="00C62C67"/>
    <w:rsid w:val="00C62E68"/>
    <w:rsid w:val="00C632DF"/>
    <w:rsid w:val="00C635D0"/>
    <w:rsid w:val="00C636DA"/>
    <w:rsid w:val="00C6384B"/>
    <w:rsid w:val="00C638CD"/>
    <w:rsid w:val="00C63A32"/>
    <w:rsid w:val="00C63C4E"/>
    <w:rsid w:val="00C63DE2"/>
    <w:rsid w:val="00C64164"/>
    <w:rsid w:val="00C64395"/>
    <w:rsid w:val="00C64894"/>
    <w:rsid w:val="00C648EF"/>
    <w:rsid w:val="00C6496E"/>
    <w:rsid w:val="00C649AC"/>
    <w:rsid w:val="00C64A71"/>
    <w:rsid w:val="00C64AD0"/>
    <w:rsid w:val="00C64B0C"/>
    <w:rsid w:val="00C64B40"/>
    <w:rsid w:val="00C64D2E"/>
    <w:rsid w:val="00C654C7"/>
    <w:rsid w:val="00C6561F"/>
    <w:rsid w:val="00C65867"/>
    <w:rsid w:val="00C65CCA"/>
    <w:rsid w:val="00C65CF2"/>
    <w:rsid w:val="00C65F5C"/>
    <w:rsid w:val="00C65FC2"/>
    <w:rsid w:val="00C6606D"/>
    <w:rsid w:val="00C66868"/>
    <w:rsid w:val="00C66893"/>
    <w:rsid w:val="00C66A6A"/>
    <w:rsid w:val="00C66FE2"/>
    <w:rsid w:val="00C67140"/>
    <w:rsid w:val="00C67151"/>
    <w:rsid w:val="00C671D5"/>
    <w:rsid w:val="00C673BD"/>
    <w:rsid w:val="00C676B7"/>
    <w:rsid w:val="00C67708"/>
    <w:rsid w:val="00C678A2"/>
    <w:rsid w:val="00C67B05"/>
    <w:rsid w:val="00C67B42"/>
    <w:rsid w:val="00C67E29"/>
    <w:rsid w:val="00C7005A"/>
    <w:rsid w:val="00C700EB"/>
    <w:rsid w:val="00C70425"/>
    <w:rsid w:val="00C705E2"/>
    <w:rsid w:val="00C70802"/>
    <w:rsid w:val="00C70D3C"/>
    <w:rsid w:val="00C70D6C"/>
    <w:rsid w:val="00C70E04"/>
    <w:rsid w:val="00C7124F"/>
    <w:rsid w:val="00C714FD"/>
    <w:rsid w:val="00C71542"/>
    <w:rsid w:val="00C715C0"/>
    <w:rsid w:val="00C717B7"/>
    <w:rsid w:val="00C71981"/>
    <w:rsid w:val="00C71DDB"/>
    <w:rsid w:val="00C71DE0"/>
    <w:rsid w:val="00C71F47"/>
    <w:rsid w:val="00C72055"/>
    <w:rsid w:val="00C724B4"/>
    <w:rsid w:val="00C726CB"/>
    <w:rsid w:val="00C728BB"/>
    <w:rsid w:val="00C72A1D"/>
    <w:rsid w:val="00C72B9C"/>
    <w:rsid w:val="00C72BD4"/>
    <w:rsid w:val="00C72C6B"/>
    <w:rsid w:val="00C72CA6"/>
    <w:rsid w:val="00C72E04"/>
    <w:rsid w:val="00C72E2D"/>
    <w:rsid w:val="00C7300D"/>
    <w:rsid w:val="00C73444"/>
    <w:rsid w:val="00C735BC"/>
    <w:rsid w:val="00C735C1"/>
    <w:rsid w:val="00C738F7"/>
    <w:rsid w:val="00C73D2C"/>
    <w:rsid w:val="00C73DE3"/>
    <w:rsid w:val="00C73F9B"/>
    <w:rsid w:val="00C741B9"/>
    <w:rsid w:val="00C743A0"/>
    <w:rsid w:val="00C743EB"/>
    <w:rsid w:val="00C747AD"/>
    <w:rsid w:val="00C7486E"/>
    <w:rsid w:val="00C74897"/>
    <w:rsid w:val="00C74B2F"/>
    <w:rsid w:val="00C74DE4"/>
    <w:rsid w:val="00C7523F"/>
    <w:rsid w:val="00C753D0"/>
    <w:rsid w:val="00C75633"/>
    <w:rsid w:val="00C75A8E"/>
    <w:rsid w:val="00C75AE8"/>
    <w:rsid w:val="00C75BCD"/>
    <w:rsid w:val="00C75C0A"/>
    <w:rsid w:val="00C75D68"/>
    <w:rsid w:val="00C76201"/>
    <w:rsid w:val="00C766C3"/>
    <w:rsid w:val="00C76838"/>
    <w:rsid w:val="00C76E6A"/>
    <w:rsid w:val="00C7705A"/>
    <w:rsid w:val="00C77172"/>
    <w:rsid w:val="00C772FA"/>
    <w:rsid w:val="00C7768E"/>
    <w:rsid w:val="00C77A2B"/>
    <w:rsid w:val="00C77AC6"/>
    <w:rsid w:val="00C77DBB"/>
    <w:rsid w:val="00C80161"/>
    <w:rsid w:val="00C801DB"/>
    <w:rsid w:val="00C801FD"/>
    <w:rsid w:val="00C802AF"/>
    <w:rsid w:val="00C802DC"/>
    <w:rsid w:val="00C8058C"/>
    <w:rsid w:val="00C80685"/>
    <w:rsid w:val="00C80855"/>
    <w:rsid w:val="00C80AF3"/>
    <w:rsid w:val="00C80C97"/>
    <w:rsid w:val="00C80CE9"/>
    <w:rsid w:val="00C80D22"/>
    <w:rsid w:val="00C80DB8"/>
    <w:rsid w:val="00C80EAB"/>
    <w:rsid w:val="00C80FEB"/>
    <w:rsid w:val="00C81081"/>
    <w:rsid w:val="00C81165"/>
    <w:rsid w:val="00C8143E"/>
    <w:rsid w:val="00C81511"/>
    <w:rsid w:val="00C8155C"/>
    <w:rsid w:val="00C81835"/>
    <w:rsid w:val="00C81A19"/>
    <w:rsid w:val="00C81AA8"/>
    <w:rsid w:val="00C81D38"/>
    <w:rsid w:val="00C821FB"/>
    <w:rsid w:val="00C82345"/>
    <w:rsid w:val="00C823A7"/>
    <w:rsid w:val="00C8285A"/>
    <w:rsid w:val="00C82986"/>
    <w:rsid w:val="00C82B14"/>
    <w:rsid w:val="00C830B1"/>
    <w:rsid w:val="00C833E6"/>
    <w:rsid w:val="00C8361F"/>
    <w:rsid w:val="00C83C46"/>
    <w:rsid w:val="00C83C4C"/>
    <w:rsid w:val="00C83CE7"/>
    <w:rsid w:val="00C84477"/>
    <w:rsid w:val="00C844AB"/>
    <w:rsid w:val="00C84993"/>
    <w:rsid w:val="00C84AD1"/>
    <w:rsid w:val="00C85304"/>
    <w:rsid w:val="00C85312"/>
    <w:rsid w:val="00C8543A"/>
    <w:rsid w:val="00C85580"/>
    <w:rsid w:val="00C856E8"/>
    <w:rsid w:val="00C8584A"/>
    <w:rsid w:val="00C86301"/>
    <w:rsid w:val="00C86765"/>
    <w:rsid w:val="00C867F0"/>
    <w:rsid w:val="00C86E47"/>
    <w:rsid w:val="00C86E5B"/>
    <w:rsid w:val="00C87119"/>
    <w:rsid w:val="00C871B8"/>
    <w:rsid w:val="00C8721B"/>
    <w:rsid w:val="00C873D0"/>
    <w:rsid w:val="00C873F3"/>
    <w:rsid w:val="00C8759E"/>
    <w:rsid w:val="00C879A5"/>
    <w:rsid w:val="00C87AA3"/>
    <w:rsid w:val="00C87CA6"/>
    <w:rsid w:val="00C9000F"/>
    <w:rsid w:val="00C900F6"/>
    <w:rsid w:val="00C90155"/>
    <w:rsid w:val="00C90353"/>
    <w:rsid w:val="00C90423"/>
    <w:rsid w:val="00C90445"/>
    <w:rsid w:val="00C90810"/>
    <w:rsid w:val="00C90902"/>
    <w:rsid w:val="00C914E5"/>
    <w:rsid w:val="00C916F6"/>
    <w:rsid w:val="00C91C6C"/>
    <w:rsid w:val="00C92365"/>
    <w:rsid w:val="00C92624"/>
    <w:rsid w:val="00C927C6"/>
    <w:rsid w:val="00C928F3"/>
    <w:rsid w:val="00C9292F"/>
    <w:rsid w:val="00C9296C"/>
    <w:rsid w:val="00C92A1E"/>
    <w:rsid w:val="00C93017"/>
    <w:rsid w:val="00C935B6"/>
    <w:rsid w:val="00C93624"/>
    <w:rsid w:val="00C9362D"/>
    <w:rsid w:val="00C9378B"/>
    <w:rsid w:val="00C93B3D"/>
    <w:rsid w:val="00C93BAC"/>
    <w:rsid w:val="00C93C12"/>
    <w:rsid w:val="00C93C84"/>
    <w:rsid w:val="00C93DF8"/>
    <w:rsid w:val="00C94144"/>
    <w:rsid w:val="00C9418A"/>
    <w:rsid w:val="00C94319"/>
    <w:rsid w:val="00C9433C"/>
    <w:rsid w:val="00C94A17"/>
    <w:rsid w:val="00C94AB4"/>
    <w:rsid w:val="00C94C14"/>
    <w:rsid w:val="00C94C6E"/>
    <w:rsid w:val="00C94DAF"/>
    <w:rsid w:val="00C94E8F"/>
    <w:rsid w:val="00C950F3"/>
    <w:rsid w:val="00C95308"/>
    <w:rsid w:val="00C95C63"/>
    <w:rsid w:val="00C95CD4"/>
    <w:rsid w:val="00C95F1D"/>
    <w:rsid w:val="00C9608E"/>
    <w:rsid w:val="00C9640A"/>
    <w:rsid w:val="00C96451"/>
    <w:rsid w:val="00C96506"/>
    <w:rsid w:val="00C96746"/>
    <w:rsid w:val="00C969FB"/>
    <w:rsid w:val="00C96AA7"/>
    <w:rsid w:val="00C96C19"/>
    <w:rsid w:val="00C96D66"/>
    <w:rsid w:val="00C97078"/>
    <w:rsid w:val="00C971CC"/>
    <w:rsid w:val="00C972A3"/>
    <w:rsid w:val="00C973B4"/>
    <w:rsid w:val="00C975E1"/>
    <w:rsid w:val="00C97873"/>
    <w:rsid w:val="00C97A7B"/>
    <w:rsid w:val="00C97BAF"/>
    <w:rsid w:val="00C97C3F"/>
    <w:rsid w:val="00CA0052"/>
    <w:rsid w:val="00CA01FF"/>
    <w:rsid w:val="00CA0368"/>
    <w:rsid w:val="00CA06DB"/>
    <w:rsid w:val="00CA0714"/>
    <w:rsid w:val="00CA07D6"/>
    <w:rsid w:val="00CA09C2"/>
    <w:rsid w:val="00CA0A35"/>
    <w:rsid w:val="00CA0C02"/>
    <w:rsid w:val="00CA1026"/>
    <w:rsid w:val="00CA112C"/>
    <w:rsid w:val="00CA1138"/>
    <w:rsid w:val="00CA11B7"/>
    <w:rsid w:val="00CA1221"/>
    <w:rsid w:val="00CA146A"/>
    <w:rsid w:val="00CA16B9"/>
    <w:rsid w:val="00CA1A72"/>
    <w:rsid w:val="00CA1E89"/>
    <w:rsid w:val="00CA2097"/>
    <w:rsid w:val="00CA22BC"/>
    <w:rsid w:val="00CA2365"/>
    <w:rsid w:val="00CA23DB"/>
    <w:rsid w:val="00CA2583"/>
    <w:rsid w:val="00CA263C"/>
    <w:rsid w:val="00CA26B5"/>
    <w:rsid w:val="00CA28E9"/>
    <w:rsid w:val="00CA291E"/>
    <w:rsid w:val="00CA2977"/>
    <w:rsid w:val="00CA2C33"/>
    <w:rsid w:val="00CA2D20"/>
    <w:rsid w:val="00CA2D4A"/>
    <w:rsid w:val="00CA30D2"/>
    <w:rsid w:val="00CA318B"/>
    <w:rsid w:val="00CA3376"/>
    <w:rsid w:val="00CA382D"/>
    <w:rsid w:val="00CA3BCC"/>
    <w:rsid w:val="00CA3C69"/>
    <w:rsid w:val="00CA3C79"/>
    <w:rsid w:val="00CA3E29"/>
    <w:rsid w:val="00CA4001"/>
    <w:rsid w:val="00CA4244"/>
    <w:rsid w:val="00CA441B"/>
    <w:rsid w:val="00CA4696"/>
    <w:rsid w:val="00CA4DE7"/>
    <w:rsid w:val="00CA4F00"/>
    <w:rsid w:val="00CA5073"/>
    <w:rsid w:val="00CA5098"/>
    <w:rsid w:val="00CA5386"/>
    <w:rsid w:val="00CA5516"/>
    <w:rsid w:val="00CA5B62"/>
    <w:rsid w:val="00CA5E0D"/>
    <w:rsid w:val="00CA60FD"/>
    <w:rsid w:val="00CA6545"/>
    <w:rsid w:val="00CA6619"/>
    <w:rsid w:val="00CA67AF"/>
    <w:rsid w:val="00CA6D76"/>
    <w:rsid w:val="00CA6EC1"/>
    <w:rsid w:val="00CA7029"/>
    <w:rsid w:val="00CA743A"/>
    <w:rsid w:val="00CA745F"/>
    <w:rsid w:val="00CA749B"/>
    <w:rsid w:val="00CA74ED"/>
    <w:rsid w:val="00CA789D"/>
    <w:rsid w:val="00CA7C2D"/>
    <w:rsid w:val="00CB0030"/>
    <w:rsid w:val="00CB0452"/>
    <w:rsid w:val="00CB0781"/>
    <w:rsid w:val="00CB07CE"/>
    <w:rsid w:val="00CB0838"/>
    <w:rsid w:val="00CB0BD5"/>
    <w:rsid w:val="00CB0CA8"/>
    <w:rsid w:val="00CB12F4"/>
    <w:rsid w:val="00CB1B30"/>
    <w:rsid w:val="00CB1E34"/>
    <w:rsid w:val="00CB1EF4"/>
    <w:rsid w:val="00CB2004"/>
    <w:rsid w:val="00CB201A"/>
    <w:rsid w:val="00CB20A7"/>
    <w:rsid w:val="00CB2221"/>
    <w:rsid w:val="00CB2420"/>
    <w:rsid w:val="00CB24C5"/>
    <w:rsid w:val="00CB2725"/>
    <w:rsid w:val="00CB2926"/>
    <w:rsid w:val="00CB2B2D"/>
    <w:rsid w:val="00CB2BF3"/>
    <w:rsid w:val="00CB2C89"/>
    <w:rsid w:val="00CB2E41"/>
    <w:rsid w:val="00CB2ED9"/>
    <w:rsid w:val="00CB324E"/>
    <w:rsid w:val="00CB35FC"/>
    <w:rsid w:val="00CB37FB"/>
    <w:rsid w:val="00CB38D5"/>
    <w:rsid w:val="00CB3BD0"/>
    <w:rsid w:val="00CB3C44"/>
    <w:rsid w:val="00CB3C7A"/>
    <w:rsid w:val="00CB3D47"/>
    <w:rsid w:val="00CB40BD"/>
    <w:rsid w:val="00CB40F7"/>
    <w:rsid w:val="00CB41B0"/>
    <w:rsid w:val="00CB42CD"/>
    <w:rsid w:val="00CB4374"/>
    <w:rsid w:val="00CB4505"/>
    <w:rsid w:val="00CB492B"/>
    <w:rsid w:val="00CB4A2F"/>
    <w:rsid w:val="00CB4B0B"/>
    <w:rsid w:val="00CB4D6F"/>
    <w:rsid w:val="00CB548E"/>
    <w:rsid w:val="00CB5728"/>
    <w:rsid w:val="00CB5894"/>
    <w:rsid w:val="00CB5974"/>
    <w:rsid w:val="00CB5B1E"/>
    <w:rsid w:val="00CB5EAE"/>
    <w:rsid w:val="00CB6A12"/>
    <w:rsid w:val="00CB6BEC"/>
    <w:rsid w:val="00CB6DF1"/>
    <w:rsid w:val="00CB6E14"/>
    <w:rsid w:val="00CB6FE5"/>
    <w:rsid w:val="00CB7474"/>
    <w:rsid w:val="00CB7483"/>
    <w:rsid w:val="00CB74CF"/>
    <w:rsid w:val="00CB7B3F"/>
    <w:rsid w:val="00CB7BDB"/>
    <w:rsid w:val="00CB7D54"/>
    <w:rsid w:val="00CC010B"/>
    <w:rsid w:val="00CC055B"/>
    <w:rsid w:val="00CC07AF"/>
    <w:rsid w:val="00CC0BC6"/>
    <w:rsid w:val="00CC0DE9"/>
    <w:rsid w:val="00CC0EF3"/>
    <w:rsid w:val="00CC0F6A"/>
    <w:rsid w:val="00CC14BC"/>
    <w:rsid w:val="00CC1517"/>
    <w:rsid w:val="00CC151C"/>
    <w:rsid w:val="00CC1D4D"/>
    <w:rsid w:val="00CC2499"/>
    <w:rsid w:val="00CC251F"/>
    <w:rsid w:val="00CC27D1"/>
    <w:rsid w:val="00CC2A71"/>
    <w:rsid w:val="00CC2A76"/>
    <w:rsid w:val="00CC2DF4"/>
    <w:rsid w:val="00CC2F7A"/>
    <w:rsid w:val="00CC3199"/>
    <w:rsid w:val="00CC329B"/>
    <w:rsid w:val="00CC345D"/>
    <w:rsid w:val="00CC3C92"/>
    <w:rsid w:val="00CC3F5E"/>
    <w:rsid w:val="00CC437F"/>
    <w:rsid w:val="00CC4504"/>
    <w:rsid w:val="00CC4512"/>
    <w:rsid w:val="00CC471E"/>
    <w:rsid w:val="00CC4891"/>
    <w:rsid w:val="00CC4909"/>
    <w:rsid w:val="00CC4C73"/>
    <w:rsid w:val="00CC4DA2"/>
    <w:rsid w:val="00CC54D3"/>
    <w:rsid w:val="00CC560A"/>
    <w:rsid w:val="00CC562D"/>
    <w:rsid w:val="00CC56D4"/>
    <w:rsid w:val="00CC5804"/>
    <w:rsid w:val="00CC5AF5"/>
    <w:rsid w:val="00CC6061"/>
    <w:rsid w:val="00CC628B"/>
    <w:rsid w:val="00CC6672"/>
    <w:rsid w:val="00CC679A"/>
    <w:rsid w:val="00CC6A23"/>
    <w:rsid w:val="00CC6C65"/>
    <w:rsid w:val="00CC6DE7"/>
    <w:rsid w:val="00CC7182"/>
    <w:rsid w:val="00CC7491"/>
    <w:rsid w:val="00CC7541"/>
    <w:rsid w:val="00CC77EA"/>
    <w:rsid w:val="00CC7917"/>
    <w:rsid w:val="00CC7CB1"/>
    <w:rsid w:val="00CC7E26"/>
    <w:rsid w:val="00CD00A9"/>
    <w:rsid w:val="00CD062C"/>
    <w:rsid w:val="00CD0855"/>
    <w:rsid w:val="00CD08D0"/>
    <w:rsid w:val="00CD0E75"/>
    <w:rsid w:val="00CD0E89"/>
    <w:rsid w:val="00CD13EE"/>
    <w:rsid w:val="00CD13FE"/>
    <w:rsid w:val="00CD1403"/>
    <w:rsid w:val="00CD144C"/>
    <w:rsid w:val="00CD1869"/>
    <w:rsid w:val="00CD19E9"/>
    <w:rsid w:val="00CD1AA8"/>
    <w:rsid w:val="00CD256E"/>
    <w:rsid w:val="00CD25C2"/>
    <w:rsid w:val="00CD302D"/>
    <w:rsid w:val="00CD3A14"/>
    <w:rsid w:val="00CD3B87"/>
    <w:rsid w:val="00CD3C89"/>
    <w:rsid w:val="00CD3D4B"/>
    <w:rsid w:val="00CD3D8C"/>
    <w:rsid w:val="00CD458D"/>
    <w:rsid w:val="00CD4635"/>
    <w:rsid w:val="00CD46EE"/>
    <w:rsid w:val="00CD490E"/>
    <w:rsid w:val="00CD504C"/>
    <w:rsid w:val="00CD5140"/>
    <w:rsid w:val="00CD5169"/>
    <w:rsid w:val="00CD525A"/>
    <w:rsid w:val="00CD5AFB"/>
    <w:rsid w:val="00CD5CC2"/>
    <w:rsid w:val="00CD6316"/>
    <w:rsid w:val="00CD63EF"/>
    <w:rsid w:val="00CD649E"/>
    <w:rsid w:val="00CD65FF"/>
    <w:rsid w:val="00CD661C"/>
    <w:rsid w:val="00CD676F"/>
    <w:rsid w:val="00CD69AE"/>
    <w:rsid w:val="00CD6E8D"/>
    <w:rsid w:val="00CD6F89"/>
    <w:rsid w:val="00CD6FC4"/>
    <w:rsid w:val="00CD70EA"/>
    <w:rsid w:val="00CD77C2"/>
    <w:rsid w:val="00CD77DF"/>
    <w:rsid w:val="00CD785F"/>
    <w:rsid w:val="00CD78D6"/>
    <w:rsid w:val="00CD7A94"/>
    <w:rsid w:val="00CD7B91"/>
    <w:rsid w:val="00CD7CE1"/>
    <w:rsid w:val="00CE0337"/>
    <w:rsid w:val="00CE03AD"/>
    <w:rsid w:val="00CE053D"/>
    <w:rsid w:val="00CE097F"/>
    <w:rsid w:val="00CE0D51"/>
    <w:rsid w:val="00CE0D8F"/>
    <w:rsid w:val="00CE0F2D"/>
    <w:rsid w:val="00CE0F3B"/>
    <w:rsid w:val="00CE0F40"/>
    <w:rsid w:val="00CE0FD3"/>
    <w:rsid w:val="00CE1140"/>
    <w:rsid w:val="00CE1835"/>
    <w:rsid w:val="00CE1A7E"/>
    <w:rsid w:val="00CE1B48"/>
    <w:rsid w:val="00CE22CC"/>
    <w:rsid w:val="00CE2350"/>
    <w:rsid w:val="00CE2C44"/>
    <w:rsid w:val="00CE2D1D"/>
    <w:rsid w:val="00CE2E8A"/>
    <w:rsid w:val="00CE2FDB"/>
    <w:rsid w:val="00CE35B6"/>
    <w:rsid w:val="00CE3635"/>
    <w:rsid w:val="00CE398C"/>
    <w:rsid w:val="00CE3AEF"/>
    <w:rsid w:val="00CE3FDB"/>
    <w:rsid w:val="00CE4916"/>
    <w:rsid w:val="00CE495A"/>
    <w:rsid w:val="00CE4A12"/>
    <w:rsid w:val="00CE4C36"/>
    <w:rsid w:val="00CE4F65"/>
    <w:rsid w:val="00CE4FC5"/>
    <w:rsid w:val="00CE5037"/>
    <w:rsid w:val="00CE513A"/>
    <w:rsid w:val="00CE56A4"/>
    <w:rsid w:val="00CE5C4A"/>
    <w:rsid w:val="00CE5F60"/>
    <w:rsid w:val="00CE607C"/>
    <w:rsid w:val="00CE6510"/>
    <w:rsid w:val="00CE6687"/>
    <w:rsid w:val="00CE6AE1"/>
    <w:rsid w:val="00CE6C10"/>
    <w:rsid w:val="00CE6C71"/>
    <w:rsid w:val="00CE6D8E"/>
    <w:rsid w:val="00CE6EC0"/>
    <w:rsid w:val="00CE7166"/>
    <w:rsid w:val="00CE72D7"/>
    <w:rsid w:val="00CE72F2"/>
    <w:rsid w:val="00CE745F"/>
    <w:rsid w:val="00CE7490"/>
    <w:rsid w:val="00CE7647"/>
    <w:rsid w:val="00CE79B1"/>
    <w:rsid w:val="00CE7AD8"/>
    <w:rsid w:val="00CE7DF3"/>
    <w:rsid w:val="00CF020A"/>
    <w:rsid w:val="00CF0A11"/>
    <w:rsid w:val="00CF0BFB"/>
    <w:rsid w:val="00CF0F05"/>
    <w:rsid w:val="00CF0FD6"/>
    <w:rsid w:val="00CF16DC"/>
    <w:rsid w:val="00CF184F"/>
    <w:rsid w:val="00CF185C"/>
    <w:rsid w:val="00CF2177"/>
    <w:rsid w:val="00CF21BA"/>
    <w:rsid w:val="00CF237E"/>
    <w:rsid w:val="00CF288F"/>
    <w:rsid w:val="00CF28E9"/>
    <w:rsid w:val="00CF28F8"/>
    <w:rsid w:val="00CF2D65"/>
    <w:rsid w:val="00CF2EEF"/>
    <w:rsid w:val="00CF2F6E"/>
    <w:rsid w:val="00CF3024"/>
    <w:rsid w:val="00CF3253"/>
    <w:rsid w:val="00CF330E"/>
    <w:rsid w:val="00CF378B"/>
    <w:rsid w:val="00CF37DD"/>
    <w:rsid w:val="00CF38A7"/>
    <w:rsid w:val="00CF38BC"/>
    <w:rsid w:val="00CF3AF8"/>
    <w:rsid w:val="00CF3D6C"/>
    <w:rsid w:val="00CF3F68"/>
    <w:rsid w:val="00CF3FC4"/>
    <w:rsid w:val="00CF41B4"/>
    <w:rsid w:val="00CF41F6"/>
    <w:rsid w:val="00CF4398"/>
    <w:rsid w:val="00CF49BE"/>
    <w:rsid w:val="00CF4C84"/>
    <w:rsid w:val="00CF4CA0"/>
    <w:rsid w:val="00CF4DB8"/>
    <w:rsid w:val="00CF4DE0"/>
    <w:rsid w:val="00CF4F5D"/>
    <w:rsid w:val="00CF4FC7"/>
    <w:rsid w:val="00CF5071"/>
    <w:rsid w:val="00CF5096"/>
    <w:rsid w:val="00CF51AB"/>
    <w:rsid w:val="00CF51D1"/>
    <w:rsid w:val="00CF5E97"/>
    <w:rsid w:val="00CF5F33"/>
    <w:rsid w:val="00CF61B5"/>
    <w:rsid w:val="00CF61D2"/>
    <w:rsid w:val="00CF6422"/>
    <w:rsid w:val="00CF67BC"/>
    <w:rsid w:val="00CF6A04"/>
    <w:rsid w:val="00CF6F4D"/>
    <w:rsid w:val="00CF7056"/>
    <w:rsid w:val="00CF7708"/>
    <w:rsid w:val="00CF7776"/>
    <w:rsid w:val="00CF7865"/>
    <w:rsid w:val="00CF7B83"/>
    <w:rsid w:val="00CF7C35"/>
    <w:rsid w:val="00CF7FF1"/>
    <w:rsid w:val="00CF7FF3"/>
    <w:rsid w:val="00D000D4"/>
    <w:rsid w:val="00D00234"/>
    <w:rsid w:val="00D003EA"/>
    <w:rsid w:val="00D00437"/>
    <w:rsid w:val="00D007C9"/>
    <w:rsid w:val="00D00CFC"/>
    <w:rsid w:val="00D00D12"/>
    <w:rsid w:val="00D0119D"/>
    <w:rsid w:val="00D01AE0"/>
    <w:rsid w:val="00D020F6"/>
    <w:rsid w:val="00D0224D"/>
    <w:rsid w:val="00D02428"/>
    <w:rsid w:val="00D02470"/>
    <w:rsid w:val="00D03129"/>
    <w:rsid w:val="00D03137"/>
    <w:rsid w:val="00D033C2"/>
    <w:rsid w:val="00D036EC"/>
    <w:rsid w:val="00D0377B"/>
    <w:rsid w:val="00D03C34"/>
    <w:rsid w:val="00D03C57"/>
    <w:rsid w:val="00D03CA8"/>
    <w:rsid w:val="00D0417B"/>
    <w:rsid w:val="00D042D8"/>
    <w:rsid w:val="00D04327"/>
    <w:rsid w:val="00D04335"/>
    <w:rsid w:val="00D04431"/>
    <w:rsid w:val="00D044F1"/>
    <w:rsid w:val="00D0459E"/>
    <w:rsid w:val="00D047E0"/>
    <w:rsid w:val="00D04B39"/>
    <w:rsid w:val="00D05439"/>
    <w:rsid w:val="00D054CC"/>
    <w:rsid w:val="00D055CF"/>
    <w:rsid w:val="00D055DE"/>
    <w:rsid w:val="00D0566A"/>
    <w:rsid w:val="00D057B9"/>
    <w:rsid w:val="00D05834"/>
    <w:rsid w:val="00D05965"/>
    <w:rsid w:val="00D05B0C"/>
    <w:rsid w:val="00D05B8E"/>
    <w:rsid w:val="00D05D28"/>
    <w:rsid w:val="00D0611B"/>
    <w:rsid w:val="00D0643D"/>
    <w:rsid w:val="00D066DF"/>
    <w:rsid w:val="00D06BAE"/>
    <w:rsid w:val="00D06D30"/>
    <w:rsid w:val="00D06E7C"/>
    <w:rsid w:val="00D06EA3"/>
    <w:rsid w:val="00D0701F"/>
    <w:rsid w:val="00D07906"/>
    <w:rsid w:val="00D07CA7"/>
    <w:rsid w:val="00D07CD5"/>
    <w:rsid w:val="00D07D54"/>
    <w:rsid w:val="00D07DBF"/>
    <w:rsid w:val="00D07FC5"/>
    <w:rsid w:val="00D10029"/>
    <w:rsid w:val="00D10607"/>
    <w:rsid w:val="00D10B77"/>
    <w:rsid w:val="00D10DAF"/>
    <w:rsid w:val="00D11032"/>
    <w:rsid w:val="00D11449"/>
    <w:rsid w:val="00D11645"/>
    <w:rsid w:val="00D1171C"/>
    <w:rsid w:val="00D117A8"/>
    <w:rsid w:val="00D11DC0"/>
    <w:rsid w:val="00D12161"/>
    <w:rsid w:val="00D128A6"/>
    <w:rsid w:val="00D12A78"/>
    <w:rsid w:val="00D12B86"/>
    <w:rsid w:val="00D12F49"/>
    <w:rsid w:val="00D12F8E"/>
    <w:rsid w:val="00D1314B"/>
    <w:rsid w:val="00D13567"/>
    <w:rsid w:val="00D137C0"/>
    <w:rsid w:val="00D13897"/>
    <w:rsid w:val="00D138AF"/>
    <w:rsid w:val="00D138E8"/>
    <w:rsid w:val="00D14063"/>
    <w:rsid w:val="00D144E2"/>
    <w:rsid w:val="00D146FE"/>
    <w:rsid w:val="00D14E17"/>
    <w:rsid w:val="00D14EA3"/>
    <w:rsid w:val="00D1518E"/>
    <w:rsid w:val="00D1527B"/>
    <w:rsid w:val="00D153F0"/>
    <w:rsid w:val="00D15663"/>
    <w:rsid w:val="00D15791"/>
    <w:rsid w:val="00D15805"/>
    <w:rsid w:val="00D15C42"/>
    <w:rsid w:val="00D15EE9"/>
    <w:rsid w:val="00D160DC"/>
    <w:rsid w:val="00D16133"/>
    <w:rsid w:val="00D161F3"/>
    <w:rsid w:val="00D16661"/>
    <w:rsid w:val="00D16668"/>
    <w:rsid w:val="00D166D0"/>
    <w:rsid w:val="00D16ABC"/>
    <w:rsid w:val="00D16C56"/>
    <w:rsid w:val="00D16E39"/>
    <w:rsid w:val="00D16EB1"/>
    <w:rsid w:val="00D16F4E"/>
    <w:rsid w:val="00D170D4"/>
    <w:rsid w:val="00D1722C"/>
    <w:rsid w:val="00D17641"/>
    <w:rsid w:val="00D17C69"/>
    <w:rsid w:val="00D17F01"/>
    <w:rsid w:val="00D20218"/>
    <w:rsid w:val="00D20220"/>
    <w:rsid w:val="00D20EA4"/>
    <w:rsid w:val="00D213FD"/>
    <w:rsid w:val="00D2167B"/>
    <w:rsid w:val="00D21988"/>
    <w:rsid w:val="00D21B20"/>
    <w:rsid w:val="00D21B25"/>
    <w:rsid w:val="00D21D70"/>
    <w:rsid w:val="00D21F6E"/>
    <w:rsid w:val="00D21F7C"/>
    <w:rsid w:val="00D2200D"/>
    <w:rsid w:val="00D2202E"/>
    <w:rsid w:val="00D220DF"/>
    <w:rsid w:val="00D2219C"/>
    <w:rsid w:val="00D22320"/>
    <w:rsid w:val="00D22354"/>
    <w:rsid w:val="00D22357"/>
    <w:rsid w:val="00D22BE1"/>
    <w:rsid w:val="00D22D4A"/>
    <w:rsid w:val="00D22FD3"/>
    <w:rsid w:val="00D23DC2"/>
    <w:rsid w:val="00D23E54"/>
    <w:rsid w:val="00D23FEE"/>
    <w:rsid w:val="00D2445D"/>
    <w:rsid w:val="00D2451A"/>
    <w:rsid w:val="00D24539"/>
    <w:rsid w:val="00D24546"/>
    <w:rsid w:val="00D24DBC"/>
    <w:rsid w:val="00D2503C"/>
    <w:rsid w:val="00D25069"/>
    <w:rsid w:val="00D25153"/>
    <w:rsid w:val="00D253F5"/>
    <w:rsid w:val="00D25A89"/>
    <w:rsid w:val="00D25D29"/>
    <w:rsid w:val="00D25D2A"/>
    <w:rsid w:val="00D25E82"/>
    <w:rsid w:val="00D25EAB"/>
    <w:rsid w:val="00D25FAB"/>
    <w:rsid w:val="00D26113"/>
    <w:rsid w:val="00D26219"/>
    <w:rsid w:val="00D266B5"/>
    <w:rsid w:val="00D2694C"/>
    <w:rsid w:val="00D26F1F"/>
    <w:rsid w:val="00D26F99"/>
    <w:rsid w:val="00D2714C"/>
    <w:rsid w:val="00D27415"/>
    <w:rsid w:val="00D276A8"/>
    <w:rsid w:val="00D276BD"/>
    <w:rsid w:val="00D2786B"/>
    <w:rsid w:val="00D2794D"/>
    <w:rsid w:val="00D27B7A"/>
    <w:rsid w:val="00D27D2C"/>
    <w:rsid w:val="00D30003"/>
    <w:rsid w:val="00D30320"/>
    <w:rsid w:val="00D30658"/>
    <w:rsid w:val="00D30691"/>
    <w:rsid w:val="00D30C86"/>
    <w:rsid w:val="00D30CE7"/>
    <w:rsid w:val="00D310AB"/>
    <w:rsid w:val="00D312C5"/>
    <w:rsid w:val="00D31533"/>
    <w:rsid w:val="00D315A4"/>
    <w:rsid w:val="00D3192C"/>
    <w:rsid w:val="00D31BD8"/>
    <w:rsid w:val="00D31E3A"/>
    <w:rsid w:val="00D31E75"/>
    <w:rsid w:val="00D320F9"/>
    <w:rsid w:val="00D32A3C"/>
    <w:rsid w:val="00D32B16"/>
    <w:rsid w:val="00D331B9"/>
    <w:rsid w:val="00D331E5"/>
    <w:rsid w:val="00D33E9F"/>
    <w:rsid w:val="00D34098"/>
    <w:rsid w:val="00D3439C"/>
    <w:rsid w:val="00D343E5"/>
    <w:rsid w:val="00D34572"/>
    <w:rsid w:val="00D34A46"/>
    <w:rsid w:val="00D34A85"/>
    <w:rsid w:val="00D34ADC"/>
    <w:rsid w:val="00D34F4A"/>
    <w:rsid w:val="00D35071"/>
    <w:rsid w:val="00D35104"/>
    <w:rsid w:val="00D352C4"/>
    <w:rsid w:val="00D352F0"/>
    <w:rsid w:val="00D35408"/>
    <w:rsid w:val="00D357D7"/>
    <w:rsid w:val="00D35B0B"/>
    <w:rsid w:val="00D35B80"/>
    <w:rsid w:val="00D35B99"/>
    <w:rsid w:val="00D35CBA"/>
    <w:rsid w:val="00D35EF4"/>
    <w:rsid w:val="00D360F6"/>
    <w:rsid w:val="00D3647B"/>
    <w:rsid w:val="00D364ED"/>
    <w:rsid w:val="00D36743"/>
    <w:rsid w:val="00D3684E"/>
    <w:rsid w:val="00D36865"/>
    <w:rsid w:val="00D36A39"/>
    <w:rsid w:val="00D36EE4"/>
    <w:rsid w:val="00D373CD"/>
    <w:rsid w:val="00D374B4"/>
    <w:rsid w:val="00D37642"/>
    <w:rsid w:val="00D376BE"/>
    <w:rsid w:val="00D378E3"/>
    <w:rsid w:val="00D37D07"/>
    <w:rsid w:val="00D40200"/>
    <w:rsid w:val="00D40208"/>
    <w:rsid w:val="00D40254"/>
    <w:rsid w:val="00D4040C"/>
    <w:rsid w:val="00D40859"/>
    <w:rsid w:val="00D408A4"/>
    <w:rsid w:val="00D40A43"/>
    <w:rsid w:val="00D41133"/>
    <w:rsid w:val="00D4199C"/>
    <w:rsid w:val="00D41B5A"/>
    <w:rsid w:val="00D41DDA"/>
    <w:rsid w:val="00D41F60"/>
    <w:rsid w:val="00D42158"/>
    <w:rsid w:val="00D422BE"/>
    <w:rsid w:val="00D42636"/>
    <w:rsid w:val="00D4297A"/>
    <w:rsid w:val="00D429EF"/>
    <w:rsid w:val="00D42AB6"/>
    <w:rsid w:val="00D42AFB"/>
    <w:rsid w:val="00D42D39"/>
    <w:rsid w:val="00D42E15"/>
    <w:rsid w:val="00D42ECE"/>
    <w:rsid w:val="00D42F71"/>
    <w:rsid w:val="00D435A2"/>
    <w:rsid w:val="00D436FC"/>
    <w:rsid w:val="00D4380E"/>
    <w:rsid w:val="00D43825"/>
    <w:rsid w:val="00D43952"/>
    <w:rsid w:val="00D43956"/>
    <w:rsid w:val="00D43C57"/>
    <w:rsid w:val="00D43D12"/>
    <w:rsid w:val="00D43E3A"/>
    <w:rsid w:val="00D442F0"/>
    <w:rsid w:val="00D44C41"/>
    <w:rsid w:val="00D44F28"/>
    <w:rsid w:val="00D451D1"/>
    <w:rsid w:val="00D4536D"/>
    <w:rsid w:val="00D45D0B"/>
    <w:rsid w:val="00D461F9"/>
    <w:rsid w:val="00D46388"/>
    <w:rsid w:val="00D46395"/>
    <w:rsid w:val="00D46A78"/>
    <w:rsid w:val="00D46BE0"/>
    <w:rsid w:val="00D46C94"/>
    <w:rsid w:val="00D46D7D"/>
    <w:rsid w:val="00D46F60"/>
    <w:rsid w:val="00D47020"/>
    <w:rsid w:val="00D4704C"/>
    <w:rsid w:val="00D4706E"/>
    <w:rsid w:val="00D470D8"/>
    <w:rsid w:val="00D473CB"/>
    <w:rsid w:val="00D474FA"/>
    <w:rsid w:val="00D4761D"/>
    <w:rsid w:val="00D4781A"/>
    <w:rsid w:val="00D47871"/>
    <w:rsid w:val="00D47A2F"/>
    <w:rsid w:val="00D47A8E"/>
    <w:rsid w:val="00D47D5E"/>
    <w:rsid w:val="00D47DA4"/>
    <w:rsid w:val="00D47EA9"/>
    <w:rsid w:val="00D47EF6"/>
    <w:rsid w:val="00D50017"/>
    <w:rsid w:val="00D501BC"/>
    <w:rsid w:val="00D501DB"/>
    <w:rsid w:val="00D50359"/>
    <w:rsid w:val="00D50587"/>
    <w:rsid w:val="00D50890"/>
    <w:rsid w:val="00D5091C"/>
    <w:rsid w:val="00D50BC0"/>
    <w:rsid w:val="00D50CEA"/>
    <w:rsid w:val="00D50DE8"/>
    <w:rsid w:val="00D51038"/>
    <w:rsid w:val="00D5116C"/>
    <w:rsid w:val="00D514A1"/>
    <w:rsid w:val="00D514DC"/>
    <w:rsid w:val="00D5198B"/>
    <w:rsid w:val="00D519C7"/>
    <w:rsid w:val="00D51BA3"/>
    <w:rsid w:val="00D51F7C"/>
    <w:rsid w:val="00D523BF"/>
    <w:rsid w:val="00D526BB"/>
    <w:rsid w:val="00D52777"/>
    <w:rsid w:val="00D52887"/>
    <w:rsid w:val="00D529AC"/>
    <w:rsid w:val="00D52A64"/>
    <w:rsid w:val="00D52AD2"/>
    <w:rsid w:val="00D52C50"/>
    <w:rsid w:val="00D52DF1"/>
    <w:rsid w:val="00D5306E"/>
    <w:rsid w:val="00D53342"/>
    <w:rsid w:val="00D53532"/>
    <w:rsid w:val="00D53676"/>
    <w:rsid w:val="00D53C7E"/>
    <w:rsid w:val="00D540F7"/>
    <w:rsid w:val="00D54142"/>
    <w:rsid w:val="00D5441A"/>
    <w:rsid w:val="00D5463B"/>
    <w:rsid w:val="00D5469D"/>
    <w:rsid w:val="00D54B53"/>
    <w:rsid w:val="00D54B7C"/>
    <w:rsid w:val="00D54EA8"/>
    <w:rsid w:val="00D55C46"/>
    <w:rsid w:val="00D55C6B"/>
    <w:rsid w:val="00D55C84"/>
    <w:rsid w:val="00D55CD1"/>
    <w:rsid w:val="00D55E2A"/>
    <w:rsid w:val="00D55E2B"/>
    <w:rsid w:val="00D55E5C"/>
    <w:rsid w:val="00D55F2D"/>
    <w:rsid w:val="00D5609E"/>
    <w:rsid w:val="00D560A7"/>
    <w:rsid w:val="00D561D0"/>
    <w:rsid w:val="00D56418"/>
    <w:rsid w:val="00D5644F"/>
    <w:rsid w:val="00D56651"/>
    <w:rsid w:val="00D566E2"/>
    <w:rsid w:val="00D569D7"/>
    <w:rsid w:val="00D56D18"/>
    <w:rsid w:val="00D56F78"/>
    <w:rsid w:val="00D56F95"/>
    <w:rsid w:val="00D57242"/>
    <w:rsid w:val="00D57C51"/>
    <w:rsid w:val="00D57D33"/>
    <w:rsid w:val="00D57D6A"/>
    <w:rsid w:val="00D6033F"/>
    <w:rsid w:val="00D6046D"/>
    <w:rsid w:val="00D604CE"/>
    <w:rsid w:val="00D607A2"/>
    <w:rsid w:val="00D60812"/>
    <w:rsid w:val="00D60978"/>
    <w:rsid w:val="00D60B9A"/>
    <w:rsid w:val="00D611A0"/>
    <w:rsid w:val="00D61471"/>
    <w:rsid w:val="00D61647"/>
    <w:rsid w:val="00D617D9"/>
    <w:rsid w:val="00D61ACA"/>
    <w:rsid w:val="00D61AD2"/>
    <w:rsid w:val="00D61AD4"/>
    <w:rsid w:val="00D61DDC"/>
    <w:rsid w:val="00D61E9F"/>
    <w:rsid w:val="00D61FCC"/>
    <w:rsid w:val="00D625EC"/>
    <w:rsid w:val="00D62668"/>
    <w:rsid w:val="00D627CC"/>
    <w:rsid w:val="00D629E6"/>
    <w:rsid w:val="00D62A69"/>
    <w:rsid w:val="00D62BE2"/>
    <w:rsid w:val="00D63400"/>
    <w:rsid w:val="00D63686"/>
    <w:rsid w:val="00D639C3"/>
    <w:rsid w:val="00D63D00"/>
    <w:rsid w:val="00D63EDC"/>
    <w:rsid w:val="00D64833"/>
    <w:rsid w:val="00D64A19"/>
    <w:rsid w:val="00D64C12"/>
    <w:rsid w:val="00D65155"/>
    <w:rsid w:val="00D65275"/>
    <w:rsid w:val="00D659C2"/>
    <w:rsid w:val="00D659EB"/>
    <w:rsid w:val="00D65A28"/>
    <w:rsid w:val="00D65EDE"/>
    <w:rsid w:val="00D66284"/>
    <w:rsid w:val="00D6700F"/>
    <w:rsid w:val="00D674B5"/>
    <w:rsid w:val="00D677B0"/>
    <w:rsid w:val="00D6780F"/>
    <w:rsid w:val="00D67822"/>
    <w:rsid w:val="00D67E92"/>
    <w:rsid w:val="00D701F2"/>
    <w:rsid w:val="00D70581"/>
    <w:rsid w:val="00D706A9"/>
    <w:rsid w:val="00D70971"/>
    <w:rsid w:val="00D70F94"/>
    <w:rsid w:val="00D7113B"/>
    <w:rsid w:val="00D713F9"/>
    <w:rsid w:val="00D715C0"/>
    <w:rsid w:val="00D719A3"/>
    <w:rsid w:val="00D71A0B"/>
    <w:rsid w:val="00D71BD9"/>
    <w:rsid w:val="00D71D22"/>
    <w:rsid w:val="00D71E4A"/>
    <w:rsid w:val="00D71ECC"/>
    <w:rsid w:val="00D7211C"/>
    <w:rsid w:val="00D72243"/>
    <w:rsid w:val="00D72296"/>
    <w:rsid w:val="00D7295E"/>
    <w:rsid w:val="00D72A07"/>
    <w:rsid w:val="00D72B2F"/>
    <w:rsid w:val="00D72E35"/>
    <w:rsid w:val="00D7304D"/>
    <w:rsid w:val="00D7383C"/>
    <w:rsid w:val="00D7390C"/>
    <w:rsid w:val="00D73920"/>
    <w:rsid w:val="00D739F8"/>
    <w:rsid w:val="00D73ADB"/>
    <w:rsid w:val="00D73EC8"/>
    <w:rsid w:val="00D7408C"/>
    <w:rsid w:val="00D74313"/>
    <w:rsid w:val="00D745CD"/>
    <w:rsid w:val="00D74B8F"/>
    <w:rsid w:val="00D74CA3"/>
    <w:rsid w:val="00D74F1D"/>
    <w:rsid w:val="00D74FC0"/>
    <w:rsid w:val="00D75293"/>
    <w:rsid w:val="00D75434"/>
    <w:rsid w:val="00D7549A"/>
    <w:rsid w:val="00D7558A"/>
    <w:rsid w:val="00D755CD"/>
    <w:rsid w:val="00D75606"/>
    <w:rsid w:val="00D757BD"/>
    <w:rsid w:val="00D75995"/>
    <w:rsid w:val="00D75C0C"/>
    <w:rsid w:val="00D75D87"/>
    <w:rsid w:val="00D7624B"/>
    <w:rsid w:val="00D763F4"/>
    <w:rsid w:val="00D76457"/>
    <w:rsid w:val="00D76E68"/>
    <w:rsid w:val="00D76E7E"/>
    <w:rsid w:val="00D772AC"/>
    <w:rsid w:val="00D77621"/>
    <w:rsid w:val="00D77841"/>
    <w:rsid w:val="00D778DB"/>
    <w:rsid w:val="00D779A9"/>
    <w:rsid w:val="00D779AD"/>
    <w:rsid w:val="00D77A54"/>
    <w:rsid w:val="00D77BE6"/>
    <w:rsid w:val="00D77DBA"/>
    <w:rsid w:val="00D77ECD"/>
    <w:rsid w:val="00D80307"/>
    <w:rsid w:val="00D80472"/>
    <w:rsid w:val="00D80901"/>
    <w:rsid w:val="00D80CD6"/>
    <w:rsid w:val="00D80F0E"/>
    <w:rsid w:val="00D814CE"/>
    <w:rsid w:val="00D81ED8"/>
    <w:rsid w:val="00D82A54"/>
    <w:rsid w:val="00D82B48"/>
    <w:rsid w:val="00D82DA8"/>
    <w:rsid w:val="00D82FCA"/>
    <w:rsid w:val="00D8344B"/>
    <w:rsid w:val="00D838D3"/>
    <w:rsid w:val="00D83ACD"/>
    <w:rsid w:val="00D83BD8"/>
    <w:rsid w:val="00D83C1C"/>
    <w:rsid w:val="00D83E4A"/>
    <w:rsid w:val="00D83E95"/>
    <w:rsid w:val="00D83F8E"/>
    <w:rsid w:val="00D841F7"/>
    <w:rsid w:val="00D8437A"/>
    <w:rsid w:val="00D84422"/>
    <w:rsid w:val="00D845DC"/>
    <w:rsid w:val="00D846B1"/>
    <w:rsid w:val="00D84879"/>
    <w:rsid w:val="00D84880"/>
    <w:rsid w:val="00D84907"/>
    <w:rsid w:val="00D84BF7"/>
    <w:rsid w:val="00D84CCB"/>
    <w:rsid w:val="00D84D2B"/>
    <w:rsid w:val="00D84F00"/>
    <w:rsid w:val="00D8521E"/>
    <w:rsid w:val="00D8587D"/>
    <w:rsid w:val="00D860BA"/>
    <w:rsid w:val="00D86219"/>
    <w:rsid w:val="00D8627A"/>
    <w:rsid w:val="00D863D2"/>
    <w:rsid w:val="00D864B1"/>
    <w:rsid w:val="00D86536"/>
    <w:rsid w:val="00D86B4A"/>
    <w:rsid w:val="00D86B5C"/>
    <w:rsid w:val="00D86FB8"/>
    <w:rsid w:val="00D8720D"/>
    <w:rsid w:val="00D87239"/>
    <w:rsid w:val="00D87365"/>
    <w:rsid w:val="00D8757A"/>
    <w:rsid w:val="00D87B59"/>
    <w:rsid w:val="00D87C64"/>
    <w:rsid w:val="00D87E49"/>
    <w:rsid w:val="00D905BF"/>
    <w:rsid w:val="00D909E7"/>
    <w:rsid w:val="00D90A78"/>
    <w:rsid w:val="00D90A9A"/>
    <w:rsid w:val="00D90B73"/>
    <w:rsid w:val="00D90B8C"/>
    <w:rsid w:val="00D90CDB"/>
    <w:rsid w:val="00D90CE2"/>
    <w:rsid w:val="00D90D14"/>
    <w:rsid w:val="00D90E5D"/>
    <w:rsid w:val="00D911E4"/>
    <w:rsid w:val="00D91438"/>
    <w:rsid w:val="00D9143F"/>
    <w:rsid w:val="00D9173F"/>
    <w:rsid w:val="00D917E1"/>
    <w:rsid w:val="00D91A4A"/>
    <w:rsid w:val="00D92091"/>
    <w:rsid w:val="00D92285"/>
    <w:rsid w:val="00D92328"/>
    <w:rsid w:val="00D92385"/>
    <w:rsid w:val="00D924CF"/>
    <w:rsid w:val="00D927EE"/>
    <w:rsid w:val="00D92E80"/>
    <w:rsid w:val="00D93082"/>
    <w:rsid w:val="00D9318C"/>
    <w:rsid w:val="00D932AB"/>
    <w:rsid w:val="00D932AC"/>
    <w:rsid w:val="00D9362D"/>
    <w:rsid w:val="00D93767"/>
    <w:rsid w:val="00D93FC1"/>
    <w:rsid w:val="00D9415B"/>
    <w:rsid w:val="00D943CD"/>
    <w:rsid w:val="00D94813"/>
    <w:rsid w:val="00D9482B"/>
    <w:rsid w:val="00D94C9C"/>
    <w:rsid w:val="00D94DC4"/>
    <w:rsid w:val="00D94EEC"/>
    <w:rsid w:val="00D95536"/>
    <w:rsid w:val="00D95860"/>
    <w:rsid w:val="00D9586C"/>
    <w:rsid w:val="00D95BCB"/>
    <w:rsid w:val="00D95BE1"/>
    <w:rsid w:val="00D963D4"/>
    <w:rsid w:val="00D96411"/>
    <w:rsid w:val="00D968C1"/>
    <w:rsid w:val="00D96E6E"/>
    <w:rsid w:val="00D970C7"/>
    <w:rsid w:val="00D97241"/>
    <w:rsid w:val="00D97452"/>
    <w:rsid w:val="00D975A2"/>
    <w:rsid w:val="00D97B4F"/>
    <w:rsid w:val="00D97BBF"/>
    <w:rsid w:val="00D97D40"/>
    <w:rsid w:val="00DA020A"/>
    <w:rsid w:val="00DA0282"/>
    <w:rsid w:val="00DA02E7"/>
    <w:rsid w:val="00DA0545"/>
    <w:rsid w:val="00DA0679"/>
    <w:rsid w:val="00DA0807"/>
    <w:rsid w:val="00DA0915"/>
    <w:rsid w:val="00DA0BFA"/>
    <w:rsid w:val="00DA0F61"/>
    <w:rsid w:val="00DA107B"/>
    <w:rsid w:val="00DA114B"/>
    <w:rsid w:val="00DA128F"/>
    <w:rsid w:val="00DA1521"/>
    <w:rsid w:val="00DA1834"/>
    <w:rsid w:val="00DA185C"/>
    <w:rsid w:val="00DA1AE5"/>
    <w:rsid w:val="00DA1CC2"/>
    <w:rsid w:val="00DA2022"/>
    <w:rsid w:val="00DA216C"/>
    <w:rsid w:val="00DA23C6"/>
    <w:rsid w:val="00DA2421"/>
    <w:rsid w:val="00DA256C"/>
    <w:rsid w:val="00DA25FC"/>
    <w:rsid w:val="00DA2BD6"/>
    <w:rsid w:val="00DA2D9F"/>
    <w:rsid w:val="00DA3194"/>
    <w:rsid w:val="00DA31CF"/>
    <w:rsid w:val="00DA3567"/>
    <w:rsid w:val="00DA370B"/>
    <w:rsid w:val="00DA3A3D"/>
    <w:rsid w:val="00DA3E86"/>
    <w:rsid w:val="00DA3F18"/>
    <w:rsid w:val="00DA3FE5"/>
    <w:rsid w:val="00DA40FE"/>
    <w:rsid w:val="00DA4669"/>
    <w:rsid w:val="00DA4AC2"/>
    <w:rsid w:val="00DA5003"/>
    <w:rsid w:val="00DA5142"/>
    <w:rsid w:val="00DA53DA"/>
    <w:rsid w:val="00DA597F"/>
    <w:rsid w:val="00DA5C9C"/>
    <w:rsid w:val="00DA5EAF"/>
    <w:rsid w:val="00DA5EB8"/>
    <w:rsid w:val="00DA5F78"/>
    <w:rsid w:val="00DA5FA6"/>
    <w:rsid w:val="00DA6097"/>
    <w:rsid w:val="00DA61E9"/>
    <w:rsid w:val="00DA6252"/>
    <w:rsid w:val="00DA637B"/>
    <w:rsid w:val="00DA65B2"/>
    <w:rsid w:val="00DA672E"/>
    <w:rsid w:val="00DA67AD"/>
    <w:rsid w:val="00DA688D"/>
    <w:rsid w:val="00DA6AB5"/>
    <w:rsid w:val="00DA6B91"/>
    <w:rsid w:val="00DA6BA3"/>
    <w:rsid w:val="00DA6C44"/>
    <w:rsid w:val="00DA6ED5"/>
    <w:rsid w:val="00DA702D"/>
    <w:rsid w:val="00DA71B4"/>
    <w:rsid w:val="00DA71E7"/>
    <w:rsid w:val="00DA72CD"/>
    <w:rsid w:val="00DA755A"/>
    <w:rsid w:val="00DA7995"/>
    <w:rsid w:val="00DA7C65"/>
    <w:rsid w:val="00DA7E51"/>
    <w:rsid w:val="00DB0151"/>
    <w:rsid w:val="00DB08C5"/>
    <w:rsid w:val="00DB0CED"/>
    <w:rsid w:val="00DB1013"/>
    <w:rsid w:val="00DB12B9"/>
    <w:rsid w:val="00DB138A"/>
    <w:rsid w:val="00DB1522"/>
    <w:rsid w:val="00DB1C79"/>
    <w:rsid w:val="00DB1C9F"/>
    <w:rsid w:val="00DB1ED5"/>
    <w:rsid w:val="00DB2435"/>
    <w:rsid w:val="00DB25B8"/>
    <w:rsid w:val="00DB2713"/>
    <w:rsid w:val="00DB29A8"/>
    <w:rsid w:val="00DB29AB"/>
    <w:rsid w:val="00DB2B54"/>
    <w:rsid w:val="00DB2D02"/>
    <w:rsid w:val="00DB2ED1"/>
    <w:rsid w:val="00DB3050"/>
    <w:rsid w:val="00DB3133"/>
    <w:rsid w:val="00DB340E"/>
    <w:rsid w:val="00DB368F"/>
    <w:rsid w:val="00DB3A08"/>
    <w:rsid w:val="00DB3A91"/>
    <w:rsid w:val="00DB3D13"/>
    <w:rsid w:val="00DB3D85"/>
    <w:rsid w:val="00DB3F71"/>
    <w:rsid w:val="00DB454F"/>
    <w:rsid w:val="00DB483E"/>
    <w:rsid w:val="00DB4966"/>
    <w:rsid w:val="00DB4B02"/>
    <w:rsid w:val="00DB4BB0"/>
    <w:rsid w:val="00DB4C1C"/>
    <w:rsid w:val="00DB4C40"/>
    <w:rsid w:val="00DB4DB7"/>
    <w:rsid w:val="00DB5114"/>
    <w:rsid w:val="00DB54E4"/>
    <w:rsid w:val="00DB559A"/>
    <w:rsid w:val="00DB57EA"/>
    <w:rsid w:val="00DB59CF"/>
    <w:rsid w:val="00DB60FC"/>
    <w:rsid w:val="00DB6A16"/>
    <w:rsid w:val="00DB6AC5"/>
    <w:rsid w:val="00DB75D5"/>
    <w:rsid w:val="00DB78B4"/>
    <w:rsid w:val="00DB78E1"/>
    <w:rsid w:val="00DB798B"/>
    <w:rsid w:val="00DB7C0A"/>
    <w:rsid w:val="00DB7C18"/>
    <w:rsid w:val="00DB7EB5"/>
    <w:rsid w:val="00DB7FCC"/>
    <w:rsid w:val="00DC0017"/>
    <w:rsid w:val="00DC0294"/>
    <w:rsid w:val="00DC085D"/>
    <w:rsid w:val="00DC0AEF"/>
    <w:rsid w:val="00DC0B92"/>
    <w:rsid w:val="00DC0D2D"/>
    <w:rsid w:val="00DC117E"/>
    <w:rsid w:val="00DC1190"/>
    <w:rsid w:val="00DC1201"/>
    <w:rsid w:val="00DC1F83"/>
    <w:rsid w:val="00DC20B0"/>
    <w:rsid w:val="00DC2105"/>
    <w:rsid w:val="00DC243A"/>
    <w:rsid w:val="00DC275B"/>
    <w:rsid w:val="00DC2842"/>
    <w:rsid w:val="00DC29B2"/>
    <w:rsid w:val="00DC2A31"/>
    <w:rsid w:val="00DC2ACF"/>
    <w:rsid w:val="00DC32C9"/>
    <w:rsid w:val="00DC342B"/>
    <w:rsid w:val="00DC3515"/>
    <w:rsid w:val="00DC3A79"/>
    <w:rsid w:val="00DC3D81"/>
    <w:rsid w:val="00DC4159"/>
    <w:rsid w:val="00DC4487"/>
    <w:rsid w:val="00DC474D"/>
    <w:rsid w:val="00DC489D"/>
    <w:rsid w:val="00DC4B03"/>
    <w:rsid w:val="00DC4B5B"/>
    <w:rsid w:val="00DC4CC6"/>
    <w:rsid w:val="00DC54E0"/>
    <w:rsid w:val="00DC5666"/>
    <w:rsid w:val="00DC5D0E"/>
    <w:rsid w:val="00DC604E"/>
    <w:rsid w:val="00DC6593"/>
    <w:rsid w:val="00DC663D"/>
    <w:rsid w:val="00DC6648"/>
    <w:rsid w:val="00DC66D6"/>
    <w:rsid w:val="00DC6E67"/>
    <w:rsid w:val="00DC6E6E"/>
    <w:rsid w:val="00DC72FB"/>
    <w:rsid w:val="00DC741D"/>
    <w:rsid w:val="00DC77F7"/>
    <w:rsid w:val="00DC77FA"/>
    <w:rsid w:val="00DC7D86"/>
    <w:rsid w:val="00DC7FA3"/>
    <w:rsid w:val="00DD0192"/>
    <w:rsid w:val="00DD0325"/>
    <w:rsid w:val="00DD03F8"/>
    <w:rsid w:val="00DD060C"/>
    <w:rsid w:val="00DD062F"/>
    <w:rsid w:val="00DD0766"/>
    <w:rsid w:val="00DD0ADB"/>
    <w:rsid w:val="00DD0EAD"/>
    <w:rsid w:val="00DD0F29"/>
    <w:rsid w:val="00DD1269"/>
    <w:rsid w:val="00DD1356"/>
    <w:rsid w:val="00DD147A"/>
    <w:rsid w:val="00DD176D"/>
    <w:rsid w:val="00DD179A"/>
    <w:rsid w:val="00DD189B"/>
    <w:rsid w:val="00DD1B82"/>
    <w:rsid w:val="00DD229B"/>
    <w:rsid w:val="00DD23D4"/>
    <w:rsid w:val="00DD2556"/>
    <w:rsid w:val="00DD2688"/>
    <w:rsid w:val="00DD26D7"/>
    <w:rsid w:val="00DD2737"/>
    <w:rsid w:val="00DD2977"/>
    <w:rsid w:val="00DD2C37"/>
    <w:rsid w:val="00DD2D68"/>
    <w:rsid w:val="00DD3084"/>
    <w:rsid w:val="00DD34E4"/>
    <w:rsid w:val="00DD3648"/>
    <w:rsid w:val="00DD36D8"/>
    <w:rsid w:val="00DD3D44"/>
    <w:rsid w:val="00DD4083"/>
    <w:rsid w:val="00DD425D"/>
    <w:rsid w:val="00DD43CB"/>
    <w:rsid w:val="00DD441B"/>
    <w:rsid w:val="00DD4519"/>
    <w:rsid w:val="00DD4608"/>
    <w:rsid w:val="00DD47CD"/>
    <w:rsid w:val="00DD4DC5"/>
    <w:rsid w:val="00DD4EB9"/>
    <w:rsid w:val="00DD5074"/>
    <w:rsid w:val="00DD5157"/>
    <w:rsid w:val="00DD51F1"/>
    <w:rsid w:val="00DD52D1"/>
    <w:rsid w:val="00DD5434"/>
    <w:rsid w:val="00DD5552"/>
    <w:rsid w:val="00DD55CD"/>
    <w:rsid w:val="00DD55E8"/>
    <w:rsid w:val="00DD560F"/>
    <w:rsid w:val="00DD5A0E"/>
    <w:rsid w:val="00DD6E3A"/>
    <w:rsid w:val="00DD71D0"/>
    <w:rsid w:val="00DD74D7"/>
    <w:rsid w:val="00DD76CA"/>
    <w:rsid w:val="00DD79E3"/>
    <w:rsid w:val="00DD7AA7"/>
    <w:rsid w:val="00DD7C27"/>
    <w:rsid w:val="00DD7CF3"/>
    <w:rsid w:val="00DE0029"/>
    <w:rsid w:val="00DE04B9"/>
    <w:rsid w:val="00DE05F5"/>
    <w:rsid w:val="00DE08E0"/>
    <w:rsid w:val="00DE09D7"/>
    <w:rsid w:val="00DE0A80"/>
    <w:rsid w:val="00DE1168"/>
    <w:rsid w:val="00DE1500"/>
    <w:rsid w:val="00DE1575"/>
    <w:rsid w:val="00DE15AC"/>
    <w:rsid w:val="00DE1660"/>
    <w:rsid w:val="00DE1741"/>
    <w:rsid w:val="00DE1AAF"/>
    <w:rsid w:val="00DE1E1F"/>
    <w:rsid w:val="00DE212F"/>
    <w:rsid w:val="00DE22B7"/>
    <w:rsid w:val="00DE23F1"/>
    <w:rsid w:val="00DE2477"/>
    <w:rsid w:val="00DE270B"/>
    <w:rsid w:val="00DE29CD"/>
    <w:rsid w:val="00DE2A4F"/>
    <w:rsid w:val="00DE3183"/>
    <w:rsid w:val="00DE3407"/>
    <w:rsid w:val="00DE3A11"/>
    <w:rsid w:val="00DE3B8B"/>
    <w:rsid w:val="00DE3D76"/>
    <w:rsid w:val="00DE3DB1"/>
    <w:rsid w:val="00DE423F"/>
    <w:rsid w:val="00DE4633"/>
    <w:rsid w:val="00DE4F51"/>
    <w:rsid w:val="00DE51E7"/>
    <w:rsid w:val="00DE530C"/>
    <w:rsid w:val="00DE5819"/>
    <w:rsid w:val="00DE5D67"/>
    <w:rsid w:val="00DE5E14"/>
    <w:rsid w:val="00DE6436"/>
    <w:rsid w:val="00DE64A0"/>
    <w:rsid w:val="00DE6597"/>
    <w:rsid w:val="00DE65EB"/>
    <w:rsid w:val="00DE6FB4"/>
    <w:rsid w:val="00DE7942"/>
    <w:rsid w:val="00DE7AB9"/>
    <w:rsid w:val="00DE7BAE"/>
    <w:rsid w:val="00DE7C90"/>
    <w:rsid w:val="00DE7CB0"/>
    <w:rsid w:val="00DE7CBD"/>
    <w:rsid w:val="00DF0128"/>
    <w:rsid w:val="00DF0439"/>
    <w:rsid w:val="00DF060A"/>
    <w:rsid w:val="00DF0873"/>
    <w:rsid w:val="00DF0897"/>
    <w:rsid w:val="00DF095A"/>
    <w:rsid w:val="00DF0B10"/>
    <w:rsid w:val="00DF0C7F"/>
    <w:rsid w:val="00DF0F50"/>
    <w:rsid w:val="00DF0F5F"/>
    <w:rsid w:val="00DF0F7B"/>
    <w:rsid w:val="00DF108F"/>
    <w:rsid w:val="00DF18BC"/>
    <w:rsid w:val="00DF1984"/>
    <w:rsid w:val="00DF1B43"/>
    <w:rsid w:val="00DF1BE7"/>
    <w:rsid w:val="00DF1E4F"/>
    <w:rsid w:val="00DF2250"/>
    <w:rsid w:val="00DF2463"/>
    <w:rsid w:val="00DF2542"/>
    <w:rsid w:val="00DF25AF"/>
    <w:rsid w:val="00DF2618"/>
    <w:rsid w:val="00DF293A"/>
    <w:rsid w:val="00DF305A"/>
    <w:rsid w:val="00DF3084"/>
    <w:rsid w:val="00DF3783"/>
    <w:rsid w:val="00DF3897"/>
    <w:rsid w:val="00DF3F42"/>
    <w:rsid w:val="00DF4224"/>
    <w:rsid w:val="00DF4352"/>
    <w:rsid w:val="00DF4ED6"/>
    <w:rsid w:val="00DF50B9"/>
    <w:rsid w:val="00DF52C5"/>
    <w:rsid w:val="00DF534F"/>
    <w:rsid w:val="00DF540A"/>
    <w:rsid w:val="00DF560B"/>
    <w:rsid w:val="00DF5712"/>
    <w:rsid w:val="00DF57D7"/>
    <w:rsid w:val="00DF5D5D"/>
    <w:rsid w:val="00DF5FDF"/>
    <w:rsid w:val="00DF6124"/>
    <w:rsid w:val="00DF62D1"/>
    <w:rsid w:val="00DF6356"/>
    <w:rsid w:val="00DF6558"/>
    <w:rsid w:val="00DF66A4"/>
    <w:rsid w:val="00DF6960"/>
    <w:rsid w:val="00DF6B43"/>
    <w:rsid w:val="00DF6BF9"/>
    <w:rsid w:val="00DF6C78"/>
    <w:rsid w:val="00DF6D30"/>
    <w:rsid w:val="00DF6DEA"/>
    <w:rsid w:val="00DF7383"/>
    <w:rsid w:val="00DF79FB"/>
    <w:rsid w:val="00DF7A98"/>
    <w:rsid w:val="00DF7C16"/>
    <w:rsid w:val="00DF7CAB"/>
    <w:rsid w:val="00DF7E5F"/>
    <w:rsid w:val="00E00486"/>
    <w:rsid w:val="00E0069E"/>
    <w:rsid w:val="00E007F8"/>
    <w:rsid w:val="00E008FA"/>
    <w:rsid w:val="00E009BB"/>
    <w:rsid w:val="00E00B03"/>
    <w:rsid w:val="00E00D17"/>
    <w:rsid w:val="00E00D21"/>
    <w:rsid w:val="00E011B6"/>
    <w:rsid w:val="00E0120D"/>
    <w:rsid w:val="00E01254"/>
    <w:rsid w:val="00E022E4"/>
    <w:rsid w:val="00E0230A"/>
    <w:rsid w:val="00E02395"/>
    <w:rsid w:val="00E023AD"/>
    <w:rsid w:val="00E02500"/>
    <w:rsid w:val="00E02584"/>
    <w:rsid w:val="00E02595"/>
    <w:rsid w:val="00E025B5"/>
    <w:rsid w:val="00E02898"/>
    <w:rsid w:val="00E02E32"/>
    <w:rsid w:val="00E02E77"/>
    <w:rsid w:val="00E02F9B"/>
    <w:rsid w:val="00E030E2"/>
    <w:rsid w:val="00E0335F"/>
    <w:rsid w:val="00E03422"/>
    <w:rsid w:val="00E03597"/>
    <w:rsid w:val="00E03662"/>
    <w:rsid w:val="00E0393C"/>
    <w:rsid w:val="00E03A5A"/>
    <w:rsid w:val="00E03CB6"/>
    <w:rsid w:val="00E03D79"/>
    <w:rsid w:val="00E04309"/>
    <w:rsid w:val="00E04369"/>
    <w:rsid w:val="00E0445E"/>
    <w:rsid w:val="00E045A7"/>
    <w:rsid w:val="00E04D51"/>
    <w:rsid w:val="00E050B3"/>
    <w:rsid w:val="00E05100"/>
    <w:rsid w:val="00E05409"/>
    <w:rsid w:val="00E05479"/>
    <w:rsid w:val="00E057BB"/>
    <w:rsid w:val="00E05DC2"/>
    <w:rsid w:val="00E05FEA"/>
    <w:rsid w:val="00E0615F"/>
    <w:rsid w:val="00E0617E"/>
    <w:rsid w:val="00E0632C"/>
    <w:rsid w:val="00E0638C"/>
    <w:rsid w:val="00E06419"/>
    <w:rsid w:val="00E065A1"/>
    <w:rsid w:val="00E067CD"/>
    <w:rsid w:val="00E06CCF"/>
    <w:rsid w:val="00E071A2"/>
    <w:rsid w:val="00E07335"/>
    <w:rsid w:val="00E0752F"/>
    <w:rsid w:val="00E07951"/>
    <w:rsid w:val="00E07AE2"/>
    <w:rsid w:val="00E07B81"/>
    <w:rsid w:val="00E07CEA"/>
    <w:rsid w:val="00E07EAC"/>
    <w:rsid w:val="00E07F09"/>
    <w:rsid w:val="00E07F18"/>
    <w:rsid w:val="00E1032E"/>
    <w:rsid w:val="00E10D20"/>
    <w:rsid w:val="00E112A8"/>
    <w:rsid w:val="00E114F2"/>
    <w:rsid w:val="00E1162B"/>
    <w:rsid w:val="00E1163F"/>
    <w:rsid w:val="00E116B0"/>
    <w:rsid w:val="00E11836"/>
    <w:rsid w:val="00E11DB6"/>
    <w:rsid w:val="00E125CB"/>
    <w:rsid w:val="00E128D2"/>
    <w:rsid w:val="00E12912"/>
    <w:rsid w:val="00E12947"/>
    <w:rsid w:val="00E129B0"/>
    <w:rsid w:val="00E12A63"/>
    <w:rsid w:val="00E12AD8"/>
    <w:rsid w:val="00E12E6C"/>
    <w:rsid w:val="00E12EDE"/>
    <w:rsid w:val="00E12FD2"/>
    <w:rsid w:val="00E13041"/>
    <w:rsid w:val="00E131EC"/>
    <w:rsid w:val="00E132BA"/>
    <w:rsid w:val="00E132C3"/>
    <w:rsid w:val="00E132C8"/>
    <w:rsid w:val="00E134C1"/>
    <w:rsid w:val="00E136F4"/>
    <w:rsid w:val="00E137B7"/>
    <w:rsid w:val="00E13A7C"/>
    <w:rsid w:val="00E13C7C"/>
    <w:rsid w:val="00E1474C"/>
    <w:rsid w:val="00E14AEF"/>
    <w:rsid w:val="00E14B07"/>
    <w:rsid w:val="00E14D5B"/>
    <w:rsid w:val="00E14D83"/>
    <w:rsid w:val="00E14E7D"/>
    <w:rsid w:val="00E14F83"/>
    <w:rsid w:val="00E14FFB"/>
    <w:rsid w:val="00E15286"/>
    <w:rsid w:val="00E15734"/>
    <w:rsid w:val="00E1582D"/>
    <w:rsid w:val="00E15919"/>
    <w:rsid w:val="00E15A3A"/>
    <w:rsid w:val="00E15D29"/>
    <w:rsid w:val="00E15D42"/>
    <w:rsid w:val="00E15D76"/>
    <w:rsid w:val="00E169EF"/>
    <w:rsid w:val="00E16A4E"/>
    <w:rsid w:val="00E16BCF"/>
    <w:rsid w:val="00E16C80"/>
    <w:rsid w:val="00E16CD7"/>
    <w:rsid w:val="00E16D19"/>
    <w:rsid w:val="00E17076"/>
    <w:rsid w:val="00E176A5"/>
    <w:rsid w:val="00E176CD"/>
    <w:rsid w:val="00E17EF3"/>
    <w:rsid w:val="00E17FB0"/>
    <w:rsid w:val="00E20459"/>
    <w:rsid w:val="00E20580"/>
    <w:rsid w:val="00E2060C"/>
    <w:rsid w:val="00E20745"/>
    <w:rsid w:val="00E2077D"/>
    <w:rsid w:val="00E20943"/>
    <w:rsid w:val="00E20A92"/>
    <w:rsid w:val="00E20B3D"/>
    <w:rsid w:val="00E20B6D"/>
    <w:rsid w:val="00E20C05"/>
    <w:rsid w:val="00E20C17"/>
    <w:rsid w:val="00E20D6A"/>
    <w:rsid w:val="00E20F8C"/>
    <w:rsid w:val="00E214AC"/>
    <w:rsid w:val="00E218E7"/>
    <w:rsid w:val="00E21A1F"/>
    <w:rsid w:val="00E21AD0"/>
    <w:rsid w:val="00E21B3F"/>
    <w:rsid w:val="00E21DD6"/>
    <w:rsid w:val="00E21E46"/>
    <w:rsid w:val="00E221CC"/>
    <w:rsid w:val="00E226DF"/>
    <w:rsid w:val="00E22B2D"/>
    <w:rsid w:val="00E22D99"/>
    <w:rsid w:val="00E2301C"/>
    <w:rsid w:val="00E230A8"/>
    <w:rsid w:val="00E231D0"/>
    <w:rsid w:val="00E23667"/>
    <w:rsid w:val="00E2366E"/>
    <w:rsid w:val="00E236A9"/>
    <w:rsid w:val="00E23CF2"/>
    <w:rsid w:val="00E23DF5"/>
    <w:rsid w:val="00E23EE4"/>
    <w:rsid w:val="00E243AF"/>
    <w:rsid w:val="00E247D4"/>
    <w:rsid w:val="00E2496E"/>
    <w:rsid w:val="00E249A1"/>
    <w:rsid w:val="00E24B71"/>
    <w:rsid w:val="00E24D21"/>
    <w:rsid w:val="00E24DF7"/>
    <w:rsid w:val="00E24EB0"/>
    <w:rsid w:val="00E24F9C"/>
    <w:rsid w:val="00E25084"/>
    <w:rsid w:val="00E2566F"/>
    <w:rsid w:val="00E2569F"/>
    <w:rsid w:val="00E2582B"/>
    <w:rsid w:val="00E25A8E"/>
    <w:rsid w:val="00E25B6E"/>
    <w:rsid w:val="00E25CE9"/>
    <w:rsid w:val="00E25D2D"/>
    <w:rsid w:val="00E25FBC"/>
    <w:rsid w:val="00E261E9"/>
    <w:rsid w:val="00E26411"/>
    <w:rsid w:val="00E264D8"/>
    <w:rsid w:val="00E2669E"/>
    <w:rsid w:val="00E2675C"/>
    <w:rsid w:val="00E268C5"/>
    <w:rsid w:val="00E269E6"/>
    <w:rsid w:val="00E2715C"/>
    <w:rsid w:val="00E273EA"/>
    <w:rsid w:val="00E27554"/>
    <w:rsid w:val="00E27689"/>
    <w:rsid w:val="00E27A70"/>
    <w:rsid w:val="00E27AB4"/>
    <w:rsid w:val="00E27AC7"/>
    <w:rsid w:val="00E304AC"/>
    <w:rsid w:val="00E304EF"/>
    <w:rsid w:val="00E305D1"/>
    <w:rsid w:val="00E306E8"/>
    <w:rsid w:val="00E30C6A"/>
    <w:rsid w:val="00E30F38"/>
    <w:rsid w:val="00E30F71"/>
    <w:rsid w:val="00E31161"/>
    <w:rsid w:val="00E31343"/>
    <w:rsid w:val="00E31D94"/>
    <w:rsid w:val="00E31E45"/>
    <w:rsid w:val="00E31EC3"/>
    <w:rsid w:val="00E329B2"/>
    <w:rsid w:val="00E32B2E"/>
    <w:rsid w:val="00E33183"/>
    <w:rsid w:val="00E333D6"/>
    <w:rsid w:val="00E334DA"/>
    <w:rsid w:val="00E339CD"/>
    <w:rsid w:val="00E33E31"/>
    <w:rsid w:val="00E34572"/>
    <w:rsid w:val="00E3571D"/>
    <w:rsid w:val="00E35751"/>
    <w:rsid w:val="00E35784"/>
    <w:rsid w:val="00E358E3"/>
    <w:rsid w:val="00E35CEF"/>
    <w:rsid w:val="00E35F12"/>
    <w:rsid w:val="00E35FE6"/>
    <w:rsid w:val="00E36086"/>
    <w:rsid w:val="00E36456"/>
    <w:rsid w:val="00E364E7"/>
    <w:rsid w:val="00E368B9"/>
    <w:rsid w:val="00E368E2"/>
    <w:rsid w:val="00E36A90"/>
    <w:rsid w:val="00E36E47"/>
    <w:rsid w:val="00E372D7"/>
    <w:rsid w:val="00E37430"/>
    <w:rsid w:val="00E3747D"/>
    <w:rsid w:val="00E374C9"/>
    <w:rsid w:val="00E374DC"/>
    <w:rsid w:val="00E37861"/>
    <w:rsid w:val="00E37943"/>
    <w:rsid w:val="00E37D38"/>
    <w:rsid w:val="00E37D62"/>
    <w:rsid w:val="00E403E0"/>
    <w:rsid w:val="00E40598"/>
    <w:rsid w:val="00E4064F"/>
    <w:rsid w:val="00E4068A"/>
    <w:rsid w:val="00E41404"/>
    <w:rsid w:val="00E414F2"/>
    <w:rsid w:val="00E417D0"/>
    <w:rsid w:val="00E41834"/>
    <w:rsid w:val="00E4183D"/>
    <w:rsid w:val="00E4186C"/>
    <w:rsid w:val="00E418C1"/>
    <w:rsid w:val="00E419EF"/>
    <w:rsid w:val="00E41AEC"/>
    <w:rsid w:val="00E41BAF"/>
    <w:rsid w:val="00E41D72"/>
    <w:rsid w:val="00E42148"/>
    <w:rsid w:val="00E4252C"/>
    <w:rsid w:val="00E426ED"/>
    <w:rsid w:val="00E42735"/>
    <w:rsid w:val="00E42906"/>
    <w:rsid w:val="00E4291F"/>
    <w:rsid w:val="00E42980"/>
    <w:rsid w:val="00E429B5"/>
    <w:rsid w:val="00E429D3"/>
    <w:rsid w:val="00E42D84"/>
    <w:rsid w:val="00E42F2B"/>
    <w:rsid w:val="00E43344"/>
    <w:rsid w:val="00E437A2"/>
    <w:rsid w:val="00E43F97"/>
    <w:rsid w:val="00E44134"/>
    <w:rsid w:val="00E441DB"/>
    <w:rsid w:val="00E4443F"/>
    <w:rsid w:val="00E44887"/>
    <w:rsid w:val="00E448BA"/>
    <w:rsid w:val="00E44C0D"/>
    <w:rsid w:val="00E44CA3"/>
    <w:rsid w:val="00E44DBF"/>
    <w:rsid w:val="00E44F97"/>
    <w:rsid w:val="00E4515B"/>
    <w:rsid w:val="00E452B9"/>
    <w:rsid w:val="00E4581F"/>
    <w:rsid w:val="00E45A7A"/>
    <w:rsid w:val="00E45BE9"/>
    <w:rsid w:val="00E462E2"/>
    <w:rsid w:val="00E4660C"/>
    <w:rsid w:val="00E46791"/>
    <w:rsid w:val="00E46917"/>
    <w:rsid w:val="00E469AF"/>
    <w:rsid w:val="00E46B4A"/>
    <w:rsid w:val="00E46D36"/>
    <w:rsid w:val="00E46FAD"/>
    <w:rsid w:val="00E470D9"/>
    <w:rsid w:val="00E47123"/>
    <w:rsid w:val="00E47317"/>
    <w:rsid w:val="00E47B23"/>
    <w:rsid w:val="00E47D13"/>
    <w:rsid w:val="00E50121"/>
    <w:rsid w:val="00E5014C"/>
    <w:rsid w:val="00E50553"/>
    <w:rsid w:val="00E50572"/>
    <w:rsid w:val="00E507ED"/>
    <w:rsid w:val="00E508E5"/>
    <w:rsid w:val="00E50972"/>
    <w:rsid w:val="00E50C99"/>
    <w:rsid w:val="00E5124D"/>
    <w:rsid w:val="00E515B7"/>
    <w:rsid w:val="00E515D6"/>
    <w:rsid w:val="00E519CA"/>
    <w:rsid w:val="00E51A99"/>
    <w:rsid w:val="00E51CE5"/>
    <w:rsid w:val="00E51DEF"/>
    <w:rsid w:val="00E52107"/>
    <w:rsid w:val="00E5221B"/>
    <w:rsid w:val="00E53236"/>
    <w:rsid w:val="00E53381"/>
    <w:rsid w:val="00E5348E"/>
    <w:rsid w:val="00E53743"/>
    <w:rsid w:val="00E53778"/>
    <w:rsid w:val="00E53A23"/>
    <w:rsid w:val="00E53AEA"/>
    <w:rsid w:val="00E53D1B"/>
    <w:rsid w:val="00E53E77"/>
    <w:rsid w:val="00E53EFF"/>
    <w:rsid w:val="00E5403A"/>
    <w:rsid w:val="00E5422B"/>
    <w:rsid w:val="00E542D1"/>
    <w:rsid w:val="00E54301"/>
    <w:rsid w:val="00E544AE"/>
    <w:rsid w:val="00E54714"/>
    <w:rsid w:val="00E54863"/>
    <w:rsid w:val="00E54A21"/>
    <w:rsid w:val="00E54C03"/>
    <w:rsid w:val="00E5503E"/>
    <w:rsid w:val="00E553B9"/>
    <w:rsid w:val="00E557B6"/>
    <w:rsid w:val="00E55873"/>
    <w:rsid w:val="00E55FBA"/>
    <w:rsid w:val="00E56381"/>
    <w:rsid w:val="00E5640E"/>
    <w:rsid w:val="00E56423"/>
    <w:rsid w:val="00E56480"/>
    <w:rsid w:val="00E564FD"/>
    <w:rsid w:val="00E567DF"/>
    <w:rsid w:val="00E56D6D"/>
    <w:rsid w:val="00E572BC"/>
    <w:rsid w:val="00E574BE"/>
    <w:rsid w:val="00E5772B"/>
    <w:rsid w:val="00E5792E"/>
    <w:rsid w:val="00E579BC"/>
    <w:rsid w:val="00E579E7"/>
    <w:rsid w:val="00E57ACD"/>
    <w:rsid w:val="00E57CBA"/>
    <w:rsid w:val="00E57D30"/>
    <w:rsid w:val="00E600B0"/>
    <w:rsid w:val="00E6010F"/>
    <w:rsid w:val="00E602ED"/>
    <w:rsid w:val="00E604DD"/>
    <w:rsid w:val="00E605CE"/>
    <w:rsid w:val="00E606BB"/>
    <w:rsid w:val="00E606EC"/>
    <w:rsid w:val="00E60919"/>
    <w:rsid w:val="00E60A3B"/>
    <w:rsid w:val="00E61586"/>
    <w:rsid w:val="00E61D01"/>
    <w:rsid w:val="00E61F37"/>
    <w:rsid w:val="00E62055"/>
    <w:rsid w:val="00E6205F"/>
    <w:rsid w:val="00E62386"/>
    <w:rsid w:val="00E62479"/>
    <w:rsid w:val="00E627E6"/>
    <w:rsid w:val="00E629E9"/>
    <w:rsid w:val="00E62BDE"/>
    <w:rsid w:val="00E62CC0"/>
    <w:rsid w:val="00E6309C"/>
    <w:rsid w:val="00E63153"/>
    <w:rsid w:val="00E631AE"/>
    <w:rsid w:val="00E631B0"/>
    <w:rsid w:val="00E631D4"/>
    <w:rsid w:val="00E635C2"/>
    <w:rsid w:val="00E63C66"/>
    <w:rsid w:val="00E63FD6"/>
    <w:rsid w:val="00E640BD"/>
    <w:rsid w:val="00E644FF"/>
    <w:rsid w:val="00E64763"/>
    <w:rsid w:val="00E647D9"/>
    <w:rsid w:val="00E64D8C"/>
    <w:rsid w:val="00E64F98"/>
    <w:rsid w:val="00E64FBC"/>
    <w:rsid w:val="00E65223"/>
    <w:rsid w:val="00E652D1"/>
    <w:rsid w:val="00E655AA"/>
    <w:rsid w:val="00E6563E"/>
    <w:rsid w:val="00E657D9"/>
    <w:rsid w:val="00E65922"/>
    <w:rsid w:val="00E65AB2"/>
    <w:rsid w:val="00E65BED"/>
    <w:rsid w:val="00E65CFD"/>
    <w:rsid w:val="00E65D7E"/>
    <w:rsid w:val="00E65E0E"/>
    <w:rsid w:val="00E65F36"/>
    <w:rsid w:val="00E661DA"/>
    <w:rsid w:val="00E6627C"/>
    <w:rsid w:val="00E663B2"/>
    <w:rsid w:val="00E666E3"/>
    <w:rsid w:val="00E6673E"/>
    <w:rsid w:val="00E6685F"/>
    <w:rsid w:val="00E66BE8"/>
    <w:rsid w:val="00E66C49"/>
    <w:rsid w:val="00E66E42"/>
    <w:rsid w:val="00E670C2"/>
    <w:rsid w:val="00E672D6"/>
    <w:rsid w:val="00E673F0"/>
    <w:rsid w:val="00E67708"/>
    <w:rsid w:val="00E67724"/>
    <w:rsid w:val="00E67875"/>
    <w:rsid w:val="00E67B6A"/>
    <w:rsid w:val="00E67BCE"/>
    <w:rsid w:val="00E67F6C"/>
    <w:rsid w:val="00E70031"/>
    <w:rsid w:val="00E70108"/>
    <w:rsid w:val="00E701F6"/>
    <w:rsid w:val="00E70699"/>
    <w:rsid w:val="00E70967"/>
    <w:rsid w:val="00E70C5B"/>
    <w:rsid w:val="00E711E3"/>
    <w:rsid w:val="00E7139C"/>
    <w:rsid w:val="00E71519"/>
    <w:rsid w:val="00E715AD"/>
    <w:rsid w:val="00E715C8"/>
    <w:rsid w:val="00E71D55"/>
    <w:rsid w:val="00E7252C"/>
    <w:rsid w:val="00E727BD"/>
    <w:rsid w:val="00E72B06"/>
    <w:rsid w:val="00E72B59"/>
    <w:rsid w:val="00E72B6F"/>
    <w:rsid w:val="00E731BB"/>
    <w:rsid w:val="00E73595"/>
    <w:rsid w:val="00E735CE"/>
    <w:rsid w:val="00E739B8"/>
    <w:rsid w:val="00E73AD6"/>
    <w:rsid w:val="00E73BE0"/>
    <w:rsid w:val="00E73D5E"/>
    <w:rsid w:val="00E744BD"/>
    <w:rsid w:val="00E74841"/>
    <w:rsid w:val="00E74899"/>
    <w:rsid w:val="00E75052"/>
    <w:rsid w:val="00E7527B"/>
    <w:rsid w:val="00E7573C"/>
    <w:rsid w:val="00E7587A"/>
    <w:rsid w:val="00E75B4E"/>
    <w:rsid w:val="00E75BA4"/>
    <w:rsid w:val="00E75CB0"/>
    <w:rsid w:val="00E75E78"/>
    <w:rsid w:val="00E75FBF"/>
    <w:rsid w:val="00E7609D"/>
    <w:rsid w:val="00E760F7"/>
    <w:rsid w:val="00E7669F"/>
    <w:rsid w:val="00E768B7"/>
    <w:rsid w:val="00E7692F"/>
    <w:rsid w:val="00E76A2B"/>
    <w:rsid w:val="00E76AF9"/>
    <w:rsid w:val="00E76C07"/>
    <w:rsid w:val="00E76CD2"/>
    <w:rsid w:val="00E77108"/>
    <w:rsid w:val="00E771D2"/>
    <w:rsid w:val="00E772B3"/>
    <w:rsid w:val="00E772BD"/>
    <w:rsid w:val="00E7733F"/>
    <w:rsid w:val="00E774DE"/>
    <w:rsid w:val="00E77747"/>
    <w:rsid w:val="00E77753"/>
    <w:rsid w:val="00E800D9"/>
    <w:rsid w:val="00E804DD"/>
    <w:rsid w:val="00E80751"/>
    <w:rsid w:val="00E80B5F"/>
    <w:rsid w:val="00E80F3E"/>
    <w:rsid w:val="00E8105C"/>
    <w:rsid w:val="00E8113F"/>
    <w:rsid w:val="00E8114F"/>
    <w:rsid w:val="00E813AC"/>
    <w:rsid w:val="00E8144C"/>
    <w:rsid w:val="00E814A2"/>
    <w:rsid w:val="00E81924"/>
    <w:rsid w:val="00E81C71"/>
    <w:rsid w:val="00E81EEF"/>
    <w:rsid w:val="00E821C0"/>
    <w:rsid w:val="00E82442"/>
    <w:rsid w:val="00E82908"/>
    <w:rsid w:val="00E82D02"/>
    <w:rsid w:val="00E82EC3"/>
    <w:rsid w:val="00E82F39"/>
    <w:rsid w:val="00E830EF"/>
    <w:rsid w:val="00E83475"/>
    <w:rsid w:val="00E83564"/>
    <w:rsid w:val="00E83713"/>
    <w:rsid w:val="00E83897"/>
    <w:rsid w:val="00E83A70"/>
    <w:rsid w:val="00E83AA2"/>
    <w:rsid w:val="00E83BAF"/>
    <w:rsid w:val="00E83CD2"/>
    <w:rsid w:val="00E83EA2"/>
    <w:rsid w:val="00E8412E"/>
    <w:rsid w:val="00E8439A"/>
    <w:rsid w:val="00E8473D"/>
    <w:rsid w:val="00E8499F"/>
    <w:rsid w:val="00E84FBB"/>
    <w:rsid w:val="00E8519A"/>
    <w:rsid w:val="00E8550A"/>
    <w:rsid w:val="00E8551A"/>
    <w:rsid w:val="00E855C1"/>
    <w:rsid w:val="00E8577F"/>
    <w:rsid w:val="00E85799"/>
    <w:rsid w:val="00E8579F"/>
    <w:rsid w:val="00E859FF"/>
    <w:rsid w:val="00E85A20"/>
    <w:rsid w:val="00E85BE1"/>
    <w:rsid w:val="00E8657A"/>
    <w:rsid w:val="00E86937"/>
    <w:rsid w:val="00E86947"/>
    <w:rsid w:val="00E8696C"/>
    <w:rsid w:val="00E869A3"/>
    <w:rsid w:val="00E86B2A"/>
    <w:rsid w:val="00E86C0F"/>
    <w:rsid w:val="00E86DD5"/>
    <w:rsid w:val="00E87122"/>
    <w:rsid w:val="00E87318"/>
    <w:rsid w:val="00E87413"/>
    <w:rsid w:val="00E874D6"/>
    <w:rsid w:val="00E87532"/>
    <w:rsid w:val="00E87D27"/>
    <w:rsid w:val="00E900E4"/>
    <w:rsid w:val="00E90B05"/>
    <w:rsid w:val="00E917F2"/>
    <w:rsid w:val="00E918A1"/>
    <w:rsid w:val="00E91D3A"/>
    <w:rsid w:val="00E91D7A"/>
    <w:rsid w:val="00E923A7"/>
    <w:rsid w:val="00E92501"/>
    <w:rsid w:val="00E9270F"/>
    <w:rsid w:val="00E92A09"/>
    <w:rsid w:val="00E92A68"/>
    <w:rsid w:val="00E92C49"/>
    <w:rsid w:val="00E93079"/>
    <w:rsid w:val="00E930CC"/>
    <w:rsid w:val="00E931CF"/>
    <w:rsid w:val="00E93506"/>
    <w:rsid w:val="00E93588"/>
    <w:rsid w:val="00E93750"/>
    <w:rsid w:val="00E9381D"/>
    <w:rsid w:val="00E9396E"/>
    <w:rsid w:val="00E93B5A"/>
    <w:rsid w:val="00E94556"/>
    <w:rsid w:val="00E95034"/>
    <w:rsid w:val="00E950B2"/>
    <w:rsid w:val="00E955DF"/>
    <w:rsid w:val="00E95961"/>
    <w:rsid w:val="00E95BA5"/>
    <w:rsid w:val="00E95CF4"/>
    <w:rsid w:val="00E95FA6"/>
    <w:rsid w:val="00E96002"/>
    <w:rsid w:val="00E961AA"/>
    <w:rsid w:val="00E96614"/>
    <w:rsid w:val="00E968A3"/>
    <w:rsid w:val="00E968EC"/>
    <w:rsid w:val="00E96E2B"/>
    <w:rsid w:val="00E97725"/>
    <w:rsid w:val="00E9785D"/>
    <w:rsid w:val="00E978B2"/>
    <w:rsid w:val="00E97B23"/>
    <w:rsid w:val="00E97C1B"/>
    <w:rsid w:val="00EA0300"/>
    <w:rsid w:val="00EA05BD"/>
    <w:rsid w:val="00EA061E"/>
    <w:rsid w:val="00EA08A3"/>
    <w:rsid w:val="00EA0986"/>
    <w:rsid w:val="00EA0C0D"/>
    <w:rsid w:val="00EA1308"/>
    <w:rsid w:val="00EA13B0"/>
    <w:rsid w:val="00EA182D"/>
    <w:rsid w:val="00EA1C14"/>
    <w:rsid w:val="00EA1F27"/>
    <w:rsid w:val="00EA2270"/>
    <w:rsid w:val="00EA2482"/>
    <w:rsid w:val="00EA2A5F"/>
    <w:rsid w:val="00EA2B39"/>
    <w:rsid w:val="00EA2BC8"/>
    <w:rsid w:val="00EA2C6A"/>
    <w:rsid w:val="00EA2C6D"/>
    <w:rsid w:val="00EA2E7D"/>
    <w:rsid w:val="00EA2F50"/>
    <w:rsid w:val="00EA2FA5"/>
    <w:rsid w:val="00EA33B8"/>
    <w:rsid w:val="00EA3447"/>
    <w:rsid w:val="00EA3569"/>
    <w:rsid w:val="00EA366B"/>
    <w:rsid w:val="00EA395A"/>
    <w:rsid w:val="00EA3E33"/>
    <w:rsid w:val="00EA4164"/>
    <w:rsid w:val="00EA41B6"/>
    <w:rsid w:val="00EA4286"/>
    <w:rsid w:val="00EA42E9"/>
    <w:rsid w:val="00EA45FD"/>
    <w:rsid w:val="00EA4619"/>
    <w:rsid w:val="00EA46FD"/>
    <w:rsid w:val="00EA4BF7"/>
    <w:rsid w:val="00EA4C01"/>
    <w:rsid w:val="00EA5023"/>
    <w:rsid w:val="00EA590D"/>
    <w:rsid w:val="00EA59AC"/>
    <w:rsid w:val="00EA5D31"/>
    <w:rsid w:val="00EA5E42"/>
    <w:rsid w:val="00EA5ED0"/>
    <w:rsid w:val="00EA5EFD"/>
    <w:rsid w:val="00EA67EB"/>
    <w:rsid w:val="00EA6C5A"/>
    <w:rsid w:val="00EA7410"/>
    <w:rsid w:val="00EA77A7"/>
    <w:rsid w:val="00EA781B"/>
    <w:rsid w:val="00EA79AB"/>
    <w:rsid w:val="00EA7C48"/>
    <w:rsid w:val="00EA7CF6"/>
    <w:rsid w:val="00EA7FF0"/>
    <w:rsid w:val="00EB001E"/>
    <w:rsid w:val="00EB07EE"/>
    <w:rsid w:val="00EB08F8"/>
    <w:rsid w:val="00EB090F"/>
    <w:rsid w:val="00EB0D2C"/>
    <w:rsid w:val="00EB0DE3"/>
    <w:rsid w:val="00EB149B"/>
    <w:rsid w:val="00EB1524"/>
    <w:rsid w:val="00EB1C71"/>
    <w:rsid w:val="00EB1DF4"/>
    <w:rsid w:val="00EB1F40"/>
    <w:rsid w:val="00EB21D3"/>
    <w:rsid w:val="00EB233A"/>
    <w:rsid w:val="00EB26AF"/>
    <w:rsid w:val="00EB2846"/>
    <w:rsid w:val="00EB2ABC"/>
    <w:rsid w:val="00EB2FBA"/>
    <w:rsid w:val="00EB3010"/>
    <w:rsid w:val="00EB3059"/>
    <w:rsid w:val="00EB339B"/>
    <w:rsid w:val="00EB3417"/>
    <w:rsid w:val="00EB34CC"/>
    <w:rsid w:val="00EB355D"/>
    <w:rsid w:val="00EB3858"/>
    <w:rsid w:val="00EB39DA"/>
    <w:rsid w:val="00EB3A08"/>
    <w:rsid w:val="00EB3C36"/>
    <w:rsid w:val="00EB3DA0"/>
    <w:rsid w:val="00EB3DF1"/>
    <w:rsid w:val="00EB3EF8"/>
    <w:rsid w:val="00EB3FE7"/>
    <w:rsid w:val="00EB42EA"/>
    <w:rsid w:val="00EB4724"/>
    <w:rsid w:val="00EB4EAC"/>
    <w:rsid w:val="00EB4F6A"/>
    <w:rsid w:val="00EB538B"/>
    <w:rsid w:val="00EB5958"/>
    <w:rsid w:val="00EB5A53"/>
    <w:rsid w:val="00EB5B75"/>
    <w:rsid w:val="00EB5C71"/>
    <w:rsid w:val="00EB5DE9"/>
    <w:rsid w:val="00EB6260"/>
    <w:rsid w:val="00EB6A58"/>
    <w:rsid w:val="00EB6C7D"/>
    <w:rsid w:val="00EB6F4B"/>
    <w:rsid w:val="00EB7047"/>
    <w:rsid w:val="00EB723F"/>
    <w:rsid w:val="00EB767C"/>
    <w:rsid w:val="00EB7EF4"/>
    <w:rsid w:val="00EC0008"/>
    <w:rsid w:val="00EC0B5A"/>
    <w:rsid w:val="00EC10EE"/>
    <w:rsid w:val="00EC14BF"/>
    <w:rsid w:val="00EC17C7"/>
    <w:rsid w:val="00EC18C3"/>
    <w:rsid w:val="00EC18C8"/>
    <w:rsid w:val="00EC1928"/>
    <w:rsid w:val="00EC1A63"/>
    <w:rsid w:val="00EC1AC9"/>
    <w:rsid w:val="00EC21C9"/>
    <w:rsid w:val="00EC2284"/>
    <w:rsid w:val="00EC24E9"/>
    <w:rsid w:val="00EC259F"/>
    <w:rsid w:val="00EC25DD"/>
    <w:rsid w:val="00EC2882"/>
    <w:rsid w:val="00EC2AA6"/>
    <w:rsid w:val="00EC2F2F"/>
    <w:rsid w:val="00EC312D"/>
    <w:rsid w:val="00EC343D"/>
    <w:rsid w:val="00EC35F2"/>
    <w:rsid w:val="00EC3934"/>
    <w:rsid w:val="00EC3F23"/>
    <w:rsid w:val="00EC3F87"/>
    <w:rsid w:val="00EC4123"/>
    <w:rsid w:val="00EC4737"/>
    <w:rsid w:val="00EC4C7C"/>
    <w:rsid w:val="00EC4D18"/>
    <w:rsid w:val="00EC4D22"/>
    <w:rsid w:val="00EC4F56"/>
    <w:rsid w:val="00EC5013"/>
    <w:rsid w:val="00EC512D"/>
    <w:rsid w:val="00EC54B8"/>
    <w:rsid w:val="00EC5612"/>
    <w:rsid w:val="00EC574C"/>
    <w:rsid w:val="00EC5DA8"/>
    <w:rsid w:val="00EC5E0F"/>
    <w:rsid w:val="00EC6036"/>
    <w:rsid w:val="00EC61B7"/>
    <w:rsid w:val="00EC64D2"/>
    <w:rsid w:val="00EC6539"/>
    <w:rsid w:val="00EC6931"/>
    <w:rsid w:val="00EC6D94"/>
    <w:rsid w:val="00EC7149"/>
    <w:rsid w:val="00EC78D9"/>
    <w:rsid w:val="00EC7B06"/>
    <w:rsid w:val="00EC7C95"/>
    <w:rsid w:val="00EC7F4F"/>
    <w:rsid w:val="00ED0205"/>
    <w:rsid w:val="00ED05F7"/>
    <w:rsid w:val="00ED061A"/>
    <w:rsid w:val="00ED0CDC"/>
    <w:rsid w:val="00ED0ECC"/>
    <w:rsid w:val="00ED0FBE"/>
    <w:rsid w:val="00ED1731"/>
    <w:rsid w:val="00ED18A8"/>
    <w:rsid w:val="00ED1D01"/>
    <w:rsid w:val="00ED1D1D"/>
    <w:rsid w:val="00ED1F37"/>
    <w:rsid w:val="00ED2191"/>
    <w:rsid w:val="00ED2421"/>
    <w:rsid w:val="00ED2AAA"/>
    <w:rsid w:val="00ED2B45"/>
    <w:rsid w:val="00ED2CDC"/>
    <w:rsid w:val="00ED2E7D"/>
    <w:rsid w:val="00ED2EB6"/>
    <w:rsid w:val="00ED336F"/>
    <w:rsid w:val="00ED3423"/>
    <w:rsid w:val="00ED363F"/>
    <w:rsid w:val="00ED36C9"/>
    <w:rsid w:val="00ED3C70"/>
    <w:rsid w:val="00ED3DD2"/>
    <w:rsid w:val="00ED3ED3"/>
    <w:rsid w:val="00ED4036"/>
    <w:rsid w:val="00ED4A84"/>
    <w:rsid w:val="00ED4C19"/>
    <w:rsid w:val="00ED5246"/>
    <w:rsid w:val="00ED524D"/>
    <w:rsid w:val="00ED53AB"/>
    <w:rsid w:val="00ED5661"/>
    <w:rsid w:val="00ED5692"/>
    <w:rsid w:val="00ED5792"/>
    <w:rsid w:val="00ED5818"/>
    <w:rsid w:val="00ED58C0"/>
    <w:rsid w:val="00ED5AC8"/>
    <w:rsid w:val="00ED5AE9"/>
    <w:rsid w:val="00ED5D17"/>
    <w:rsid w:val="00ED5DFF"/>
    <w:rsid w:val="00ED64D5"/>
    <w:rsid w:val="00ED6799"/>
    <w:rsid w:val="00ED696C"/>
    <w:rsid w:val="00ED6A6F"/>
    <w:rsid w:val="00ED6B8C"/>
    <w:rsid w:val="00ED6C50"/>
    <w:rsid w:val="00ED6EA7"/>
    <w:rsid w:val="00ED6EC6"/>
    <w:rsid w:val="00ED7078"/>
    <w:rsid w:val="00ED776A"/>
    <w:rsid w:val="00EE011D"/>
    <w:rsid w:val="00EE0360"/>
    <w:rsid w:val="00EE0665"/>
    <w:rsid w:val="00EE09F3"/>
    <w:rsid w:val="00EE0C40"/>
    <w:rsid w:val="00EE1228"/>
    <w:rsid w:val="00EE1239"/>
    <w:rsid w:val="00EE1374"/>
    <w:rsid w:val="00EE185F"/>
    <w:rsid w:val="00EE191F"/>
    <w:rsid w:val="00EE1A9E"/>
    <w:rsid w:val="00EE1C97"/>
    <w:rsid w:val="00EE1CF3"/>
    <w:rsid w:val="00EE1D49"/>
    <w:rsid w:val="00EE1DF8"/>
    <w:rsid w:val="00EE20FD"/>
    <w:rsid w:val="00EE25DC"/>
    <w:rsid w:val="00EE26F3"/>
    <w:rsid w:val="00EE27E6"/>
    <w:rsid w:val="00EE2A6D"/>
    <w:rsid w:val="00EE2B32"/>
    <w:rsid w:val="00EE2CAF"/>
    <w:rsid w:val="00EE2FBA"/>
    <w:rsid w:val="00EE3241"/>
    <w:rsid w:val="00EE397F"/>
    <w:rsid w:val="00EE3C2C"/>
    <w:rsid w:val="00EE3F8A"/>
    <w:rsid w:val="00EE41B1"/>
    <w:rsid w:val="00EE44B8"/>
    <w:rsid w:val="00EE45AB"/>
    <w:rsid w:val="00EE49C9"/>
    <w:rsid w:val="00EE4C6C"/>
    <w:rsid w:val="00EE4DCC"/>
    <w:rsid w:val="00EE4EA1"/>
    <w:rsid w:val="00EE5383"/>
    <w:rsid w:val="00EE57D0"/>
    <w:rsid w:val="00EE5ACA"/>
    <w:rsid w:val="00EE5B3D"/>
    <w:rsid w:val="00EE5B45"/>
    <w:rsid w:val="00EE5BA2"/>
    <w:rsid w:val="00EE5BF4"/>
    <w:rsid w:val="00EE5CE6"/>
    <w:rsid w:val="00EE5D05"/>
    <w:rsid w:val="00EE5D1C"/>
    <w:rsid w:val="00EE5DD3"/>
    <w:rsid w:val="00EE5EC1"/>
    <w:rsid w:val="00EE5FCF"/>
    <w:rsid w:val="00EE6200"/>
    <w:rsid w:val="00EE645F"/>
    <w:rsid w:val="00EE689F"/>
    <w:rsid w:val="00EE697E"/>
    <w:rsid w:val="00EE6A24"/>
    <w:rsid w:val="00EE6A67"/>
    <w:rsid w:val="00EE6AC8"/>
    <w:rsid w:val="00EE6BAE"/>
    <w:rsid w:val="00EE74E0"/>
    <w:rsid w:val="00EE781B"/>
    <w:rsid w:val="00EE7991"/>
    <w:rsid w:val="00EE7FBC"/>
    <w:rsid w:val="00EF02C1"/>
    <w:rsid w:val="00EF05EB"/>
    <w:rsid w:val="00EF0806"/>
    <w:rsid w:val="00EF0898"/>
    <w:rsid w:val="00EF0CF6"/>
    <w:rsid w:val="00EF0D81"/>
    <w:rsid w:val="00EF131F"/>
    <w:rsid w:val="00EF1397"/>
    <w:rsid w:val="00EF142A"/>
    <w:rsid w:val="00EF14D1"/>
    <w:rsid w:val="00EF17CC"/>
    <w:rsid w:val="00EF1908"/>
    <w:rsid w:val="00EF19F1"/>
    <w:rsid w:val="00EF1A63"/>
    <w:rsid w:val="00EF1CBF"/>
    <w:rsid w:val="00EF1D51"/>
    <w:rsid w:val="00EF2753"/>
    <w:rsid w:val="00EF28AB"/>
    <w:rsid w:val="00EF34C6"/>
    <w:rsid w:val="00EF3655"/>
    <w:rsid w:val="00EF37E9"/>
    <w:rsid w:val="00EF38E5"/>
    <w:rsid w:val="00EF3F0A"/>
    <w:rsid w:val="00EF409E"/>
    <w:rsid w:val="00EF4188"/>
    <w:rsid w:val="00EF4198"/>
    <w:rsid w:val="00EF4656"/>
    <w:rsid w:val="00EF465F"/>
    <w:rsid w:val="00EF4706"/>
    <w:rsid w:val="00EF4B75"/>
    <w:rsid w:val="00EF4F7F"/>
    <w:rsid w:val="00EF5166"/>
    <w:rsid w:val="00EF5211"/>
    <w:rsid w:val="00EF5463"/>
    <w:rsid w:val="00EF55C0"/>
    <w:rsid w:val="00EF565C"/>
    <w:rsid w:val="00EF6329"/>
    <w:rsid w:val="00EF6361"/>
    <w:rsid w:val="00EF66A8"/>
    <w:rsid w:val="00EF689E"/>
    <w:rsid w:val="00EF6B5C"/>
    <w:rsid w:val="00EF6C9F"/>
    <w:rsid w:val="00EF7013"/>
    <w:rsid w:val="00EF7404"/>
    <w:rsid w:val="00EF777E"/>
    <w:rsid w:val="00EF7C3C"/>
    <w:rsid w:val="00EF7E2F"/>
    <w:rsid w:val="00F00086"/>
    <w:rsid w:val="00F00241"/>
    <w:rsid w:val="00F004A5"/>
    <w:rsid w:val="00F005D2"/>
    <w:rsid w:val="00F007C3"/>
    <w:rsid w:val="00F00A5C"/>
    <w:rsid w:val="00F00D65"/>
    <w:rsid w:val="00F00DE1"/>
    <w:rsid w:val="00F00EE0"/>
    <w:rsid w:val="00F0129E"/>
    <w:rsid w:val="00F012D5"/>
    <w:rsid w:val="00F01437"/>
    <w:rsid w:val="00F0160A"/>
    <w:rsid w:val="00F01744"/>
    <w:rsid w:val="00F017CD"/>
    <w:rsid w:val="00F01826"/>
    <w:rsid w:val="00F01A1D"/>
    <w:rsid w:val="00F01BAC"/>
    <w:rsid w:val="00F01CCC"/>
    <w:rsid w:val="00F01ECE"/>
    <w:rsid w:val="00F0214C"/>
    <w:rsid w:val="00F02215"/>
    <w:rsid w:val="00F0227A"/>
    <w:rsid w:val="00F02316"/>
    <w:rsid w:val="00F02633"/>
    <w:rsid w:val="00F02646"/>
    <w:rsid w:val="00F02809"/>
    <w:rsid w:val="00F02E52"/>
    <w:rsid w:val="00F03110"/>
    <w:rsid w:val="00F031D5"/>
    <w:rsid w:val="00F0326A"/>
    <w:rsid w:val="00F0326C"/>
    <w:rsid w:val="00F03384"/>
    <w:rsid w:val="00F034EB"/>
    <w:rsid w:val="00F03561"/>
    <w:rsid w:val="00F036DD"/>
    <w:rsid w:val="00F036EA"/>
    <w:rsid w:val="00F0379E"/>
    <w:rsid w:val="00F037BD"/>
    <w:rsid w:val="00F0397D"/>
    <w:rsid w:val="00F03B04"/>
    <w:rsid w:val="00F0429C"/>
    <w:rsid w:val="00F04731"/>
    <w:rsid w:val="00F04E4E"/>
    <w:rsid w:val="00F0501D"/>
    <w:rsid w:val="00F05664"/>
    <w:rsid w:val="00F05746"/>
    <w:rsid w:val="00F058C8"/>
    <w:rsid w:val="00F05D18"/>
    <w:rsid w:val="00F05E11"/>
    <w:rsid w:val="00F05E2E"/>
    <w:rsid w:val="00F0600A"/>
    <w:rsid w:val="00F06405"/>
    <w:rsid w:val="00F064AA"/>
    <w:rsid w:val="00F06664"/>
    <w:rsid w:val="00F066DF"/>
    <w:rsid w:val="00F0699B"/>
    <w:rsid w:val="00F06B1F"/>
    <w:rsid w:val="00F06F8D"/>
    <w:rsid w:val="00F0733A"/>
    <w:rsid w:val="00F074AD"/>
    <w:rsid w:val="00F07BD8"/>
    <w:rsid w:val="00F10234"/>
    <w:rsid w:val="00F10394"/>
    <w:rsid w:val="00F105FE"/>
    <w:rsid w:val="00F10760"/>
    <w:rsid w:val="00F10C18"/>
    <w:rsid w:val="00F10E07"/>
    <w:rsid w:val="00F111D0"/>
    <w:rsid w:val="00F1180A"/>
    <w:rsid w:val="00F11961"/>
    <w:rsid w:val="00F119BC"/>
    <w:rsid w:val="00F11A63"/>
    <w:rsid w:val="00F11C1C"/>
    <w:rsid w:val="00F121B6"/>
    <w:rsid w:val="00F122F2"/>
    <w:rsid w:val="00F124A0"/>
    <w:rsid w:val="00F124A8"/>
    <w:rsid w:val="00F124BE"/>
    <w:rsid w:val="00F12504"/>
    <w:rsid w:val="00F1274F"/>
    <w:rsid w:val="00F127F0"/>
    <w:rsid w:val="00F12E7D"/>
    <w:rsid w:val="00F130AA"/>
    <w:rsid w:val="00F13BA8"/>
    <w:rsid w:val="00F13E53"/>
    <w:rsid w:val="00F13EB0"/>
    <w:rsid w:val="00F140FA"/>
    <w:rsid w:val="00F14111"/>
    <w:rsid w:val="00F143A9"/>
    <w:rsid w:val="00F1443A"/>
    <w:rsid w:val="00F14D1C"/>
    <w:rsid w:val="00F14FC0"/>
    <w:rsid w:val="00F15216"/>
    <w:rsid w:val="00F1525F"/>
    <w:rsid w:val="00F153AC"/>
    <w:rsid w:val="00F154AB"/>
    <w:rsid w:val="00F154EB"/>
    <w:rsid w:val="00F15761"/>
    <w:rsid w:val="00F158FA"/>
    <w:rsid w:val="00F15B6C"/>
    <w:rsid w:val="00F15BB3"/>
    <w:rsid w:val="00F15D8C"/>
    <w:rsid w:val="00F15DD6"/>
    <w:rsid w:val="00F16454"/>
    <w:rsid w:val="00F164C4"/>
    <w:rsid w:val="00F16520"/>
    <w:rsid w:val="00F16751"/>
    <w:rsid w:val="00F169C3"/>
    <w:rsid w:val="00F16A31"/>
    <w:rsid w:val="00F16BA3"/>
    <w:rsid w:val="00F16F98"/>
    <w:rsid w:val="00F170BB"/>
    <w:rsid w:val="00F1755F"/>
    <w:rsid w:val="00F1757B"/>
    <w:rsid w:val="00F17A27"/>
    <w:rsid w:val="00F2023E"/>
    <w:rsid w:val="00F207ED"/>
    <w:rsid w:val="00F20DD6"/>
    <w:rsid w:val="00F21365"/>
    <w:rsid w:val="00F2152D"/>
    <w:rsid w:val="00F21980"/>
    <w:rsid w:val="00F21DAA"/>
    <w:rsid w:val="00F22081"/>
    <w:rsid w:val="00F221D3"/>
    <w:rsid w:val="00F22315"/>
    <w:rsid w:val="00F22515"/>
    <w:rsid w:val="00F22AE1"/>
    <w:rsid w:val="00F2343B"/>
    <w:rsid w:val="00F234FC"/>
    <w:rsid w:val="00F237DF"/>
    <w:rsid w:val="00F23B79"/>
    <w:rsid w:val="00F23DF5"/>
    <w:rsid w:val="00F2453A"/>
    <w:rsid w:val="00F247C2"/>
    <w:rsid w:val="00F24C47"/>
    <w:rsid w:val="00F24F24"/>
    <w:rsid w:val="00F2509B"/>
    <w:rsid w:val="00F25249"/>
    <w:rsid w:val="00F2552F"/>
    <w:rsid w:val="00F256DB"/>
    <w:rsid w:val="00F259FB"/>
    <w:rsid w:val="00F25AF3"/>
    <w:rsid w:val="00F25B23"/>
    <w:rsid w:val="00F25CBF"/>
    <w:rsid w:val="00F26656"/>
    <w:rsid w:val="00F26DF8"/>
    <w:rsid w:val="00F26EA3"/>
    <w:rsid w:val="00F27127"/>
    <w:rsid w:val="00F275DF"/>
    <w:rsid w:val="00F275EC"/>
    <w:rsid w:val="00F27627"/>
    <w:rsid w:val="00F27780"/>
    <w:rsid w:val="00F27961"/>
    <w:rsid w:val="00F27A53"/>
    <w:rsid w:val="00F27A6F"/>
    <w:rsid w:val="00F27C70"/>
    <w:rsid w:val="00F27D28"/>
    <w:rsid w:val="00F30815"/>
    <w:rsid w:val="00F30891"/>
    <w:rsid w:val="00F30AA0"/>
    <w:rsid w:val="00F30E06"/>
    <w:rsid w:val="00F30FAF"/>
    <w:rsid w:val="00F30FBC"/>
    <w:rsid w:val="00F30FF8"/>
    <w:rsid w:val="00F31797"/>
    <w:rsid w:val="00F31825"/>
    <w:rsid w:val="00F319D6"/>
    <w:rsid w:val="00F319EE"/>
    <w:rsid w:val="00F322BA"/>
    <w:rsid w:val="00F324D8"/>
    <w:rsid w:val="00F32B14"/>
    <w:rsid w:val="00F32D55"/>
    <w:rsid w:val="00F32E69"/>
    <w:rsid w:val="00F32F4F"/>
    <w:rsid w:val="00F331FD"/>
    <w:rsid w:val="00F333BA"/>
    <w:rsid w:val="00F33412"/>
    <w:rsid w:val="00F336DA"/>
    <w:rsid w:val="00F3385E"/>
    <w:rsid w:val="00F33C34"/>
    <w:rsid w:val="00F33F40"/>
    <w:rsid w:val="00F3403F"/>
    <w:rsid w:val="00F34212"/>
    <w:rsid w:val="00F3421C"/>
    <w:rsid w:val="00F3424F"/>
    <w:rsid w:val="00F348C4"/>
    <w:rsid w:val="00F348CD"/>
    <w:rsid w:val="00F34AD7"/>
    <w:rsid w:val="00F34F57"/>
    <w:rsid w:val="00F3568E"/>
    <w:rsid w:val="00F358CF"/>
    <w:rsid w:val="00F35949"/>
    <w:rsid w:val="00F35A63"/>
    <w:rsid w:val="00F35CE2"/>
    <w:rsid w:val="00F35F51"/>
    <w:rsid w:val="00F3601C"/>
    <w:rsid w:val="00F36082"/>
    <w:rsid w:val="00F360C4"/>
    <w:rsid w:val="00F361C0"/>
    <w:rsid w:val="00F365CB"/>
    <w:rsid w:val="00F36ABD"/>
    <w:rsid w:val="00F36AF9"/>
    <w:rsid w:val="00F36C13"/>
    <w:rsid w:val="00F36DE1"/>
    <w:rsid w:val="00F36E4B"/>
    <w:rsid w:val="00F3709D"/>
    <w:rsid w:val="00F37354"/>
    <w:rsid w:val="00F373EE"/>
    <w:rsid w:val="00F375F1"/>
    <w:rsid w:val="00F3798F"/>
    <w:rsid w:val="00F37E1A"/>
    <w:rsid w:val="00F37E30"/>
    <w:rsid w:val="00F40249"/>
    <w:rsid w:val="00F40324"/>
    <w:rsid w:val="00F40775"/>
    <w:rsid w:val="00F408DF"/>
    <w:rsid w:val="00F40F7E"/>
    <w:rsid w:val="00F41036"/>
    <w:rsid w:val="00F4107C"/>
    <w:rsid w:val="00F41083"/>
    <w:rsid w:val="00F41149"/>
    <w:rsid w:val="00F41204"/>
    <w:rsid w:val="00F415B6"/>
    <w:rsid w:val="00F4161C"/>
    <w:rsid w:val="00F4168B"/>
    <w:rsid w:val="00F41897"/>
    <w:rsid w:val="00F418A4"/>
    <w:rsid w:val="00F419AE"/>
    <w:rsid w:val="00F41A19"/>
    <w:rsid w:val="00F41B42"/>
    <w:rsid w:val="00F41B98"/>
    <w:rsid w:val="00F41D32"/>
    <w:rsid w:val="00F41E1D"/>
    <w:rsid w:val="00F41EAF"/>
    <w:rsid w:val="00F4271A"/>
    <w:rsid w:val="00F42ABE"/>
    <w:rsid w:val="00F42C00"/>
    <w:rsid w:val="00F43252"/>
    <w:rsid w:val="00F434C5"/>
    <w:rsid w:val="00F4371E"/>
    <w:rsid w:val="00F438B2"/>
    <w:rsid w:val="00F438C2"/>
    <w:rsid w:val="00F43BDF"/>
    <w:rsid w:val="00F43D5D"/>
    <w:rsid w:val="00F43F27"/>
    <w:rsid w:val="00F4413D"/>
    <w:rsid w:val="00F442BF"/>
    <w:rsid w:val="00F44424"/>
    <w:rsid w:val="00F4450A"/>
    <w:rsid w:val="00F44800"/>
    <w:rsid w:val="00F44B08"/>
    <w:rsid w:val="00F44B54"/>
    <w:rsid w:val="00F44D7A"/>
    <w:rsid w:val="00F44DCB"/>
    <w:rsid w:val="00F44EBE"/>
    <w:rsid w:val="00F44F77"/>
    <w:rsid w:val="00F44FF6"/>
    <w:rsid w:val="00F45069"/>
    <w:rsid w:val="00F45533"/>
    <w:rsid w:val="00F45A1D"/>
    <w:rsid w:val="00F45A50"/>
    <w:rsid w:val="00F45DFC"/>
    <w:rsid w:val="00F45E25"/>
    <w:rsid w:val="00F461E9"/>
    <w:rsid w:val="00F4636C"/>
    <w:rsid w:val="00F4643C"/>
    <w:rsid w:val="00F46463"/>
    <w:rsid w:val="00F46C57"/>
    <w:rsid w:val="00F46EE9"/>
    <w:rsid w:val="00F47733"/>
    <w:rsid w:val="00F47817"/>
    <w:rsid w:val="00F479DB"/>
    <w:rsid w:val="00F47BE3"/>
    <w:rsid w:val="00F47D43"/>
    <w:rsid w:val="00F47DE9"/>
    <w:rsid w:val="00F47FAF"/>
    <w:rsid w:val="00F50CEB"/>
    <w:rsid w:val="00F511CC"/>
    <w:rsid w:val="00F513A7"/>
    <w:rsid w:val="00F5152D"/>
    <w:rsid w:val="00F5173A"/>
    <w:rsid w:val="00F5184B"/>
    <w:rsid w:val="00F51B49"/>
    <w:rsid w:val="00F51C24"/>
    <w:rsid w:val="00F51C65"/>
    <w:rsid w:val="00F51D2C"/>
    <w:rsid w:val="00F51E08"/>
    <w:rsid w:val="00F51FE8"/>
    <w:rsid w:val="00F52260"/>
    <w:rsid w:val="00F5229A"/>
    <w:rsid w:val="00F52393"/>
    <w:rsid w:val="00F52C0E"/>
    <w:rsid w:val="00F52DE4"/>
    <w:rsid w:val="00F5337E"/>
    <w:rsid w:val="00F536E1"/>
    <w:rsid w:val="00F537A7"/>
    <w:rsid w:val="00F53819"/>
    <w:rsid w:val="00F53AF1"/>
    <w:rsid w:val="00F53C66"/>
    <w:rsid w:val="00F53D0E"/>
    <w:rsid w:val="00F54216"/>
    <w:rsid w:val="00F5444D"/>
    <w:rsid w:val="00F54501"/>
    <w:rsid w:val="00F549D1"/>
    <w:rsid w:val="00F54EEA"/>
    <w:rsid w:val="00F54F1C"/>
    <w:rsid w:val="00F551B9"/>
    <w:rsid w:val="00F55218"/>
    <w:rsid w:val="00F557DF"/>
    <w:rsid w:val="00F5589C"/>
    <w:rsid w:val="00F56389"/>
    <w:rsid w:val="00F5655F"/>
    <w:rsid w:val="00F567E0"/>
    <w:rsid w:val="00F5699D"/>
    <w:rsid w:val="00F569A0"/>
    <w:rsid w:val="00F57741"/>
    <w:rsid w:val="00F57A56"/>
    <w:rsid w:val="00F57B37"/>
    <w:rsid w:val="00F57C18"/>
    <w:rsid w:val="00F57CA4"/>
    <w:rsid w:val="00F57D41"/>
    <w:rsid w:val="00F57FBA"/>
    <w:rsid w:val="00F60768"/>
    <w:rsid w:val="00F6094C"/>
    <w:rsid w:val="00F60B1C"/>
    <w:rsid w:val="00F60DCF"/>
    <w:rsid w:val="00F60E03"/>
    <w:rsid w:val="00F60FF9"/>
    <w:rsid w:val="00F61216"/>
    <w:rsid w:val="00F6128B"/>
    <w:rsid w:val="00F61305"/>
    <w:rsid w:val="00F61648"/>
    <w:rsid w:val="00F61B2C"/>
    <w:rsid w:val="00F61E6B"/>
    <w:rsid w:val="00F62118"/>
    <w:rsid w:val="00F62139"/>
    <w:rsid w:val="00F62340"/>
    <w:rsid w:val="00F624C8"/>
    <w:rsid w:val="00F62965"/>
    <w:rsid w:val="00F629FE"/>
    <w:rsid w:val="00F62CCE"/>
    <w:rsid w:val="00F62DF3"/>
    <w:rsid w:val="00F63142"/>
    <w:rsid w:val="00F63183"/>
    <w:rsid w:val="00F63544"/>
    <w:rsid w:val="00F63572"/>
    <w:rsid w:val="00F63873"/>
    <w:rsid w:val="00F6391D"/>
    <w:rsid w:val="00F63DB1"/>
    <w:rsid w:val="00F64130"/>
    <w:rsid w:val="00F64248"/>
    <w:rsid w:val="00F643BE"/>
    <w:rsid w:val="00F64507"/>
    <w:rsid w:val="00F647C0"/>
    <w:rsid w:val="00F648EB"/>
    <w:rsid w:val="00F64A2D"/>
    <w:rsid w:val="00F64B18"/>
    <w:rsid w:val="00F64B66"/>
    <w:rsid w:val="00F64D3F"/>
    <w:rsid w:val="00F64E8C"/>
    <w:rsid w:val="00F64EC4"/>
    <w:rsid w:val="00F64EE2"/>
    <w:rsid w:val="00F64F5F"/>
    <w:rsid w:val="00F65005"/>
    <w:rsid w:val="00F652D7"/>
    <w:rsid w:val="00F6541E"/>
    <w:rsid w:val="00F66064"/>
    <w:rsid w:val="00F66073"/>
    <w:rsid w:val="00F66093"/>
    <w:rsid w:val="00F66350"/>
    <w:rsid w:val="00F663F2"/>
    <w:rsid w:val="00F666CD"/>
    <w:rsid w:val="00F66B06"/>
    <w:rsid w:val="00F66B43"/>
    <w:rsid w:val="00F66C8A"/>
    <w:rsid w:val="00F67428"/>
    <w:rsid w:val="00F67602"/>
    <w:rsid w:val="00F6762D"/>
    <w:rsid w:val="00F67689"/>
    <w:rsid w:val="00F676CA"/>
    <w:rsid w:val="00F676DE"/>
    <w:rsid w:val="00F67BA6"/>
    <w:rsid w:val="00F67D42"/>
    <w:rsid w:val="00F70575"/>
    <w:rsid w:val="00F70803"/>
    <w:rsid w:val="00F709B1"/>
    <w:rsid w:val="00F709DA"/>
    <w:rsid w:val="00F70E1F"/>
    <w:rsid w:val="00F70E2E"/>
    <w:rsid w:val="00F710E2"/>
    <w:rsid w:val="00F710EE"/>
    <w:rsid w:val="00F7202F"/>
    <w:rsid w:val="00F720D9"/>
    <w:rsid w:val="00F72337"/>
    <w:rsid w:val="00F72375"/>
    <w:rsid w:val="00F723C8"/>
    <w:rsid w:val="00F7281E"/>
    <w:rsid w:val="00F7293D"/>
    <w:rsid w:val="00F72A64"/>
    <w:rsid w:val="00F72A75"/>
    <w:rsid w:val="00F72B4C"/>
    <w:rsid w:val="00F72DEF"/>
    <w:rsid w:val="00F72E28"/>
    <w:rsid w:val="00F72F03"/>
    <w:rsid w:val="00F73BA5"/>
    <w:rsid w:val="00F73CD0"/>
    <w:rsid w:val="00F74093"/>
    <w:rsid w:val="00F741F1"/>
    <w:rsid w:val="00F7422A"/>
    <w:rsid w:val="00F74412"/>
    <w:rsid w:val="00F7476F"/>
    <w:rsid w:val="00F74794"/>
    <w:rsid w:val="00F7495F"/>
    <w:rsid w:val="00F74D8E"/>
    <w:rsid w:val="00F74DDA"/>
    <w:rsid w:val="00F750F3"/>
    <w:rsid w:val="00F7545E"/>
    <w:rsid w:val="00F75477"/>
    <w:rsid w:val="00F7558B"/>
    <w:rsid w:val="00F75926"/>
    <w:rsid w:val="00F75958"/>
    <w:rsid w:val="00F766AF"/>
    <w:rsid w:val="00F7674A"/>
    <w:rsid w:val="00F7679C"/>
    <w:rsid w:val="00F7693F"/>
    <w:rsid w:val="00F76975"/>
    <w:rsid w:val="00F769F3"/>
    <w:rsid w:val="00F76AFB"/>
    <w:rsid w:val="00F7712A"/>
    <w:rsid w:val="00F775DF"/>
    <w:rsid w:val="00F7781D"/>
    <w:rsid w:val="00F8015C"/>
    <w:rsid w:val="00F801AE"/>
    <w:rsid w:val="00F8046E"/>
    <w:rsid w:val="00F805EB"/>
    <w:rsid w:val="00F8086E"/>
    <w:rsid w:val="00F80CF6"/>
    <w:rsid w:val="00F80F6E"/>
    <w:rsid w:val="00F81084"/>
    <w:rsid w:val="00F815F7"/>
    <w:rsid w:val="00F81A8F"/>
    <w:rsid w:val="00F81BAF"/>
    <w:rsid w:val="00F81C3E"/>
    <w:rsid w:val="00F820FE"/>
    <w:rsid w:val="00F82187"/>
    <w:rsid w:val="00F8264A"/>
    <w:rsid w:val="00F8285F"/>
    <w:rsid w:val="00F82A56"/>
    <w:rsid w:val="00F82AB5"/>
    <w:rsid w:val="00F82B50"/>
    <w:rsid w:val="00F82BA5"/>
    <w:rsid w:val="00F82C70"/>
    <w:rsid w:val="00F8300B"/>
    <w:rsid w:val="00F83390"/>
    <w:rsid w:val="00F833B2"/>
    <w:rsid w:val="00F837A9"/>
    <w:rsid w:val="00F838BD"/>
    <w:rsid w:val="00F83C01"/>
    <w:rsid w:val="00F83DD3"/>
    <w:rsid w:val="00F83EA8"/>
    <w:rsid w:val="00F8402A"/>
    <w:rsid w:val="00F848F1"/>
    <w:rsid w:val="00F84C8F"/>
    <w:rsid w:val="00F84E69"/>
    <w:rsid w:val="00F84FC7"/>
    <w:rsid w:val="00F851EB"/>
    <w:rsid w:val="00F853B3"/>
    <w:rsid w:val="00F855F6"/>
    <w:rsid w:val="00F85665"/>
    <w:rsid w:val="00F857C5"/>
    <w:rsid w:val="00F85850"/>
    <w:rsid w:val="00F85ED4"/>
    <w:rsid w:val="00F85EF5"/>
    <w:rsid w:val="00F85F74"/>
    <w:rsid w:val="00F86064"/>
    <w:rsid w:val="00F861D8"/>
    <w:rsid w:val="00F862B6"/>
    <w:rsid w:val="00F862C6"/>
    <w:rsid w:val="00F862E8"/>
    <w:rsid w:val="00F863D8"/>
    <w:rsid w:val="00F869E4"/>
    <w:rsid w:val="00F86A03"/>
    <w:rsid w:val="00F86D6C"/>
    <w:rsid w:val="00F86DA2"/>
    <w:rsid w:val="00F86FB6"/>
    <w:rsid w:val="00F8737C"/>
    <w:rsid w:val="00F879F1"/>
    <w:rsid w:val="00F87D3C"/>
    <w:rsid w:val="00F90143"/>
    <w:rsid w:val="00F90227"/>
    <w:rsid w:val="00F902CE"/>
    <w:rsid w:val="00F903E3"/>
    <w:rsid w:val="00F9052C"/>
    <w:rsid w:val="00F905DF"/>
    <w:rsid w:val="00F90728"/>
    <w:rsid w:val="00F907EC"/>
    <w:rsid w:val="00F907F3"/>
    <w:rsid w:val="00F9084C"/>
    <w:rsid w:val="00F90906"/>
    <w:rsid w:val="00F909B8"/>
    <w:rsid w:val="00F90C58"/>
    <w:rsid w:val="00F90EBA"/>
    <w:rsid w:val="00F914BD"/>
    <w:rsid w:val="00F91554"/>
    <w:rsid w:val="00F91794"/>
    <w:rsid w:val="00F91C3B"/>
    <w:rsid w:val="00F91D94"/>
    <w:rsid w:val="00F91DC1"/>
    <w:rsid w:val="00F92110"/>
    <w:rsid w:val="00F92204"/>
    <w:rsid w:val="00F92423"/>
    <w:rsid w:val="00F92956"/>
    <w:rsid w:val="00F92BBE"/>
    <w:rsid w:val="00F931A5"/>
    <w:rsid w:val="00F934F5"/>
    <w:rsid w:val="00F93A18"/>
    <w:rsid w:val="00F93A69"/>
    <w:rsid w:val="00F93C54"/>
    <w:rsid w:val="00F93F38"/>
    <w:rsid w:val="00F93FBA"/>
    <w:rsid w:val="00F940F2"/>
    <w:rsid w:val="00F942EF"/>
    <w:rsid w:val="00F946BE"/>
    <w:rsid w:val="00F94AD9"/>
    <w:rsid w:val="00F94CCB"/>
    <w:rsid w:val="00F950D7"/>
    <w:rsid w:val="00F95465"/>
    <w:rsid w:val="00F95526"/>
    <w:rsid w:val="00F95692"/>
    <w:rsid w:val="00F9587D"/>
    <w:rsid w:val="00F959DA"/>
    <w:rsid w:val="00F95C6C"/>
    <w:rsid w:val="00F95D5C"/>
    <w:rsid w:val="00F95DFB"/>
    <w:rsid w:val="00F96388"/>
    <w:rsid w:val="00F9647C"/>
    <w:rsid w:val="00F9648D"/>
    <w:rsid w:val="00F96659"/>
    <w:rsid w:val="00F96678"/>
    <w:rsid w:val="00F9667D"/>
    <w:rsid w:val="00F96851"/>
    <w:rsid w:val="00F97402"/>
    <w:rsid w:val="00F97808"/>
    <w:rsid w:val="00F97979"/>
    <w:rsid w:val="00F97B91"/>
    <w:rsid w:val="00F97C32"/>
    <w:rsid w:val="00F97E02"/>
    <w:rsid w:val="00FA0064"/>
    <w:rsid w:val="00FA055F"/>
    <w:rsid w:val="00FA0598"/>
    <w:rsid w:val="00FA06BA"/>
    <w:rsid w:val="00FA0F6D"/>
    <w:rsid w:val="00FA10FE"/>
    <w:rsid w:val="00FA14DF"/>
    <w:rsid w:val="00FA1576"/>
    <w:rsid w:val="00FA1712"/>
    <w:rsid w:val="00FA1777"/>
    <w:rsid w:val="00FA191D"/>
    <w:rsid w:val="00FA1D60"/>
    <w:rsid w:val="00FA1DF9"/>
    <w:rsid w:val="00FA1FE8"/>
    <w:rsid w:val="00FA20B2"/>
    <w:rsid w:val="00FA2310"/>
    <w:rsid w:val="00FA25F6"/>
    <w:rsid w:val="00FA2D2D"/>
    <w:rsid w:val="00FA2FAB"/>
    <w:rsid w:val="00FA31C8"/>
    <w:rsid w:val="00FA36D4"/>
    <w:rsid w:val="00FA36F9"/>
    <w:rsid w:val="00FA3764"/>
    <w:rsid w:val="00FA3AC5"/>
    <w:rsid w:val="00FA3F3A"/>
    <w:rsid w:val="00FA4100"/>
    <w:rsid w:val="00FA4134"/>
    <w:rsid w:val="00FA41A2"/>
    <w:rsid w:val="00FA4401"/>
    <w:rsid w:val="00FA4426"/>
    <w:rsid w:val="00FA4516"/>
    <w:rsid w:val="00FA45AE"/>
    <w:rsid w:val="00FA4795"/>
    <w:rsid w:val="00FA4A0A"/>
    <w:rsid w:val="00FA4B4F"/>
    <w:rsid w:val="00FA4DE0"/>
    <w:rsid w:val="00FA4FC7"/>
    <w:rsid w:val="00FA50B8"/>
    <w:rsid w:val="00FA5135"/>
    <w:rsid w:val="00FA51D9"/>
    <w:rsid w:val="00FA5831"/>
    <w:rsid w:val="00FA5A9A"/>
    <w:rsid w:val="00FA5D6C"/>
    <w:rsid w:val="00FA5E8C"/>
    <w:rsid w:val="00FA6044"/>
    <w:rsid w:val="00FA610F"/>
    <w:rsid w:val="00FA676E"/>
    <w:rsid w:val="00FA6A03"/>
    <w:rsid w:val="00FA6E1F"/>
    <w:rsid w:val="00FA6F09"/>
    <w:rsid w:val="00FA713D"/>
    <w:rsid w:val="00FA714A"/>
    <w:rsid w:val="00FA74DB"/>
    <w:rsid w:val="00FA7784"/>
    <w:rsid w:val="00FA77A9"/>
    <w:rsid w:val="00FA77D7"/>
    <w:rsid w:val="00FA78C8"/>
    <w:rsid w:val="00FA7E41"/>
    <w:rsid w:val="00FB0152"/>
    <w:rsid w:val="00FB01E4"/>
    <w:rsid w:val="00FB04B1"/>
    <w:rsid w:val="00FB04E0"/>
    <w:rsid w:val="00FB08A5"/>
    <w:rsid w:val="00FB0CA3"/>
    <w:rsid w:val="00FB11E6"/>
    <w:rsid w:val="00FB1317"/>
    <w:rsid w:val="00FB169A"/>
    <w:rsid w:val="00FB1821"/>
    <w:rsid w:val="00FB18C9"/>
    <w:rsid w:val="00FB1A6C"/>
    <w:rsid w:val="00FB1AAE"/>
    <w:rsid w:val="00FB1D4B"/>
    <w:rsid w:val="00FB1E89"/>
    <w:rsid w:val="00FB1F92"/>
    <w:rsid w:val="00FB2003"/>
    <w:rsid w:val="00FB228A"/>
    <w:rsid w:val="00FB2839"/>
    <w:rsid w:val="00FB28D3"/>
    <w:rsid w:val="00FB2912"/>
    <w:rsid w:val="00FB2BB3"/>
    <w:rsid w:val="00FB2C0A"/>
    <w:rsid w:val="00FB2E0C"/>
    <w:rsid w:val="00FB2FAA"/>
    <w:rsid w:val="00FB303C"/>
    <w:rsid w:val="00FB30AB"/>
    <w:rsid w:val="00FB31B5"/>
    <w:rsid w:val="00FB3206"/>
    <w:rsid w:val="00FB348E"/>
    <w:rsid w:val="00FB363C"/>
    <w:rsid w:val="00FB3652"/>
    <w:rsid w:val="00FB3B52"/>
    <w:rsid w:val="00FB3BE1"/>
    <w:rsid w:val="00FB41BD"/>
    <w:rsid w:val="00FB4380"/>
    <w:rsid w:val="00FB4384"/>
    <w:rsid w:val="00FB4461"/>
    <w:rsid w:val="00FB455A"/>
    <w:rsid w:val="00FB46BE"/>
    <w:rsid w:val="00FB47A6"/>
    <w:rsid w:val="00FB4887"/>
    <w:rsid w:val="00FB4AF2"/>
    <w:rsid w:val="00FB5158"/>
    <w:rsid w:val="00FB54A5"/>
    <w:rsid w:val="00FB55CE"/>
    <w:rsid w:val="00FB573D"/>
    <w:rsid w:val="00FB5847"/>
    <w:rsid w:val="00FB5852"/>
    <w:rsid w:val="00FB5D18"/>
    <w:rsid w:val="00FB5F4D"/>
    <w:rsid w:val="00FB6095"/>
    <w:rsid w:val="00FB61D4"/>
    <w:rsid w:val="00FB6398"/>
    <w:rsid w:val="00FB6901"/>
    <w:rsid w:val="00FB6DA3"/>
    <w:rsid w:val="00FB6E05"/>
    <w:rsid w:val="00FB6EEA"/>
    <w:rsid w:val="00FB729C"/>
    <w:rsid w:val="00FB76BE"/>
    <w:rsid w:val="00FB7A38"/>
    <w:rsid w:val="00FC0321"/>
    <w:rsid w:val="00FC0352"/>
    <w:rsid w:val="00FC0793"/>
    <w:rsid w:val="00FC0ABB"/>
    <w:rsid w:val="00FC0F97"/>
    <w:rsid w:val="00FC0FBC"/>
    <w:rsid w:val="00FC1275"/>
    <w:rsid w:val="00FC151C"/>
    <w:rsid w:val="00FC164C"/>
    <w:rsid w:val="00FC18EE"/>
    <w:rsid w:val="00FC18F6"/>
    <w:rsid w:val="00FC1B42"/>
    <w:rsid w:val="00FC1B7C"/>
    <w:rsid w:val="00FC1BD1"/>
    <w:rsid w:val="00FC1D0E"/>
    <w:rsid w:val="00FC1D79"/>
    <w:rsid w:val="00FC1DB8"/>
    <w:rsid w:val="00FC1F32"/>
    <w:rsid w:val="00FC2264"/>
    <w:rsid w:val="00FC244C"/>
    <w:rsid w:val="00FC303F"/>
    <w:rsid w:val="00FC364F"/>
    <w:rsid w:val="00FC3916"/>
    <w:rsid w:val="00FC3A84"/>
    <w:rsid w:val="00FC3ADF"/>
    <w:rsid w:val="00FC3C3E"/>
    <w:rsid w:val="00FC3D2F"/>
    <w:rsid w:val="00FC405A"/>
    <w:rsid w:val="00FC4061"/>
    <w:rsid w:val="00FC4226"/>
    <w:rsid w:val="00FC42F9"/>
    <w:rsid w:val="00FC448A"/>
    <w:rsid w:val="00FC4497"/>
    <w:rsid w:val="00FC4A70"/>
    <w:rsid w:val="00FC4BCC"/>
    <w:rsid w:val="00FC4CCB"/>
    <w:rsid w:val="00FC4CE1"/>
    <w:rsid w:val="00FC520F"/>
    <w:rsid w:val="00FC5667"/>
    <w:rsid w:val="00FC56C8"/>
    <w:rsid w:val="00FC5725"/>
    <w:rsid w:val="00FC5B30"/>
    <w:rsid w:val="00FC5CDC"/>
    <w:rsid w:val="00FC6161"/>
    <w:rsid w:val="00FC6731"/>
    <w:rsid w:val="00FC6834"/>
    <w:rsid w:val="00FC6955"/>
    <w:rsid w:val="00FC7402"/>
    <w:rsid w:val="00FC745F"/>
    <w:rsid w:val="00FC75CD"/>
    <w:rsid w:val="00FC7789"/>
    <w:rsid w:val="00FC7CE3"/>
    <w:rsid w:val="00FD00B4"/>
    <w:rsid w:val="00FD0498"/>
    <w:rsid w:val="00FD0BDD"/>
    <w:rsid w:val="00FD148A"/>
    <w:rsid w:val="00FD15F3"/>
    <w:rsid w:val="00FD1B37"/>
    <w:rsid w:val="00FD1E16"/>
    <w:rsid w:val="00FD20D3"/>
    <w:rsid w:val="00FD21DF"/>
    <w:rsid w:val="00FD23CE"/>
    <w:rsid w:val="00FD264D"/>
    <w:rsid w:val="00FD26D3"/>
    <w:rsid w:val="00FD27D1"/>
    <w:rsid w:val="00FD2EB9"/>
    <w:rsid w:val="00FD31A8"/>
    <w:rsid w:val="00FD3245"/>
    <w:rsid w:val="00FD38C0"/>
    <w:rsid w:val="00FD40C3"/>
    <w:rsid w:val="00FD41A4"/>
    <w:rsid w:val="00FD441A"/>
    <w:rsid w:val="00FD4591"/>
    <w:rsid w:val="00FD45B6"/>
    <w:rsid w:val="00FD47F5"/>
    <w:rsid w:val="00FD499D"/>
    <w:rsid w:val="00FD4C39"/>
    <w:rsid w:val="00FD4C90"/>
    <w:rsid w:val="00FD5182"/>
    <w:rsid w:val="00FD5372"/>
    <w:rsid w:val="00FD58CD"/>
    <w:rsid w:val="00FD5BF2"/>
    <w:rsid w:val="00FD63F2"/>
    <w:rsid w:val="00FD6499"/>
    <w:rsid w:val="00FD652D"/>
    <w:rsid w:val="00FD6627"/>
    <w:rsid w:val="00FD669D"/>
    <w:rsid w:val="00FD67E9"/>
    <w:rsid w:val="00FD6906"/>
    <w:rsid w:val="00FD6AE4"/>
    <w:rsid w:val="00FD6E45"/>
    <w:rsid w:val="00FD7198"/>
    <w:rsid w:val="00FD783D"/>
    <w:rsid w:val="00FD78FB"/>
    <w:rsid w:val="00FD7A23"/>
    <w:rsid w:val="00FD7B01"/>
    <w:rsid w:val="00FD7E93"/>
    <w:rsid w:val="00FE002B"/>
    <w:rsid w:val="00FE0241"/>
    <w:rsid w:val="00FE0250"/>
    <w:rsid w:val="00FE0795"/>
    <w:rsid w:val="00FE0A32"/>
    <w:rsid w:val="00FE0A6D"/>
    <w:rsid w:val="00FE0C2D"/>
    <w:rsid w:val="00FE0CBA"/>
    <w:rsid w:val="00FE106C"/>
    <w:rsid w:val="00FE1134"/>
    <w:rsid w:val="00FE16FC"/>
    <w:rsid w:val="00FE1721"/>
    <w:rsid w:val="00FE181C"/>
    <w:rsid w:val="00FE1B87"/>
    <w:rsid w:val="00FE1EE9"/>
    <w:rsid w:val="00FE20DF"/>
    <w:rsid w:val="00FE2112"/>
    <w:rsid w:val="00FE2318"/>
    <w:rsid w:val="00FE242E"/>
    <w:rsid w:val="00FE25C4"/>
    <w:rsid w:val="00FE26B0"/>
    <w:rsid w:val="00FE280D"/>
    <w:rsid w:val="00FE286B"/>
    <w:rsid w:val="00FE2ABC"/>
    <w:rsid w:val="00FE2BAD"/>
    <w:rsid w:val="00FE2C09"/>
    <w:rsid w:val="00FE3030"/>
    <w:rsid w:val="00FE309E"/>
    <w:rsid w:val="00FE314E"/>
    <w:rsid w:val="00FE3279"/>
    <w:rsid w:val="00FE32EE"/>
    <w:rsid w:val="00FE3429"/>
    <w:rsid w:val="00FE36C7"/>
    <w:rsid w:val="00FE3BD9"/>
    <w:rsid w:val="00FE3EBF"/>
    <w:rsid w:val="00FE405E"/>
    <w:rsid w:val="00FE40E4"/>
    <w:rsid w:val="00FE41B6"/>
    <w:rsid w:val="00FE41B8"/>
    <w:rsid w:val="00FE4392"/>
    <w:rsid w:val="00FE48FF"/>
    <w:rsid w:val="00FE49DD"/>
    <w:rsid w:val="00FE4BC3"/>
    <w:rsid w:val="00FE4DC9"/>
    <w:rsid w:val="00FE4E84"/>
    <w:rsid w:val="00FE5238"/>
    <w:rsid w:val="00FE569D"/>
    <w:rsid w:val="00FE59C5"/>
    <w:rsid w:val="00FE5B4D"/>
    <w:rsid w:val="00FE5BCC"/>
    <w:rsid w:val="00FE5C2E"/>
    <w:rsid w:val="00FE5E48"/>
    <w:rsid w:val="00FE61B6"/>
    <w:rsid w:val="00FE65EE"/>
    <w:rsid w:val="00FE6A01"/>
    <w:rsid w:val="00FE6D26"/>
    <w:rsid w:val="00FE6DED"/>
    <w:rsid w:val="00FE7162"/>
    <w:rsid w:val="00FE776D"/>
    <w:rsid w:val="00FE7CBE"/>
    <w:rsid w:val="00FE7CF2"/>
    <w:rsid w:val="00FF040A"/>
    <w:rsid w:val="00FF040E"/>
    <w:rsid w:val="00FF0731"/>
    <w:rsid w:val="00FF0758"/>
    <w:rsid w:val="00FF088F"/>
    <w:rsid w:val="00FF0A09"/>
    <w:rsid w:val="00FF0E0F"/>
    <w:rsid w:val="00FF10A6"/>
    <w:rsid w:val="00FF1930"/>
    <w:rsid w:val="00FF1CD5"/>
    <w:rsid w:val="00FF1EEA"/>
    <w:rsid w:val="00FF221F"/>
    <w:rsid w:val="00FF261F"/>
    <w:rsid w:val="00FF275A"/>
    <w:rsid w:val="00FF28F3"/>
    <w:rsid w:val="00FF2D03"/>
    <w:rsid w:val="00FF2F56"/>
    <w:rsid w:val="00FF2F7C"/>
    <w:rsid w:val="00FF3063"/>
    <w:rsid w:val="00FF312A"/>
    <w:rsid w:val="00FF3671"/>
    <w:rsid w:val="00FF3C8B"/>
    <w:rsid w:val="00FF3D1A"/>
    <w:rsid w:val="00FF3E3A"/>
    <w:rsid w:val="00FF3EED"/>
    <w:rsid w:val="00FF423F"/>
    <w:rsid w:val="00FF42F4"/>
    <w:rsid w:val="00FF45E9"/>
    <w:rsid w:val="00FF47D8"/>
    <w:rsid w:val="00FF481D"/>
    <w:rsid w:val="00FF489A"/>
    <w:rsid w:val="00FF4A26"/>
    <w:rsid w:val="00FF4C64"/>
    <w:rsid w:val="00FF4E57"/>
    <w:rsid w:val="00FF4E8F"/>
    <w:rsid w:val="00FF59A5"/>
    <w:rsid w:val="00FF5CDB"/>
    <w:rsid w:val="00FF5E21"/>
    <w:rsid w:val="00FF6059"/>
    <w:rsid w:val="00FF6094"/>
    <w:rsid w:val="00FF6191"/>
    <w:rsid w:val="00FF6242"/>
    <w:rsid w:val="00FF64E9"/>
    <w:rsid w:val="00FF6509"/>
    <w:rsid w:val="00FF687B"/>
    <w:rsid w:val="00FF6BA0"/>
    <w:rsid w:val="00FF6C13"/>
    <w:rsid w:val="00FF6C87"/>
    <w:rsid w:val="00FF7C43"/>
    <w:rsid w:val="00FF7C6D"/>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C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BE1"/>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BF0093"/>
    <w:pPr>
      <w:tabs>
        <w:tab w:val="left" w:pos="720"/>
        <w:tab w:val="right" w:leader="dot" w:pos="9923"/>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uiPriority w:val="99"/>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BE1"/>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BF0093"/>
    <w:pPr>
      <w:tabs>
        <w:tab w:val="left" w:pos="720"/>
        <w:tab w:val="right" w:leader="dot" w:pos="9923"/>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uiPriority w:val="99"/>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49">
      <w:bodyDiv w:val="1"/>
      <w:marLeft w:val="0"/>
      <w:marRight w:val="0"/>
      <w:marTop w:val="0"/>
      <w:marBottom w:val="0"/>
      <w:divBdr>
        <w:top w:val="none" w:sz="0" w:space="0" w:color="auto"/>
        <w:left w:val="none" w:sz="0" w:space="0" w:color="auto"/>
        <w:bottom w:val="none" w:sz="0" w:space="0" w:color="auto"/>
        <w:right w:val="none" w:sz="0" w:space="0" w:color="auto"/>
      </w:divBdr>
    </w:div>
    <w:div w:id="3015346">
      <w:bodyDiv w:val="1"/>
      <w:marLeft w:val="0"/>
      <w:marRight w:val="0"/>
      <w:marTop w:val="0"/>
      <w:marBottom w:val="0"/>
      <w:divBdr>
        <w:top w:val="none" w:sz="0" w:space="0" w:color="auto"/>
        <w:left w:val="none" w:sz="0" w:space="0" w:color="auto"/>
        <w:bottom w:val="none" w:sz="0" w:space="0" w:color="auto"/>
        <w:right w:val="none" w:sz="0" w:space="0" w:color="auto"/>
      </w:divBdr>
    </w:div>
    <w:div w:id="4215988">
      <w:bodyDiv w:val="1"/>
      <w:marLeft w:val="0"/>
      <w:marRight w:val="0"/>
      <w:marTop w:val="0"/>
      <w:marBottom w:val="0"/>
      <w:divBdr>
        <w:top w:val="none" w:sz="0" w:space="0" w:color="auto"/>
        <w:left w:val="none" w:sz="0" w:space="0" w:color="auto"/>
        <w:bottom w:val="none" w:sz="0" w:space="0" w:color="auto"/>
        <w:right w:val="none" w:sz="0" w:space="0" w:color="auto"/>
      </w:divBdr>
    </w:div>
    <w:div w:id="4480879">
      <w:bodyDiv w:val="1"/>
      <w:marLeft w:val="0"/>
      <w:marRight w:val="0"/>
      <w:marTop w:val="0"/>
      <w:marBottom w:val="0"/>
      <w:divBdr>
        <w:top w:val="none" w:sz="0" w:space="0" w:color="auto"/>
        <w:left w:val="none" w:sz="0" w:space="0" w:color="auto"/>
        <w:bottom w:val="none" w:sz="0" w:space="0" w:color="auto"/>
        <w:right w:val="none" w:sz="0" w:space="0" w:color="auto"/>
      </w:divBdr>
    </w:div>
    <w:div w:id="4526191">
      <w:bodyDiv w:val="1"/>
      <w:marLeft w:val="0"/>
      <w:marRight w:val="0"/>
      <w:marTop w:val="0"/>
      <w:marBottom w:val="0"/>
      <w:divBdr>
        <w:top w:val="none" w:sz="0" w:space="0" w:color="auto"/>
        <w:left w:val="none" w:sz="0" w:space="0" w:color="auto"/>
        <w:bottom w:val="none" w:sz="0" w:space="0" w:color="auto"/>
        <w:right w:val="none" w:sz="0" w:space="0" w:color="auto"/>
      </w:divBdr>
    </w:div>
    <w:div w:id="4676452">
      <w:bodyDiv w:val="1"/>
      <w:marLeft w:val="0"/>
      <w:marRight w:val="0"/>
      <w:marTop w:val="0"/>
      <w:marBottom w:val="0"/>
      <w:divBdr>
        <w:top w:val="none" w:sz="0" w:space="0" w:color="auto"/>
        <w:left w:val="none" w:sz="0" w:space="0" w:color="auto"/>
        <w:bottom w:val="none" w:sz="0" w:space="0" w:color="auto"/>
        <w:right w:val="none" w:sz="0" w:space="0" w:color="auto"/>
      </w:divBdr>
    </w:div>
    <w:div w:id="5789965">
      <w:bodyDiv w:val="1"/>
      <w:marLeft w:val="0"/>
      <w:marRight w:val="0"/>
      <w:marTop w:val="0"/>
      <w:marBottom w:val="0"/>
      <w:divBdr>
        <w:top w:val="none" w:sz="0" w:space="0" w:color="auto"/>
        <w:left w:val="none" w:sz="0" w:space="0" w:color="auto"/>
        <w:bottom w:val="none" w:sz="0" w:space="0" w:color="auto"/>
        <w:right w:val="none" w:sz="0" w:space="0" w:color="auto"/>
      </w:divBdr>
    </w:div>
    <w:div w:id="5986485">
      <w:bodyDiv w:val="1"/>
      <w:marLeft w:val="0"/>
      <w:marRight w:val="0"/>
      <w:marTop w:val="0"/>
      <w:marBottom w:val="0"/>
      <w:divBdr>
        <w:top w:val="none" w:sz="0" w:space="0" w:color="auto"/>
        <w:left w:val="none" w:sz="0" w:space="0" w:color="auto"/>
        <w:bottom w:val="none" w:sz="0" w:space="0" w:color="auto"/>
        <w:right w:val="none" w:sz="0" w:space="0" w:color="auto"/>
      </w:divBdr>
    </w:div>
    <w:div w:id="8921181">
      <w:bodyDiv w:val="1"/>
      <w:marLeft w:val="0"/>
      <w:marRight w:val="0"/>
      <w:marTop w:val="0"/>
      <w:marBottom w:val="0"/>
      <w:divBdr>
        <w:top w:val="none" w:sz="0" w:space="0" w:color="auto"/>
        <w:left w:val="none" w:sz="0" w:space="0" w:color="auto"/>
        <w:bottom w:val="none" w:sz="0" w:space="0" w:color="auto"/>
        <w:right w:val="none" w:sz="0" w:space="0" w:color="auto"/>
      </w:divBdr>
    </w:div>
    <w:div w:id="9569846">
      <w:bodyDiv w:val="1"/>
      <w:marLeft w:val="0"/>
      <w:marRight w:val="0"/>
      <w:marTop w:val="0"/>
      <w:marBottom w:val="0"/>
      <w:divBdr>
        <w:top w:val="none" w:sz="0" w:space="0" w:color="auto"/>
        <w:left w:val="none" w:sz="0" w:space="0" w:color="auto"/>
        <w:bottom w:val="none" w:sz="0" w:space="0" w:color="auto"/>
        <w:right w:val="none" w:sz="0" w:space="0" w:color="auto"/>
      </w:divBdr>
    </w:div>
    <w:div w:id="10113439">
      <w:bodyDiv w:val="1"/>
      <w:marLeft w:val="0"/>
      <w:marRight w:val="0"/>
      <w:marTop w:val="0"/>
      <w:marBottom w:val="0"/>
      <w:divBdr>
        <w:top w:val="none" w:sz="0" w:space="0" w:color="auto"/>
        <w:left w:val="none" w:sz="0" w:space="0" w:color="auto"/>
        <w:bottom w:val="none" w:sz="0" w:space="0" w:color="auto"/>
        <w:right w:val="none" w:sz="0" w:space="0" w:color="auto"/>
      </w:divBdr>
    </w:div>
    <w:div w:id="11611262">
      <w:bodyDiv w:val="1"/>
      <w:marLeft w:val="0"/>
      <w:marRight w:val="0"/>
      <w:marTop w:val="0"/>
      <w:marBottom w:val="0"/>
      <w:divBdr>
        <w:top w:val="none" w:sz="0" w:space="0" w:color="auto"/>
        <w:left w:val="none" w:sz="0" w:space="0" w:color="auto"/>
        <w:bottom w:val="none" w:sz="0" w:space="0" w:color="auto"/>
        <w:right w:val="none" w:sz="0" w:space="0" w:color="auto"/>
      </w:divBdr>
    </w:div>
    <w:div w:id="13382848">
      <w:bodyDiv w:val="1"/>
      <w:marLeft w:val="0"/>
      <w:marRight w:val="0"/>
      <w:marTop w:val="0"/>
      <w:marBottom w:val="0"/>
      <w:divBdr>
        <w:top w:val="none" w:sz="0" w:space="0" w:color="auto"/>
        <w:left w:val="none" w:sz="0" w:space="0" w:color="auto"/>
        <w:bottom w:val="none" w:sz="0" w:space="0" w:color="auto"/>
        <w:right w:val="none" w:sz="0" w:space="0" w:color="auto"/>
      </w:divBdr>
    </w:div>
    <w:div w:id="13504102">
      <w:bodyDiv w:val="1"/>
      <w:marLeft w:val="0"/>
      <w:marRight w:val="0"/>
      <w:marTop w:val="0"/>
      <w:marBottom w:val="0"/>
      <w:divBdr>
        <w:top w:val="none" w:sz="0" w:space="0" w:color="auto"/>
        <w:left w:val="none" w:sz="0" w:space="0" w:color="auto"/>
        <w:bottom w:val="none" w:sz="0" w:space="0" w:color="auto"/>
        <w:right w:val="none" w:sz="0" w:space="0" w:color="auto"/>
      </w:divBdr>
    </w:div>
    <w:div w:id="13851945">
      <w:bodyDiv w:val="1"/>
      <w:marLeft w:val="0"/>
      <w:marRight w:val="0"/>
      <w:marTop w:val="0"/>
      <w:marBottom w:val="0"/>
      <w:divBdr>
        <w:top w:val="none" w:sz="0" w:space="0" w:color="auto"/>
        <w:left w:val="none" w:sz="0" w:space="0" w:color="auto"/>
        <w:bottom w:val="none" w:sz="0" w:space="0" w:color="auto"/>
        <w:right w:val="none" w:sz="0" w:space="0" w:color="auto"/>
      </w:divBdr>
    </w:div>
    <w:div w:id="16003943">
      <w:bodyDiv w:val="1"/>
      <w:marLeft w:val="0"/>
      <w:marRight w:val="0"/>
      <w:marTop w:val="0"/>
      <w:marBottom w:val="0"/>
      <w:divBdr>
        <w:top w:val="none" w:sz="0" w:space="0" w:color="auto"/>
        <w:left w:val="none" w:sz="0" w:space="0" w:color="auto"/>
        <w:bottom w:val="none" w:sz="0" w:space="0" w:color="auto"/>
        <w:right w:val="none" w:sz="0" w:space="0" w:color="auto"/>
      </w:divBdr>
    </w:div>
    <w:div w:id="16396633">
      <w:bodyDiv w:val="1"/>
      <w:marLeft w:val="0"/>
      <w:marRight w:val="0"/>
      <w:marTop w:val="0"/>
      <w:marBottom w:val="0"/>
      <w:divBdr>
        <w:top w:val="none" w:sz="0" w:space="0" w:color="auto"/>
        <w:left w:val="none" w:sz="0" w:space="0" w:color="auto"/>
        <w:bottom w:val="none" w:sz="0" w:space="0" w:color="auto"/>
        <w:right w:val="none" w:sz="0" w:space="0" w:color="auto"/>
      </w:divBdr>
      <w:divsChild>
        <w:div w:id="160389566">
          <w:marLeft w:val="418"/>
          <w:marRight w:val="0"/>
          <w:marTop w:val="0"/>
          <w:marBottom w:val="0"/>
          <w:divBdr>
            <w:top w:val="none" w:sz="0" w:space="0" w:color="auto"/>
            <w:left w:val="none" w:sz="0" w:space="0" w:color="auto"/>
            <w:bottom w:val="none" w:sz="0" w:space="0" w:color="auto"/>
            <w:right w:val="none" w:sz="0" w:space="0" w:color="auto"/>
          </w:divBdr>
        </w:div>
        <w:div w:id="787622583">
          <w:marLeft w:val="418"/>
          <w:marRight w:val="0"/>
          <w:marTop w:val="0"/>
          <w:marBottom w:val="0"/>
          <w:divBdr>
            <w:top w:val="none" w:sz="0" w:space="0" w:color="auto"/>
            <w:left w:val="none" w:sz="0" w:space="0" w:color="auto"/>
            <w:bottom w:val="none" w:sz="0" w:space="0" w:color="auto"/>
            <w:right w:val="none" w:sz="0" w:space="0" w:color="auto"/>
          </w:divBdr>
        </w:div>
        <w:div w:id="1282540401">
          <w:marLeft w:val="418"/>
          <w:marRight w:val="0"/>
          <w:marTop w:val="0"/>
          <w:marBottom w:val="0"/>
          <w:divBdr>
            <w:top w:val="none" w:sz="0" w:space="0" w:color="auto"/>
            <w:left w:val="none" w:sz="0" w:space="0" w:color="auto"/>
            <w:bottom w:val="none" w:sz="0" w:space="0" w:color="auto"/>
            <w:right w:val="none" w:sz="0" w:space="0" w:color="auto"/>
          </w:divBdr>
        </w:div>
        <w:div w:id="1709988186">
          <w:marLeft w:val="418"/>
          <w:marRight w:val="0"/>
          <w:marTop w:val="0"/>
          <w:marBottom w:val="0"/>
          <w:divBdr>
            <w:top w:val="none" w:sz="0" w:space="0" w:color="auto"/>
            <w:left w:val="none" w:sz="0" w:space="0" w:color="auto"/>
            <w:bottom w:val="none" w:sz="0" w:space="0" w:color="auto"/>
            <w:right w:val="none" w:sz="0" w:space="0" w:color="auto"/>
          </w:divBdr>
        </w:div>
      </w:divsChild>
    </w:div>
    <w:div w:id="17588720">
      <w:bodyDiv w:val="1"/>
      <w:marLeft w:val="0"/>
      <w:marRight w:val="0"/>
      <w:marTop w:val="0"/>
      <w:marBottom w:val="0"/>
      <w:divBdr>
        <w:top w:val="none" w:sz="0" w:space="0" w:color="auto"/>
        <w:left w:val="none" w:sz="0" w:space="0" w:color="auto"/>
        <w:bottom w:val="none" w:sz="0" w:space="0" w:color="auto"/>
        <w:right w:val="none" w:sz="0" w:space="0" w:color="auto"/>
      </w:divBdr>
    </w:div>
    <w:div w:id="17660009">
      <w:bodyDiv w:val="1"/>
      <w:marLeft w:val="0"/>
      <w:marRight w:val="0"/>
      <w:marTop w:val="0"/>
      <w:marBottom w:val="0"/>
      <w:divBdr>
        <w:top w:val="none" w:sz="0" w:space="0" w:color="auto"/>
        <w:left w:val="none" w:sz="0" w:space="0" w:color="auto"/>
        <w:bottom w:val="none" w:sz="0" w:space="0" w:color="auto"/>
        <w:right w:val="none" w:sz="0" w:space="0" w:color="auto"/>
      </w:divBdr>
    </w:div>
    <w:div w:id="18628832">
      <w:bodyDiv w:val="1"/>
      <w:marLeft w:val="0"/>
      <w:marRight w:val="0"/>
      <w:marTop w:val="0"/>
      <w:marBottom w:val="0"/>
      <w:divBdr>
        <w:top w:val="none" w:sz="0" w:space="0" w:color="auto"/>
        <w:left w:val="none" w:sz="0" w:space="0" w:color="auto"/>
        <w:bottom w:val="none" w:sz="0" w:space="0" w:color="auto"/>
        <w:right w:val="none" w:sz="0" w:space="0" w:color="auto"/>
      </w:divBdr>
    </w:div>
    <w:div w:id="18748785">
      <w:bodyDiv w:val="1"/>
      <w:marLeft w:val="0"/>
      <w:marRight w:val="0"/>
      <w:marTop w:val="0"/>
      <w:marBottom w:val="0"/>
      <w:divBdr>
        <w:top w:val="none" w:sz="0" w:space="0" w:color="auto"/>
        <w:left w:val="none" w:sz="0" w:space="0" w:color="auto"/>
        <w:bottom w:val="none" w:sz="0" w:space="0" w:color="auto"/>
        <w:right w:val="none" w:sz="0" w:space="0" w:color="auto"/>
      </w:divBdr>
    </w:div>
    <w:div w:id="19286403">
      <w:bodyDiv w:val="1"/>
      <w:marLeft w:val="0"/>
      <w:marRight w:val="0"/>
      <w:marTop w:val="0"/>
      <w:marBottom w:val="0"/>
      <w:divBdr>
        <w:top w:val="none" w:sz="0" w:space="0" w:color="auto"/>
        <w:left w:val="none" w:sz="0" w:space="0" w:color="auto"/>
        <w:bottom w:val="none" w:sz="0" w:space="0" w:color="auto"/>
        <w:right w:val="none" w:sz="0" w:space="0" w:color="auto"/>
      </w:divBdr>
    </w:div>
    <w:div w:id="20085340">
      <w:bodyDiv w:val="1"/>
      <w:marLeft w:val="0"/>
      <w:marRight w:val="0"/>
      <w:marTop w:val="0"/>
      <w:marBottom w:val="0"/>
      <w:divBdr>
        <w:top w:val="none" w:sz="0" w:space="0" w:color="auto"/>
        <w:left w:val="none" w:sz="0" w:space="0" w:color="auto"/>
        <w:bottom w:val="none" w:sz="0" w:space="0" w:color="auto"/>
        <w:right w:val="none" w:sz="0" w:space="0" w:color="auto"/>
      </w:divBdr>
    </w:div>
    <w:div w:id="21900868">
      <w:bodyDiv w:val="1"/>
      <w:marLeft w:val="0"/>
      <w:marRight w:val="0"/>
      <w:marTop w:val="0"/>
      <w:marBottom w:val="0"/>
      <w:divBdr>
        <w:top w:val="none" w:sz="0" w:space="0" w:color="auto"/>
        <w:left w:val="none" w:sz="0" w:space="0" w:color="auto"/>
        <w:bottom w:val="none" w:sz="0" w:space="0" w:color="auto"/>
        <w:right w:val="none" w:sz="0" w:space="0" w:color="auto"/>
      </w:divBdr>
    </w:div>
    <w:div w:id="22754689">
      <w:bodyDiv w:val="1"/>
      <w:marLeft w:val="0"/>
      <w:marRight w:val="0"/>
      <w:marTop w:val="0"/>
      <w:marBottom w:val="0"/>
      <w:divBdr>
        <w:top w:val="none" w:sz="0" w:space="0" w:color="auto"/>
        <w:left w:val="none" w:sz="0" w:space="0" w:color="auto"/>
        <w:bottom w:val="none" w:sz="0" w:space="0" w:color="auto"/>
        <w:right w:val="none" w:sz="0" w:space="0" w:color="auto"/>
      </w:divBdr>
    </w:div>
    <w:div w:id="23790236">
      <w:bodyDiv w:val="1"/>
      <w:marLeft w:val="0"/>
      <w:marRight w:val="0"/>
      <w:marTop w:val="0"/>
      <w:marBottom w:val="0"/>
      <w:divBdr>
        <w:top w:val="none" w:sz="0" w:space="0" w:color="auto"/>
        <w:left w:val="none" w:sz="0" w:space="0" w:color="auto"/>
        <w:bottom w:val="none" w:sz="0" w:space="0" w:color="auto"/>
        <w:right w:val="none" w:sz="0" w:space="0" w:color="auto"/>
      </w:divBdr>
    </w:div>
    <w:div w:id="23948967">
      <w:bodyDiv w:val="1"/>
      <w:marLeft w:val="0"/>
      <w:marRight w:val="0"/>
      <w:marTop w:val="0"/>
      <w:marBottom w:val="0"/>
      <w:divBdr>
        <w:top w:val="none" w:sz="0" w:space="0" w:color="auto"/>
        <w:left w:val="none" w:sz="0" w:space="0" w:color="auto"/>
        <w:bottom w:val="none" w:sz="0" w:space="0" w:color="auto"/>
        <w:right w:val="none" w:sz="0" w:space="0" w:color="auto"/>
      </w:divBdr>
    </w:div>
    <w:div w:id="26295381">
      <w:bodyDiv w:val="1"/>
      <w:marLeft w:val="0"/>
      <w:marRight w:val="0"/>
      <w:marTop w:val="0"/>
      <w:marBottom w:val="0"/>
      <w:divBdr>
        <w:top w:val="none" w:sz="0" w:space="0" w:color="auto"/>
        <w:left w:val="none" w:sz="0" w:space="0" w:color="auto"/>
        <w:bottom w:val="none" w:sz="0" w:space="0" w:color="auto"/>
        <w:right w:val="none" w:sz="0" w:space="0" w:color="auto"/>
      </w:divBdr>
    </w:div>
    <w:div w:id="29037439">
      <w:bodyDiv w:val="1"/>
      <w:marLeft w:val="0"/>
      <w:marRight w:val="0"/>
      <w:marTop w:val="0"/>
      <w:marBottom w:val="0"/>
      <w:divBdr>
        <w:top w:val="none" w:sz="0" w:space="0" w:color="auto"/>
        <w:left w:val="none" w:sz="0" w:space="0" w:color="auto"/>
        <w:bottom w:val="none" w:sz="0" w:space="0" w:color="auto"/>
        <w:right w:val="none" w:sz="0" w:space="0" w:color="auto"/>
      </w:divBdr>
    </w:div>
    <w:div w:id="29573222">
      <w:bodyDiv w:val="1"/>
      <w:marLeft w:val="0"/>
      <w:marRight w:val="0"/>
      <w:marTop w:val="0"/>
      <w:marBottom w:val="0"/>
      <w:divBdr>
        <w:top w:val="none" w:sz="0" w:space="0" w:color="auto"/>
        <w:left w:val="none" w:sz="0" w:space="0" w:color="auto"/>
        <w:bottom w:val="none" w:sz="0" w:space="0" w:color="auto"/>
        <w:right w:val="none" w:sz="0" w:space="0" w:color="auto"/>
      </w:divBdr>
    </w:div>
    <w:div w:id="30108982">
      <w:bodyDiv w:val="1"/>
      <w:marLeft w:val="0"/>
      <w:marRight w:val="0"/>
      <w:marTop w:val="0"/>
      <w:marBottom w:val="0"/>
      <w:divBdr>
        <w:top w:val="none" w:sz="0" w:space="0" w:color="auto"/>
        <w:left w:val="none" w:sz="0" w:space="0" w:color="auto"/>
        <w:bottom w:val="none" w:sz="0" w:space="0" w:color="auto"/>
        <w:right w:val="none" w:sz="0" w:space="0" w:color="auto"/>
      </w:divBdr>
    </w:div>
    <w:div w:id="32116096">
      <w:bodyDiv w:val="1"/>
      <w:marLeft w:val="0"/>
      <w:marRight w:val="0"/>
      <w:marTop w:val="0"/>
      <w:marBottom w:val="0"/>
      <w:divBdr>
        <w:top w:val="none" w:sz="0" w:space="0" w:color="auto"/>
        <w:left w:val="none" w:sz="0" w:space="0" w:color="auto"/>
        <w:bottom w:val="none" w:sz="0" w:space="0" w:color="auto"/>
        <w:right w:val="none" w:sz="0" w:space="0" w:color="auto"/>
      </w:divBdr>
    </w:div>
    <w:div w:id="32190731">
      <w:bodyDiv w:val="1"/>
      <w:marLeft w:val="0"/>
      <w:marRight w:val="0"/>
      <w:marTop w:val="0"/>
      <w:marBottom w:val="0"/>
      <w:divBdr>
        <w:top w:val="none" w:sz="0" w:space="0" w:color="auto"/>
        <w:left w:val="none" w:sz="0" w:space="0" w:color="auto"/>
        <w:bottom w:val="none" w:sz="0" w:space="0" w:color="auto"/>
        <w:right w:val="none" w:sz="0" w:space="0" w:color="auto"/>
      </w:divBdr>
    </w:div>
    <w:div w:id="32314567">
      <w:bodyDiv w:val="1"/>
      <w:marLeft w:val="0"/>
      <w:marRight w:val="0"/>
      <w:marTop w:val="0"/>
      <w:marBottom w:val="0"/>
      <w:divBdr>
        <w:top w:val="none" w:sz="0" w:space="0" w:color="auto"/>
        <w:left w:val="none" w:sz="0" w:space="0" w:color="auto"/>
        <w:bottom w:val="none" w:sz="0" w:space="0" w:color="auto"/>
        <w:right w:val="none" w:sz="0" w:space="0" w:color="auto"/>
      </w:divBdr>
    </w:div>
    <w:div w:id="34040376">
      <w:bodyDiv w:val="1"/>
      <w:marLeft w:val="0"/>
      <w:marRight w:val="0"/>
      <w:marTop w:val="0"/>
      <w:marBottom w:val="0"/>
      <w:divBdr>
        <w:top w:val="none" w:sz="0" w:space="0" w:color="auto"/>
        <w:left w:val="none" w:sz="0" w:space="0" w:color="auto"/>
        <w:bottom w:val="none" w:sz="0" w:space="0" w:color="auto"/>
        <w:right w:val="none" w:sz="0" w:space="0" w:color="auto"/>
      </w:divBdr>
    </w:div>
    <w:div w:id="36663937">
      <w:bodyDiv w:val="1"/>
      <w:marLeft w:val="0"/>
      <w:marRight w:val="0"/>
      <w:marTop w:val="0"/>
      <w:marBottom w:val="0"/>
      <w:divBdr>
        <w:top w:val="none" w:sz="0" w:space="0" w:color="auto"/>
        <w:left w:val="none" w:sz="0" w:space="0" w:color="auto"/>
        <w:bottom w:val="none" w:sz="0" w:space="0" w:color="auto"/>
        <w:right w:val="none" w:sz="0" w:space="0" w:color="auto"/>
      </w:divBdr>
    </w:div>
    <w:div w:id="37626638">
      <w:bodyDiv w:val="1"/>
      <w:marLeft w:val="0"/>
      <w:marRight w:val="0"/>
      <w:marTop w:val="0"/>
      <w:marBottom w:val="0"/>
      <w:divBdr>
        <w:top w:val="none" w:sz="0" w:space="0" w:color="auto"/>
        <w:left w:val="none" w:sz="0" w:space="0" w:color="auto"/>
        <w:bottom w:val="none" w:sz="0" w:space="0" w:color="auto"/>
        <w:right w:val="none" w:sz="0" w:space="0" w:color="auto"/>
      </w:divBdr>
    </w:div>
    <w:div w:id="38094339">
      <w:bodyDiv w:val="1"/>
      <w:marLeft w:val="0"/>
      <w:marRight w:val="0"/>
      <w:marTop w:val="0"/>
      <w:marBottom w:val="0"/>
      <w:divBdr>
        <w:top w:val="none" w:sz="0" w:space="0" w:color="auto"/>
        <w:left w:val="none" w:sz="0" w:space="0" w:color="auto"/>
        <w:bottom w:val="none" w:sz="0" w:space="0" w:color="auto"/>
        <w:right w:val="none" w:sz="0" w:space="0" w:color="auto"/>
      </w:divBdr>
    </w:div>
    <w:div w:id="40792362">
      <w:bodyDiv w:val="1"/>
      <w:marLeft w:val="0"/>
      <w:marRight w:val="0"/>
      <w:marTop w:val="0"/>
      <w:marBottom w:val="0"/>
      <w:divBdr>
        <w:top w:val="none" w:sz="0" w:space="0" w:color="auto"/>
        <w:left w:val="none" w:sz="0" w:space="0" w:color="auto"/>
        <w:bottom w:val="none" w:sz="0" w:space="0" w:color="auto"/>
        <w:right w:val="none" w:sz="0" w:space="0" w:color="auto"/>
      </w:divBdr>
    </w:div>
    <w:div w:id="41174789">
      <w:bodyDiv w:val="1"/>
      <w:marLeft w:val="0"/>
      <w:marRight w:val="0"/>
      <w:marTop w:val="0"/>
      <w:marBottom w:val="0"/>
      <w:divBdr>
        <w:top w:val="none" w:sz="0" w:space="0" w:color="auto"/>
        <w:left w:val="none" w:sz="0" w:space="0" w:color="auto"/>
        <w:bottom w:val="none" w:sz="0" w:space="0" w:color="auto"/>
        <w:right w:val="none" w:sz="0" w:space="0" w:color="auto"/>
      </w:divBdr>
    </w:div>
    <w:div w:id="41178237">
      <w:bodyDiv w:val="1"/>
      <w:marLeft w:val="0"/>
      <w:marRight w:val="0"/>
      <w:marTop w:val="0"/>
      <w:marBottom w:val="0"/>
      <w:divBdr>
        <w:top w:val="none" w:sz="0" w:space="0" w:color="auto"/>
        <w:left w:val="none" w:sz="0" w:space="0" w:color="auto"/>
        <w:bottom w:val="none" w:sz="0" w:space="0" w:color="auto"/>
        <w:right w:val="none" w:sz="0" w:space="0" w:color="auto"/>
      </w:divBdr>
    </w:div>
    <w:div w:id="46806041">
      <w:bodyDiv w:val="1"/>
      <w:marLeft w:val="0"/>
      <w:marRight w:val="0"/>
      <w:marTop w:val="0"/>
      <w:marBottom w:val="0"/>
      <w:divBdr>
        <w:top w:val="none" w:sz="0" w:space="0" w:color="auto"/>
        <w:left w:val="none" w:sz="0" w:space="0" w:color="auto"/>
        <w:bottom w:val="none" w:sz="0" w:space="0" w:color="auto"/>
        <w:right w:val="none" w:sz="0" w:space="0" w:color="auto"/>
      </w:divBdr>
    </w:div>
    <w:div w:id="47382691">
      <w:bodyDiv w:val="1"/>
      <w:marLeft w:val="0"/>
      <w:marRight w:val="0"/>
      <w:marTop w:val="0"/>
      <w:marBottom w:val="0"/>
      <w:divBdr>
        <w:top w:val="none" w:sz="0" w:space="0" w:color="auto"/>
        <w:left w:val="none" w:sz="0" w:space="0" w:color="auto"/>
        <w:bottom w:val="none" w:sz="0" w:space="0" w:color="auto"/>
        <w:right w:val="none" w:sz="0" w:space="0" w:color="auto"/>
      </w:divBdr>
    </w:div>
    <w:div w:id="47536915">
      <w:bodyDiv w:val="1"/>
      <w:marLeft w:val="0"/>
      <w:marRight w:val="0"/>
      <w:marTop w:val="0"/>
      <w:marBottom w:val="0"/>
      <w:divBdr>
        <w:top w:val="none" w:sz="0" w:space="0" w:color="auto"/>
        <w:left w:val="none" w:sz="0" w:space="0" w:color="auto"/>
        <w:bottom w:val="none" w:sz="0" w:space="0" w:color="auto"/>
        <w:right w:val="none" w:sz="0" w:space="0" w:color="auto"/>
      </w:divBdr>
    </w:div>
    <w:div w:id="48648321">
      <w:bodyDiv w:val="1"/>
      <w:marLeft w:val="0"/>
      <w:marRight w:val="0"/>
      <w:marTop w:val="0"/>
      <w:marBottom w:val="0"/>
      <w:divBdr>
        <w:top w:val="none" w:sz="0" w:space="0" w:color="auto"/>
        <w:left w:val="none" w:sz="0" w:space="0" w:color="auto"/>
        <w:bottom w:val="none" w:sz="0" w:space="0" w:color="auto"/>
        <w:right w:val="none" w:sz="0" w:space="0" w:color="auto"/>
      </w:divBdr>
    </w:div>
    <w:div w:id="49153428">
      <w:bodyDiv w:val="1"/>
      <w:marLeft w:val="0"/>
      <w:marRight w:val="0"/>
      <w:marTop w:val="0"/>
      <w:marBottom w:val="0"/>
      <w:divBdr>
        <w:top w:val="none" w:sz="0" w:space="0" w:color="auto"/>
        <w:left w:val="none" w:sz="0" w:space="0" w:color="auto"/>
        <w:bottom w:val="none" w:sz="0" w:space="0" w:color="auto"/>
        <w:right w:val="none" w:sz="0" w:space="0" w:color="auto"/>
      </w:divBdr>
    </w:div>
    <w:div w:id="49573473">
      <w:bodyDiv w:val="1"/>
      <w:marLeft w:val="0"/>
      <w:marRight w:val="0"/>
      <w:marTop w:val="0"/>
      <w:marBottom w:val="0"/>
      <w:divBdr>
        <w:top w:val="none" w:sz="0" w:space="0" w:color="auto"/>
        <w:left w:val="none" w:sz="0" w:space="0" w:color="auto"/>
        <w:bottom w:val="none" w:sz="0" w:space="0" w:color="auto"/>
        <w:right w:val="none" w:sz="0" w:space="0" w:color="auto"/>
      </w:divBdr>
    </w:div>
    <w:div w:id="50350545">
      <w:bodyDiv w:val="1"/>
      <w:marLeft w:val="0"/>
      <w:marRight w:val="0"/>
      <w:marTop w:val="0"/>
      <w:marBottom w:val="0"/>
      <w:divBdr>
        <w:top w:val="none" w:sz="0" w:space="0" w:color="auto"/>
        <w:left w:val="none" w:sz="0" w:space="0" w:color="auto"/>
        <w:bottom w:val="none" w:sz="0" w:space="0" w:color="auto"/>
        <w:right w:val="none" w:sz="0" w:space="0" w:color="auto"/>
      </w:divBdr>
      <w:divsChild>
        <w:div w:id="292949563">
          <w:marLeft w:val="0"/>
          <w:marRight w:val="0"/>
          <w:marTop w:val="0"/>
          <w:marBottom w:val="390"/>
          <w:divBdr>
            <w:top w:val="none" w:sz="0" w:space="0" w:color="auto"/>
            <w:left w:val="none" w:sz="0" w:space="0" w:color="auto"/>
            <w:bottom w:val="none" w:sz="0" w:space="0" w:color="auto"/>
            <w:right w:val="none" w:sz="0" w:space="0" w:color="auto"/>
          </w:divBdr>
          <w:divsChild>
            <w:div w:id="610555160">
              <w:marLeft w:val="0"/>
              <w:marRight w:val="150"/>
              <w:marTop w:val="0"/>
              <w:marBottom w:val="0"/>
              <w:divBdr>
                <w:top w:val="none" w:sz="0" w:space="0" w:color="auto"/>
                <w:left w:val="none" w:sz="0" w:space="0" w:color="auto"/>
                <w:bottom w:val="none" w:sz="0" w:space="0" w:color="auto"/>
                <w:right w:val="none" w:sz="0" w:space="0" w:color="auto"/>
              </w:divBdr>
            </w:div>
          </w:divsChild>
        </w:div>
        <w:div w:id="1763910492">
          <w:marLeft w:val="0"/>
          <w:marRight w:val="0"/>
          <w:marTop w:val="0"/>
          <w:marBottom w:val="390"/>
          <w:divBdr>
            <w:top w:val="none" w:sz="0" w:space="0" w:color="auto"/>
            <w:left w:val="none" w:sz="0" w:space="0" w:color="auto"/>
            <w:bottom w:val="none" w:sz="0" w:space="0" w:color="auto"/>
            <w:right w:val="none" w:sz="0" w:space="0" w:color="auto"/>
          </w:divBdr>
          <w:divsChild>
            <w:div w:id="5058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014">
      <w:bodyDiv w:val="1"/>
      <w:marLeft w:val="0"/>
      <w:marRight w:val="0"/>
      <w:marTop w:val="0"/>
      <w:marBottom w:val="0"/>
      <w:divBdr>
        <w:top w:val="none" w:sz="0" w:space="0" w:color="auto"/>
        <w:left w:val="none" w:sz="0" w:space="0" w:color="auto"/>
        <w:bottom w:val="none" w:sz="0" w:space="0" w:color="auto"/>
        <w:right w:val="none" w:sz="0" w:space="0" w:color="auto"/>
      </w:divBdr>
    </w:div>
    <w:div w:id="53355783">
      <w:bodyDiv w:val="1"/>
      <w:marLeft w:val="0"/>
      <w:marRight w:val="0"/>
      <w:marTop w:val="0"/>
      <w:marBottom w:val="0"/>
      <w:divBdr>
        <w:top w:val="none" w:sz="0" w:space="0" w:color="auto"/>
        <w:left w:val="none" w:sz="0" w:space="0" w:color="auto"/>
        <w:bottom w:val="none" w:sz="0" w:space="0" w:color="auto"/>
        <w:right w:val="none" w:sz="0" w:space="0" w:color="auto"/>
      </w:divBdr>
    </w:div>
    <w:div w:id="55250244">
      <w:bodyDiv w:val="1"/>
      <w:marLeft w:val="0"/>
      <w:marRight w:val="0"/>
      <w:marTop w:val="0"/>
      <w:marBottom w:val="0"/>
      <w:divBdr>
        <w:top w:val="none" w:sz="0" w:space="0" w:color="auto"/>
        <w:left w:val="none" w:sz="0" w:space="0" w:color="auto"/>
        <w:bottom w:val="none" w:sz="0" w:space="0" w:color="auto"/>
        <w:right w:val="none" w:sz="0" w:space="0" w:color="auto"/>
      </w:divBdr>
    </w:div>
    <w:div w:id="57556094">
      <w:bodyDiv w:val="1"/>
      <w:marLeft w:val="0"/>
      <w:marRight w:val="0"/>
      <w:marTop w:val="0"/>
      <w:marBottom w:val="0"/>
      <w:divBdr>
        <w:top w:val="none" w:sz="0" w:space="0" w:color="auto"/>
        <w:left w:val="none" w:sz="0" w:space="0" w:color="auto"/>
        <w:bottom w:val="none" w:sz="0" w:space="0" w:color="auto"/>
        <w:right w:val="none" w:sz="0" w:space="0" w:color="auto"/>
      </w:divBdr>
    </w:div>
    <w:div w:id="57679352">
      <w:bodyDiv w:val="1"/>
      <w:marLeft w:val="0"/>
      <w:marRight w:val="0"/>
      <w:marTop w:val="0"/>
      <w:marBottom w:val="0"/>
      <w:divBdr>
        <w:top w:val="none" w:sz="0" w:space="0" w:color="auto"/>
        <w:left w:val="none" w:sz="0" w:space="0" w:color="auto"/>
        <w:bottom w:val="none" w:sz="0" w:space="0" w:color="auto"/>
        <w:right w:val="none" w:sz="0" w:space="0" w:color="auto"/>
      </w:divBdr>
    </w:div>
    <w:div w:id="59257272">
      <w:bodyDiv w:val="1"/>
      <w:marLeft w:val="0"/>
      <w:marRight w:val="0"/>
      <w:marTop w:val="0"/>
      <w:marBottom w:val="0"/>
      <w:divBdr>
        <w:top w:val="none" w:sz="0" w:space="0" w:color="auto"/>
        <w:left w:val="none" w:sz="0" w:space="0" w:color="auto"/>
        <w:bottom w:val="none" w:sz="0" w:space="0" w:color="auto"/>
        <w:right w:val="none" w:sz="0" w:space="0" w:color="auto"/>
      </w:divBdr>
    </w:div>
    <w:div w:id="60444834">
      <w:bodyDiv w:val="1"/>
      <w:marLeft w:val="0"/>
      <w:marRight w:val="0"/>
      <w:marTop w:val="0"/>
      <w:marBottom w:val="0"/>
      <w:divBdr>
        <w:top w:val="none" w:sz="0" w:space="0" w:color="auto"/>
        <w:left w:val="none" w:sz="0" w:space="0" w:color="auto"/>
        <w:bottom w:val="none" w:sz="0" w:space="0" w:color="auto"/>
        <w:right w:val="none" w:sz="0" w:space="0" w:color="auto"/>
      </w:divBdr>
    </w:div>
    <w:div w:id="60760117">
      <w:bodyDiv w:val="1"/>
      <w:marLeft w:val="0"/>
      <w:marRight w:val="0"/>
      <w:marTop w:val="0"/>
      <w:marBottom w:val="0"/>
      <w:divBdr>
        <w:top w:val="none" w:sz="0" w:space="0" w:color="auto"/>
        <w:left w:val="none" w:sz="0" w:space="0" w:color="auto"/>
        <w:bottom w:val="none" w:sz="0" w:space="0" w:color="auto"/>
        <w:right w:val="none" w:sz="0" w:space="0" w:color="auto"/>
      </w:divBdr>
    </w:div>
    <w:div w:id="60909131">
      <w:bodyDiv w:val="1"/>
      <w:marLeft w:val="0"/>
      <w:marRight w:val="0"/>
      <w:marTop w:val="0"/>
      <w:marBottom w:val="0"/>
      <w:divBdr>
        <w:top w:val="none" w:sz="0" w:space="0" w:color="auto"/>
        <w:left w:val="none" w:sz="0" w:space="0" w:color="auto"/>
        <w:bottom w:val="none" w:sz="0" w:space="0" w:color="auto"/>
        <w:right w:val="none" w:sz="0" w:space="0" w:color="auto"/>
      </w:divBdr>
    </w:div>
    <w:div w:id="60953824">
      <w:bodyDiv w:val="1"/>
      <w:marLeft w:val="0"/>
      <w:marRight w:val="0"/>
      <w:marTop w:val="0"/>
      <w:marBottom w:val="0"/>
      <w:divBdr>
        <w:top w:val="none" w:sz="0" w:space="0" w:color="auto"/>
        <w:left w:val="none" w:sz="0" w:space="0" w:color="auto"/>
        <w:bottom w:val="none" w:sz="0" w:space="0" w:color="auto"/>
        <w:right w:val="none" w:sz="0" w:space="0" w:color="auto"/>
      </w:divBdr>
    </w:div>
    <w:div w:id="62414883">
      <w:bodyDiv w:val="1"/>
      <w:marLeft w:val="0"/>
      <w:marRight w:val="0"/>
      <w:marTop w:val="0"/>
      <w:marBottom w:val="0"/>
      <w:divBdr>
        <w:top w:val="none" w:sz="0" w:space="0" w:color="auto"/>
        <w:left w:val="none" w:sz="0" w:space="0" w:color="auto"/>
        <w:bottom w:val="none" w:sz="0" w:space="0" w:color="auto"/>
        <w:right w:val="none" w:sz="0" w:space="0" w:color="auto"/>
      </w:divBdr>
    </w:div>
    <w:div w:id="63529701">
      <w:bodyDiv w:val="1"/>
      <w:marLeft w:val="0"/>
      <w:marRight w:val="0"/>
      <w:marTop w:val="0"/>
      <w:marBottom w:val="0"/>
      <w:divBdr>
        <w:top w:val="none" w:sz="0" w:space="0" w:color="auto"/>
        <w:left w:val="none" w:sz="0" w:space="0" w:color="auto"/>
        <w:bottom w:val="none" w:sz="0" w:space="0" w:color="auto"/>
        <w:right w:val="none" w:sz="0" w:space="0" w:color="auto"/>
      </w:divBdr>
    </w:div>
    <w:div w:id="63652904">
      <w:bodyDiv w:val="1"/>
      <w:marLeft w:val="0"/>
      <w:marRight w:val="0"/>
      <w:marTop w:val="0"/>
      <w:marBottom w:val="0"/>
      <w:divBdr>
        <w:top w:val="none" w:sz="0" w:space="0" w:color="auto"/>
        <w:left w:val="none" w:sz="0" w:space="0" w:color="auto"/>
        <w:bottom w:val="none" w:sz="0" w:space="0" w:color="auto"/>
        <w:right w:val="none" w:sz="0" w:space="0" w:color="auto"/>
      </w:divBdr>
    </w:div>
    <w:div w:id="64302123">
      <w:bodyDiv w:val="1"/>
      <w:marLeft w:val="0"/>
      <w:marRight w:val="0"/>
      <w:marTop w:val="0"/>
      <w:marBottom w:val="0"/>
      <w:divBdr>
        <w:top w:val="none" w:sz="0" w:space="0" w:color="auto"/>
        <w:left w:val="none" w:sz="0" w:space="0" w:color="auto"/>
        <w:bottom w:val="none" w:sz="0" w:space="0" w:color="auto"/>
        <w:right w:val="none" w:sz="0" w:space="0" w:color="auto"/>
      </w:divBdr>
    </w:div>
    <w:div w:id="67701221">
      <w:bodyDiv w:val="1"/>
      <w:marLeft w:val="0"/>
      <w:marRight w:val="0"/>
      <w:marTop w:val="0"/>
      <w:marBottom w:val="0"/>
      <w:divBdr>
        <w:top w:val="none" w:sz="0" w:space="0" w:color="auto"/>
        <w:left w:val="none" w:sz="0" w:space="0" w:color="auto"/>
        <w:bottom w:val="none" w:sz="0" w:space="0" w:color="auto"/>
        <w:right w:val="none" w:sz="0" w:space="0" w:color="auto"/>
      </w:divBdr>
    </w:div>
    <w:div w:id="68039892">
      <w:bodyDiv w:val="1"/>
      <w:marLeft w:val="0"/>
      <w:marRight w:val="0"/>
      <w:marTop w:val="0"/>
      <w:marBottom w:val="0"/>
      <w:divBdr>
        <w:top w:val="none" w:sz="0" w:space="0" w:color="auto"/>
        <w:left w:val="none" w:sz="0" w:space="0" w:color="auto"/>
        <w:bottom w:val="none" w:sz="0" w:space="0" w:color="auto"/>
        <w:right w:val="none" w:sz="0" w:space="0" w:color="auto"/>
      </w:divBdr>
    </w:div>
    <w:div w:id="68119109">
      <w:bodyDiv w:val="1"/>
      <w:marLeft w:val="0"/>
      <w:marRight w:val="0"/>
      <w:marTop w:val="0"/>
      <w:marBottom w:val="0"/>
      <w:divBdr>
        <w:top w:val="none" w:sz="0" w:space="0" w:color="auto"/>
        <w:left w:val="none" w:sz="0" w:space="0" w:color="auto"/>
        <w:bottom w:val="none" w:sz="0" w:space="0" w:color="auto"/>
        <w:right w:val="none" w:sz="0" w:space="0" w:color="auto"/>
      </w:divBdr>
    </w:div>
    <w:div w:id="69039114">
      <w:bodyDiv w:val="1"/>
      <w:marLeft w:val="0"/>
      <w:marRight w:val="0"/>
      <w:marTop w:val="0"/>
      <w:marBottom w:val="0"/>
      <w:divBdr>
        <w:top w:val="none" w:sz="0" w:space="0" w:color="auto"/>
        <w:left w:val="none" w:sz="0" w:space="0" w:color="auto"/>
        <w:bottom w:val="none" w:sz="0" w:space="0" w:color="auto"/>
        <w:right w:val="none" w:sz="0" w:space="0" w:color="auto"/>
      </w:divBdr>
    </w:div>
    <w:div w:id="72434651">
      <w:bodyDiv w:val="1"/>
      <w:marLeft w:val="0"/>
      <w:marRight w:val="0"/>
      <w:marTop w:val="0"/>
      <w:marBottom w:val="0"/>
      <w:divBdr>
        <w:top w:val="none" w:sz="0" w:space="0" w:color="auto"/>
        <w:left w:val="none" w:sz="0" w:space="0" w:color="auto"/>
        <w:bottom w:val="none" w:sz="0" w:space="0" w:color="auto"/>
        <w:right w:val="none" w:sz="0" w:space="0" w:color="auto"/>
      </w:divBdr>
    </w:div>
    <w:div w:id="72439772">
      <w:bodyDiv w:val="1"/>
      <w:marLeft w:val="0"/>
      <w:marRight w:val="0"/>
      <w:marTop w:val="0"/>
      <w:marBottom w:val="0"/>
      <w:divBdr>
        <w:top w:val="none" w:sz="0" w:space="0" w:color="auto"/>
        <w:left w:val="none" w:sz="0" w:space="0" w:color="auto"/>
        <w:bottom w:val="none" w:sz="0" w:space="0" w:color="auto"/>
        <w:right w:val="none" w:sz="0" w:space="0" w:color="auto"/>
      </w:divBdr>
    </w:div>
    <w:div w:id="75592178">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79254839">
      <w:bodyDiv w:val="1"/>
      <w:marLeft w:val="0"/>
      <w:marRight w:val="0"/>
      <w:marTop w:val="0"/>
      <w:marBottom w:val="0"/>
      <w:divBdr>
        <w:top w:val="none" w:sz="0" w:space="0" w:color="auto"/>
        <w:left w:val="none" w:sz="0" w:space="0" w:color="auto"/>
        <w:bottom w:val="none" w:sz="0" w:space="0" w:color="auto"/>
        <w:right w:val="none" w:sz="0" w:space="0" w:color="auto"/>
      </w:divBdr>
    </w:div>
    <w:div w:id="79453163">
      <w:bodyDiv w:val="1"/>
      <w:marLeft w:val="0"/>
      <w:marRight w:val="0"/>
      <w:marTop w:val="0"/>
      <w:marBottom w:val="0"/>
      <w:divBdr>
        <w:top w:val="none" w:sz="0" w:space="0" w:color="auto"/>
        <w:left w:val="none" w:sz="0" w:space="0" w:color="auto"/>
        <w:bottom w:val="none" w:sz="0" w:space="0" w:color="auto"/>
        <w:right w:val="none" w:sz="0" w:space="0" w:color="auto"/>
      </w:divBdr>
    </w:div>
    <w:div w:id="79714168">
      <w:bodyDiv w:val="1"/>
      <w:marLeft w:val="0"/>
      <w:marRight w:val="0"/>
      <w:marTop w:val="0"/>
      <w:marBottom w:val="0"/>
      <w:divBdr>
        <w:top w:val="none" w:sz="0" w:space="0" w:color="auto"/>
        <w:left w:val="none" w:sz="0" w:space="0" w:color="auto"/>
        <w:bottom w:val="none" w:sz="0" w:space="0" w:color="auto"/>
        <w:right w:val="none" w:sz="0" w:space="0" w:color="auto"/>
      </w:divBdr>
    </w:div>
    <w:div w:id="81223865">
      <w:bodyDiv w:val="1"/>
      <w:marLeft w:val="0"/>
      <w:marRight w:val="0"/>
      <w:marTop w:val="0"/>
      <w:marBottom w:val="0"/>
      <w:divBdr>
        <w:top w:val="none" w:sz="0" w:space="0" w:color="auto"/>
        <w:left w:val="none" w:sz="0" w:space="0" w:color="auto"/>
        <w:bottom w:val="none" w:sz="0" w:space="0" w:color="auto"/>
        <w:right w:val="none" w:sz="0" w:space="0" w:color="auto"/>
      </w:divBdr>
    </w:div>
    <w:div w:id="83378558">
      <w:bodyDiv w:val="1"/>
      <w:marLeft w:val="0"/>
      <w:marRight w:val="0"/>
      <w:marTop w:val="0"/>
      <w:marBottom w:val="0"/>
      <w:divBdr>
        <w:top w:val="none" w:sz="0" w:space="0" w:color="auto"/>
        <w:left w:val="none" w:sz="0" w:space="0" w:color="auto"/>
        <w:bottom w:val="none" w:sz="0" w:space="0" w:color="auto"/>
        <w:right w:val="none" w:sz="0" w:space="0" w:color="auto"/>
      </w:divBdr>
    </w:div>
    <w:div w:id="83574522">
      <w:bodyDiv w:val="1"/>
      <w:marLeft w:val="0"/>
      <w:marRight w:val="0"/>
      <w:marTop w:val="0"/>
      <w:marBottom w:val="0"/>
      <w:divBdr>
        <w:top w:val="none" w:sz="0" w:space="0" w:color="auto"/>
        <w:left w:val="none" w:sz="0" w:space="0" w:color="auto"/>
        <w:bottom w:val="none" w:sz="0" w:space="0" w:color="auto"/>
        <w:right w:val="none" w:sz="0" w:space="0" w:color="auto"/>
      </w:divBdr>
    </w:div>
    <w:div w:id="83768035">
      <w:bodyDiv w:val="1"/>
      <w:marLeft w:val="0"/>
      <w:marRight w:val="0"/>
      <w:marTop w:val="0"/>
      <w:marBottom w:val="0"/>
      <w:divBdr>
        <w:top w:val="none" w:sz="0" w:space="0" w:color="auto"/>
        <w:left w:val="none" w:sz="0" w:space="0" w:color="auto"/>
        <w:bottom w:val="none" w:sz="0" w:space="0" w:color="auto"/>
        <w:right w:val="none" w:sz="0" w:space="0" w:color="auto"/>
      </w:divBdr>
    </w:div>
    <w:div w:id="85462344">
      <w:bodyDiv w:val="1"/>
      <w:marLeft w:val="0"/>
      <w:marRight w:val="0"/>
      <w:marTop w:val="0"/>
      <w:marBottom w:val="0"/>
      <w:divBdr>
        <w:top w:val="none" w:sz="0" w:space="0" w:color="auto"/>
        <w:left w:val="none" w:sz="0" w:space="0" w:color="auto"/>
        <w:bottom w:val="none" w:sz="0" w:space="0" w:color="auto"/>
        <w:right w:val="none" w:sz="0" w:space="0" w:color="auto"/>
      </w:divBdr>
    </w:div>
    <w:div w:id="85612009">
      <w:bodyDiv w:val="1"/>
      <w:marLeft w:val="0"/>
      <w:marRight w:val="0"/>
      <w:marTop w:val="0"/>
      <w:marBottom w:val="0"/>
      <w:divBdr>
        <w:top w:val="none" w:sz="0" w:space="0" w:color="auto"/>
        <w:left w:val="none" w:sz="0" w:space="0" w:color="auto"/>
        <w:bottom w:val="none" w:sz="0" w:space="0" w:color="auto"/>
        <w:right w:val="none" w:sz="0" w:space="0" w:color="auto"/>
      </w:divBdr>
    </w:div>
    <w:div w:id="85806483">
      <w:bodyDiv w:val="1"/>
      <w:marLeft w:val="0"/>
      <w:marRight w:val="0"/>
      <w:marTop w:val="0"/>
      <w:marBottom w:val="0"/>
      <w:divBdr>
        <w:top w:val="none" w:sz="0" w:space="0" w:color="auto"/>
        <w:left w:val="none" w:sz="0" w:space="0" w:color="auto"/>
        <w:bottom w:val="none" w:sz="0" w:space="0" w:color="auto"/>
        <w:right w:val="none" w:sz="0" w:space="0" w:color="auto"/>
      </w:divBdr>
    </w:div>
    <w:div w:id="87388681">
      <w:bodyDiv w:val="1"/>
      <w:marLeft w:val="0"/>
      <w:marRight w:val="0"/>
      <w:marTop w:val="0"/>
      <w:marBottom w:val="0"/>
      <w:divBdr>
        <w:top w:val="none" w:sz="0" w:space="0" w:color="auto"/>
        <w:left w:val="none" w:sz="0" w:space="0" w:color="auto"/>
        <w:bottom w:val="none" w:sz="0" w:space="0" w:color="auto"/>
        <w:right w:val="none" w:sz="0" w:space="0" w:color="auto"/>
      </w:divBdr>
    </w:div>
    <w:div w:id="87778734">
      <w:bodyDiv w:val="1"/>
      <w:marLeft w:val="0"/>
      <w:marRight w:val="0"/>
      <w:marTop w:val="0"/>
      <w:marBottom w:val="0"/>
      <w:divBdr>
        <w:top w:val="none" w:sz="0" w:space="0" w:color="auto"/>
        <w:left w:val="none" w:sz="0" w:space="0" w:color="auto"/>
        <w:bottom w:val="none" w:sz="0" w:space="0" w:color="auto"/>
        <w:right w:val="none" w:sz="0" w:space="0" w:color="auto"/>
      </w:divBdr>
    </w:div>
    <w:div w:id="87892713">
      <w:bodyDiv w:val="1"/>
      <w:marLeft w:val="0"/>
      <w:marRight w:val="0"/>
      <w:marTop w:val="0"/>
      <w:marBottom w:val="0"/>
      <w:divBdr>
        <w:top w:val="none" w:sz="0" w:space="0" w:color="auto"/>
        <w:left w:val="none" w:sz="0" w:space="0" w:color="auto"/>
        <w:bottom w:val="none" w:sz="0" w:space="0" w:color="auto"/>
        <w:right w:val="none" w:sz="0" w:space="0" w:color="auto"/>
      </w:divBdr>
    </w:div>
    <w:div w:id="87897685">
      <w:bodyDiv w:val="1"/>
      <w:marLeft w:val="0"/>
      <w:marRight w:val="0"/>
      <w:marTop w:val="0"/>
      <w:marBottom w:val="0"/>
      <w:divBdr>
        <w:top w:val="none" w:sz="0" w:space="0" w:color="auto"/>
        <w:left w:val="none" w:sz="0" w:space="0" w:color="auto"/>
        <w:bottom w:val="none" w:sz="0" w:space="0" w:color="auto"/>
        <w:right w:val="none" w:sz="0" w:space="0" w:color="auto"/>
      </w:divBdr>
    </w:div>
    <w:div w:id="88045916">
      <w:bodyDiv w:val="1"/>
      <w:marLeft w:val="0"/>
      <w:marRight w:val="0"/>
      <w:marTop w:val="0"/>
      <w:marBottom w:val="0"/>
      <w:divBdr>
        <w:top w:val="none" w:sz="0" w:space="0" w:color="auto"/>
        <w:left w:val="none" w:sz="0" w:space="0" w:color="auto"/>
        <w:bottom w:val="none" w:sz="0" w:space="0" w:color="auto"/>
        <w:right w:val="none" w:sz="0" w:space="0" w:color="auto"/>
      </w:divBdr>
    </w:div>
    <w:div w:id="88278112">
      <w:bodyDiv w:val="1"/>
      <w:marLeft w:val="0"/>
      <w:marRight w:val="0"/>
      <w:marTop w:val="0"/>
      <w:marBottom w:val="0"/>
      <w:divBdr>
        <w:top w:val="none" w:sz="0" w:space="0" w:color="auto"/>
        <w:left w:val="none" w:sz="0" w:space="0" w:color="auto"/>
        <w:bottom w:val="none" w:sz="0" w:space="0" w:color="auto"/>
        <w:right w:val="none" w:sz="0" w:space="0" w:color="auto"/>
      </w:divBdr>
    </w:div>
    <w:div w:id="89205219">
      <w:bodyDiv w:val="1"/>
      <w:marLeft w:val="0"/>
      <w:marRight w:val="0"/>
      <w:marTop w:val="0"/>
      <w:marBottom w:val="0"/>
      <w:divBdr>
        <w:top w:val="none" w:sz="0" w:space="0" w:color="auto"/>
        <w:left w:val="none" w:sz="0" w:space="0" w:color="auto"/>
        <w:bottom w:val="none" w:sz="0" w:space="0" w:color="auto"/>
        <w:right w:val="none" w:sz="0" w:space="0" w:color="auto"/>
      </w:divBdr>
    </w:div>
    <w:div w:id="91514324">
      <w:bodyDiv w:val="1"/>
      <w:marLeft w:val="0"/>
      <w:marRight w:val="0"/>
      <w:marTop w:val="0"/>
      <w:marBottom w:val="0"/>
      <w:divBdr>
        <w:top w:val="none" w:sz="0" w:space="0" w:color="auto"/>
        <w:left w:val="none" w:sz="0" w:space="0" w:color="auto"/>
        <w:bottom w:val="none" w:sz="0" w:space="0" w:color="auto"/>
        <w:right w:val="none" w:sz="0" w:space="0" w:color="auto"/>
      </w:divBdr>
    </w:div>
    <w:div w:id="92288664">
      <w:bodyDiv w:val="1"/>
      <w:marLeft w:val="0"/>
      <w:marRight w:val="0"/>
      <w:marTop w:val="0"/>
      <w:marBottom w:val="0"/>
      <w:divBdr>
        <w:top w:val="none" w:sz="0" w:space="0" w:color="auto"/>
        <w:left w:val="none" w:sz="0" w:space="0" w:color="auto"/>
        <w:bottom w:val="none" w:sz="0" w:space="0" w:color="auto"/>
        <w:right w:val="none" w:sz="0" w:space="0" w:color="auto"/>
      </w:divBdr>
    </w:div>
    <w:div w:id="92432647">
      <w:bodyDiv w:val="1"/>
      <w:marLeft w:val="0"/>
      <w:marRight w:val="0"/>
      <w:marTop w:val="0"/>
      <w:marBottom w:val="0"/>
      <w:divBdr>
        <w:top w:val="none" w:sz="0" w:space="0" w:color="auto"/>
        <w:left w:val="none" w:sz="0" w:space="0" w:color="auto"/>
        <w:bottom w:val="none" w:sz="0" w:space="0" w:color="auto"/>
        <w:right w:val="none" w:sz="0" w:space="0" w:color="auto"/>
      </w:divBdr>
    </w:div>
    <w:div w:id="92897084">
      <w:bodyDiv w:val="1"/>
      <w:marLeft w:val="0"/>
      <w:marRight w:val="0"/>
      <w:marTop w:val="0"/>
      <w:marBottom w:val="0"/>
      <w:divBdr>
        <w:top w:val="none" w:sz="0" w:space="0" w:color="auto"/>
        <w:left w:val="none" w:sz="0" w:space="0" w:color="auto"/>
        <w:bottom w:val="none" w:sz="0" w:space="0" w:color="auto"/>
        <w:right w:val="none" w:sz="0" w:space="0" w:color="auto"/>
      </w:divBdr>
    </w:div>
    <w:div w:id="93942116">
      <w:bodyDiv w:val="1"/>
      <w:marLeft w:val="0"/>
      <w:marRight w:val="0"/>
      <w:marTop w:val="0"/>
      <w:marBottom w:val="0"/>
      <w:divBdr>
        <w:top w:val="none" w:sz="0" w:space="0" w:color="auto"/>
        <w:left w:val="none" w:sz="0" w:space="0" w:color="auto"/>
        <w:bottom w:val="none" w:sz="0" w:space="0" w:color="auto"/>
        <w:right w:val="none" w:sz="0" w:space="0" w:color="auto"/>
      </w:divBdr>
    </w:div>
    <w:div w:id="94054965">
      <w:bodyDiv w:val="1"/>
      <w:marLeft w:val="0"/>
      <w:marRight w:val="0"/>
      <w:marTop w:val="0"/>
      <w:marBottom w:val="0"/>
      <w:divBdr>
        <w:top w:val="none" w:sz="0" w:space="0" w:color="auto"/>
        <w:left w:val="none" w:sz="0" w:space="0" w:color="auto"/>
        <w:bottom w:val="none" w:sz="0" w:space="0" w:color="auto"/>
        <w:right w:val="none" w:sz="0" w:space="0" w:color="auto"/>
      </w:divBdr>
    </w:div>
    <w:div w:id="95444436">
      <w:bodyDiv w:val="1"/>
      <w:marLeft w:val="0"/>
      <w:marRight w:val="0"/>
      <w:marTop w:val="0"/>
      <w:marBottom w:val="0"/>
      <w:divBdr>
        <w:top w:val="none" w:sz="0" w:space="0" w:color="auto"/>
        <w:left w:val="none" w:sz="0" w:space="0" w:color="auto"/>
        <w:bottom w:val="none" w:sz="0" w:space="0" w:color="auto"/>
        <w:right w:val="none" w:sz="0" w:space="0" w:color="auto"/>
      </w:divBdr>
    </w:div>
    <w:div w:id="95447153">
      <w:bodyDiv w:val="1"/>
      <w:marLeft w:val="0"/>
      <w:marRight w:val="0"/>
      <w:marTop w:val="0"/>
      <w:marBottom w:val="0"/>
      <w:divBdr>
        <w:top w:val="none" w:sz="0" w:space="0" w:color="auto"/>
        <w:left w:val="none" w:sz="0" w:space="0" w:color="auto"/>
        <w:bottom w:val="none" w:sz="0" w:space="0" w:color="auto"/>
        <w:right w:val="none" w:sz="0" w:space="0" w:color="auto"/>
      </w:divBdr>
    </w:div>
    <w:div w:id="96370035">
      <w:bodyDiv w:val="1"/>
      <w:marLeft w:val="0"/>
      <w:marRight w:val="0"/>
      <w:marTop w:val="0"/>
      <w:marBottom w:val="0"/>
      <w:divBdr>
        <w:top w:val="none" w:sz="0" w:space="0" w:color="auto"/>
        <w:left w:val="none" w:sz="0" w:space="0" w:color="auto"/>
        <w:bottom w:val="none" w:sz="0" w:space="0" w:color="auto"/>
        <w:right w:val="none" w:sz="0" w:space="0" w:color="auto"/>
      </w:divBdr>
    </w:div>
    <w:div w:id="96679238">
      <w:bodyDiv w:val="1"/>
      <w:marLeft w:val="0"/>
      <w:marRight w:val="0"/>
      <w:marTop w:val="0"/>
      <w:marBottom w:val="0"/>
      <w:divBdr>
        <w:top w:val="none" w:sz="0" w:space="0" w:color="auto"/>
        <w:left w:val="none" w:sz="0" w:space="0" w:color="auto"/>
        <w:bottom w:val="none" w:sz="0" w:space="0" w:color="auto"/>
        <w:right w:val="none" w:sz="0" w:space="0" w:color="auto"/>
      </w:divBdr>
    </w:div>
    <w:div w:id="97991260">
      <w:bodyDiv w:val="1"/>
      <w:marLeft w:val="0"/>
      <w:marRight w:val="0"/>
      <w:marTop w:val="0"/>
      <w:marBottom w:val="0"/>
      <w:divBdr>
        <w:top w:val="none" w:sz="0" w:space="0" w:color="auto"/>
        <w:left w:val="none" w:sz="0" w:space="0" w:color="auto"/>
        <w:bottom w:val="none" w:sz="0" w:space="0" w:color="auto"/>
        <w:right w:val="none" w:sz="0" w:space="0" w:color="auto"/>
      </w:divBdr>
    </w:div>
    <w:div w:id="98841028">
      <w:bodyDiv w:val="1"/>
      <w:marLeft w:val="0"/>
      <w:marRight w:val="0"/>
      <w:marTop w:val="0"/>
      <w:marBottom w:val="0"/>
      <w:divBdr>
        <w:top w:val="none" w:sz="0" w:space="0" w:color="auto"/>
        <w:left w:val="none" w:sz="0" w:space="0" w:color="auto"/>
        <w:bottom w:val="none" w:sz="0" w:space="0" w:color="auto"/>
        <w:right w:val="none" w:sz="0" w:space="0" w:color="auto"/>
      </w:divBdr>
    </w:div>
    <w:div w:id="99379351">
      <w:bodyDiv w:val="1"/>
      <w:marLeft w:val="0"/>
      <w:marRight w:val="0"/>
      <w:marTop w:val="0"/>
      <w:marBottom w:val="0"/>
      <w:divBdr>
        <w:top w:val="none" w:sz="0" w:space="0" w:color="auto"/>
        <w:left w:val="none" w:sz="0" w:space="0" w:color="auto"/>
        <w:bottom w:val="none" w:sz="0" w:space="0" w:color="auto"/>
        <w:right w:val="none" w:sz="0" w:space="0" w:color="auto"/>
      </w:divBdr>
    </w:div>
    <w:div w:id="99952647">
      <w:bodyDiv w:val="1"/>
      <w:marLeft w:val="0"/>
      <w:marRight w:val="0"/>
      <w:marTop w:val="0"/>
      <w:marBottom w:val="0"/>
      <w:divBdr>
        <w:top w:val="none" w:sz="0" w:space="0" w:color="auto"/>
        <w:left w:val="none" w:sz="0" w:space="0" w:color="auto"/>
        <w:bottom w:val="none" w:sz="0" w:space="0" w:color="auto"/>
        <w:right w:val="none" w:sz="0" w:space="0" w:color="auto"/>
      </w:divBdr>
    </w:div>
    <w:div w:id="100223741">
      <w:bodyDiv w:val="1"/>
      <w:marLeft w:val="0"/>
      <w:marRight w:val="0"/>
      <w:marTop w:val="0"/>
      <w:marBottom w:val="0"/>
      <w:divBdr>
        <w:top w:val="none" w:sz="0" w:space="0" w:color="auto"/>
        <w:left w:val="none" w:sz="0" w:space="0" w:color="auto"/>
        <w:bottom w:val="none" w:sz="0" w:space="0" w:color="auto"/>
        <w:right w:val="none" w:sz="0" w:space="0" w:color="auto"/>
      </w:divBdr>
    </w:div>
    <w:div w:id="100301841">
      <w:bodyDiv w:val="1"/>
      <w:marLeft w:val="0"/>
      <w:marRight w:val="0"/>
      <w:marTop w:val="0"/>
      <w:marBottom w:val="0"/>
      <w:divBdr>
        <w:top w:val="none" w:sz="0" w:space="0" w:color="auto"/>
        <w:left w:val="none" w:sz="0" w:space="0" w:color="auto"/>
        <w:bottom w:val="none" w:sz="0" w:space="0" w:color="auto"/>
        <w:right w:val="none" w:sz="0" w:space="0" w:color="auto"/>
      </w:divBdr>
    </w:div>
    <w:div w:id="102775812">
      <w:bodyDiv w:val="1"/>
      <w:marLeft w:val="0"/>
      <w:marRight w:val="0"/>
      <w:marTop w:val="0"/>
      <w:marBottom w:val="0"/>
      <w:divBdr>
        <w:top w:val="none" w:sz="0" w:space="0" w:color="auto"/>
        <w:left w:val="none" w:sz="0" w:space="0" w:color="auto"/>
        <w:bottom w:val="none" w:sz="0" w:space="0" w:color="auto"/>
        <w:right w:val="none" w:sz="0" w:space="0" w:color="auto"/>
      </w:divBdr>
    </w:div>
    <w:div w:id="102843884">
      <w:bodyDiv w:val="1"/>
      <w:marLeft w:val="0"/>
      <w:marRight w:val="0"/>
      <w:marTop w:val="0"/>
      <w:marBottom w:val="0"/>
      <w:divBdr>
        <w:top w:val="none" w:sz="0" w:space="0" w:color="auto"/>
        <w:left w:val="none" w:sz="0" w:space="0" w:color="auto"/>
        <w:bottom w:val="none" w:sz="0" w:space="0" w:color="auto"/>
        <w:right w:val="none" w:sz="0" w:space="0" w:color="auto"/>
      </w:divBdr>
    </w:div>
    <w:div w:id="104810382">
      <w:bodyDiv w:val="1"/>
      <w:marLeft w:val="0"/>
      <w:marRight w:val="0"/>
      <w:marTop w:val="0"/>
      <w:marBottom w:val="0"/>
      <w:divBdr>
        <w:top w:val="none" w:sz="0" w:space="0" w:color="auto"/>
        <w:left w:val="none" w:sz="0" w:space="0" w:color="auto"/>
        <w:bottom w:val="none" w:sz="0" w:space="0" w:color="auto"/>
        <w:right w:val="none" w:sz="0" w:space="0" w:color="auto"/>
      </w:divBdr>
    </w:div>
    <w:div w:id="106392475">
      <w:bodyDiv w:val="1"/>
      <w:marLeft w:val="0"/>
      <w:marRight w:val="0"/>
      <w:marTop w:val="0"/>
      <w:marBottom w:val="0"/>
      <w:divBdr>
        <w:top w:val="none" w:sz="0" w:space="0" w:color="auto"/>
        <w:left w:val="none" w:sz="0" w:space="0" w:color="auto"/>
        <w:bottom w:val="none" w:sz="0" w:space="0" w:color="auto"/>
        <w:right w:val="none" w:sz="0" w:space="0" w:color="auto"/>
      </w:divBdr>
    </w:div>
    <w:div w:id="106462580">
      <w:bodyDiv w:val="1"/>
      <w:marLeft w:val="0"/>
      <w:marRight w:val="0"/>
      <w:marTop w:val="0"/>
      <w:marBottom w:val="0"/>
      <w:divBdr>
        <w:top w:val="none" w:sz="0" w:space="0" w:color="auto"/>
        <w:left w:val="none" w:sz="0" w:space="0" w:color="auto"/>
        <w:bottom w:val="none" w:sz="0" w:space="0" w:color="auto"/>
        <w:right w:val="none" w:sz="0" w:space="0" w:color="auto"/>
      </w:divBdr>
    </w:div>
    <w:div w:id="106849530">
      <w:bodyDiv w:val="1"/>
      <w:marLeft w:val="0"/>
      <w:marRight w:val="0"/>
      <w:marTop w:val="0"/>
      <w:marBottom w:val="0"/>
      <w:divBdr>
        <w:top w:val="none" w:sz="0" w:space="0" w:color="auto"/>
        <w:left w:val="none" w:sz="0" w:space="0" w:color="auto"/>
        <w:bottom w:val="none" w:sz="0" w:space="0" w:color="auto"/>
        <w:right w:val="none" w:sz="0" w:space="0" w:color="auto"/>
      </w:divBdr>
    </w:div>
    <w:div w:id="108209267">
      <w:bodyDiv w:val="1"/>
      <w:marLeft w:val="0"/>
      <w:marRight w:val="0"/>
      <w:marTop w:val="0"/>
      <w:marBottom w:val="0"/>
      <w:divBdr>
        <w:top w:val="none" w:sz="0" w:space="0" w:color="auto"/>
        <w:left w:val="none" w:sz="0" w:space="0" w:color="auto"/>
        <w:bottom w:val="none" w:sz="0" w:space="0" w:color="auto"/>
        <w:right w:val="none" w:sz="0" w:space="0" w:color="auto"/>
      </w:divBdr>
    </w:div>
    <w:div w:id="110900304">
      <w:bodyDiv w:val="1"/>
      <w:marLeft w:val="0"/>
      <w:marRight w:val="0"/>
      <w:marTop w:val="0"/>
      <w:marBottom w:val="0"/>
      <w:divBdr>
        <w:top w:val="none" w:sz="0" w:space="0" w:color="auto"/>
        <w:left w:val="none" w:sz="0" w:space="0" w:color="auto"/>
        <w:bottom w:val="none" w:sz="0" w:space="0" w:color="auto"/>
        <w:right w:val="none" w:sz="0" w:space="0" w:color="auto"/>
      </w:divBdr>
    </w:div>
    <w:div w:id="113986246">
      <w:bodyDiv w:val="1"/>
      <w:marLeft w:val="0"/>
      <w:marRight w:val="0"/>
      <w:marTop w:val="0"/>
      <w:marBottom w:val="0"/>
      <w:divBdr>
        <w:top w:val="none" w:sz="0" w:space="0" w:color="auto"/>
        <w:left w:val="none" w:sz="0" w:space="0" w:color="auto"/>
        <w:bottom w:val="none" w:sz="0" w:space="0" w:color="auto"/>
        <w:right w:val="none" w:sz="0" w:space="0" w:color="auto"/>
      </w:divBdr>
    </w:div>
    <w:div w:id="114644747">
      <w:bodyDiv w:val="1"/>
      <w:marLeft w:val="0"/>
      <w:marRight w:val="0"/>
      <w:marTop w:val="0"/>
      <w:marBottom w:val="0"/>
      <w:divBdr>
        <w:top w:val="none" w:sz="0" w:space="0" w:color="auto"/>
        <w:left w:val="none" w:sz="0" w:space="0" w:color="auto"/>
        <w:bottom w:val="none" w:sz="0" w:space="0" w:color="auto"/>
        <w:right w:val="none" w:sz="0" w:space="0" w:color="auto"/>
      </w:divBdr>
    </w:div>
    <w:div w:id="115413462">
      <w:bodyDiv w:val="1"/>
      <w:marLeft w:val="0"/>
      <w:marRight w:val="0"/>
      <w:marTop w:val="0"/>
      <w:marBottom w:val="0"/>
      <w:divBdr>
        <w:top w:val="none" w:sz="0" w:space="0" w:color="auto"/>
        <w:left w:val="none" w:sz="0" w:space="0" w:color="auto"/>
        <w:bottom w:val="none" w:sz="0" w:space="0" w:color="auto"/>
        <w:right w:val="none" w:sz="0" w:space="0" w:color="auto"/>
      </w:divBdr>
    </w:div>
    <w:div w:id="115493483">
      <w:bodyDiv w:val="1"/>
      <w:marLeft w:val="0"/>
      <w:marRight w:val="0"/>
      <w:marTop w:val="0"/>
      <w:marBottom w:val="0"/>
      <w:divBdr>
        <w:top w:val="none" w:sz="0" w:space="0" w:color="auto"/>
        <w:left w:val="none" w:sz="0" w:space="0" w:color="auto"/>
        <w:bottom w:val="none" w:sz="0" w:space="0" w:color="auto"/>
        <w:right w:val="none" w:sz="0" w:space="0" w:color="auto"/>
      </w:divBdr>
    </w:div>
    <w:div w:id="116070114">
      <w:bodyDiv w:val="1"/>
      <w:marLeft w:val="0"/>
      <w:marRight w:val="0"/>
      <w:marTop w:val="0"/>
      <w:marBottom w:val="0"/>
      <w:divBdr>
        <w:top w:val="none" w:sz="0" w:space="0" w:color="auto"/>
        <w:left w:val="none" w:sz="0" w:space="0" w:color="auto"/>
        <w:bottom w:val="none" w:sz="0" w:space="0" w:color="auto"/>
        <w:right w:val="none" w:sz="0" w:space="0" w:color="auto"/>
      </w:divBdr>
    </w:div>
    <w:div w:id="116141924">
      <w:bodyDiv w:val="1"/>
      <w:marLeft w:val="0"/>
      <w:marRight w:val="0"/>
      <w:marTop w:val="0"/>
      <w:marBottom w:val="0"/>
      <w:divBdr>
        <w:top w:val="none" w:sz="0" w:space="0" w:color="auto"/>
        <w:left w:val="none" w:sz="0" w:space="0" w:color="auto"/>
        <w:bottom w:val="none" w:sz="0" w:space="0" w:color="auto"/>
        <w:right w:val="none" w:sz="0" w:space="0" w:color="auto"/>
      </w:divBdr>
    </w:div>
    <w:div w:id="116148867">
      <w:bodyDiv w:val="1"/>
      <w:marLeft w:val="0"/>
      <w:marRight w:val="0"/>
      <w:marTop w:val="0"/>
      <w:marBottom w:val="0"/>
      <w:divBdr>
        <w:top w:val="none" w:sz="0" w:space="0" w:color="auto"/>
        <w:left w:val="none" w:sz="0" w:space="0" w:color="auto"/>
        <w:bottom w:val="none" w:sz="0" w:space="0" w:color="auto"/>
        <w:right w:val="none" w:sz="0" w:space="0" w:color="auto"/>
      </w:divBdr>
    </w:div>
    <w:div w:id="116611136">
      <w:bodyDiv w:val="1"/>
      <w:marLeft w:val="0"/>
      <w:marRight w:val="0"/>
      <w:marTop w:val="0"/>
      <w:marBottom w:val="0"/>
      <w:divBdr>
        <w:top w:val="none" w:sz="0" w:space="0" w:color="auto"/>
        <w:left w:val="none" w:sz="0" w:space="0" w:color="auto"/>
        <w:bottom w:val="none" w:sz="0" w:space="0" w:color="auto"/>
        <w:right w:val="none" w:sz="0" w:space="0" w:color="auto"/>
      </w:divBdr>
    </w:div>
    <w:div w:id="118423787">
      <w:bodyDiv w:val="1"/>
      <w:marLeft w:val="0"/>
      <w:marRight w:val="0"/>
      <w:marTop w:val="0"/>
      <w:marBottom w:val="0"/>
      <w:divBdr>
        <w:top w:val="none" w:sz="0" w:space="0" w:color="auto"/>
        <w:left w:val="none" w:sz="0" w:space="0" w:color="auto"/>
        <w:bottom w:val="none" w:sz="0" w:space="0" w:color="auto"/>
        <w:right w:val="none" w:sz="0" w:space="0" w:color="auto"/>
      </w:divBdr>
    </w:div>
    <w:div w:id="118452311">
      <w:bodyDiv w:val="1"/>
      <w:marLeft w:val="0"/>
      <w:marRight w:val="0"/>
      <w:marTop w:val="0"/>
      <w:marBottom w:val="0"/>
      <w:divBdr>
        <w:top w:val="none" w:sz="0" w:space="0" w:color="auto"/>
        <w:left w:val="none" w:sz="0" w:space="0" w:color="auto"/>
        <w:bottom w:val="none" w:sz="0" w:space="0" w:color="auto"/>
        <w:right w:val="none" w:sz="0" w:space="0" w:color="auto"/>
      </w:divBdr>
    </w:div>
    <w:div w:id="118888766">
      <w:bodyDiv w:val="1"/>
      <w:marLeft w:val="0"/>
      <w:marRight w:val="0"/>
      <w:marTop w:val="0"/>
      <w:marBottom w:val="0"/>
      <w:divBdr>
        <w:top w:val="none" w:sz="0" w:space="0" w:color="auto"/>
        <w:left w:val="none" w:sz="0" w:space="0" w:color="auto"/>
        <w:bottom w:val="none" w:sz="0" w:space="0" w:color="auto"/>
        <w:right w:val="none" w:sz="0" w:space="0" w:color="auto"/>
      </w:divBdr>
    </w:div>
    <w:div w:id="119423281">
      <w:bodyDiv w:val="1"/>
      <w:marLeft w:val="0"/>
      <w:marRight w:val="0"/>
      <w:marTop w:val="0"/>
      <w:marBottom w:val="0"/>
      <w:divBdr>
        <w:top w:val="none" w:sz="0" w:space="0" w:color="auto"/>
        <w:left w:val="none" w:sz="0" w:space="0" w:color="auto"/>
        <w:bottom w:val="none" w:sz="0" w:space="0" w:color="auto"/>
        <w:right w:val="none" w:sz="0" w:space="0" w:color="auto"/>
      </w:divBdr>
    </w:div>
    <w:div w:id="119612435">
      <w:bodyDiv w:val="1"/>
      <w:marLeft w:val="0"/>
      <w:marRight w:val="0"/>
      <w:marTop w:val="0"/>
      <w:marBottom w:val="0"/>
      <w:divBdr>
        <w:top w:val="none" w:sz="0" w:space="0" w:color="auto"/>
        <w:left w:val="none" w:sz="0" w:space="0" w:color="auto"/>
        <w:bottom w:val="none" w:sz="0" w:space="0" w:color="auto"/>
        <w:right w:val="none" w:sz="0" w:space="0" w:color="auto"/>
      </w:divBdr>
    </w:div>
    <w:div w:id="120733763">
      <w:bodyDiv w:val="1"/>
      <w:marLeft w:val="0"/>
      <w:marRight w:val="0"/>
      <w:marTop w:val="0"/>
      <w:marBottom w:val="0"/>
      <w:divBdr>
        <w:top w:val="none" w:sz="0" w:space="0" w:color="auto"/>
        <w:left w:val="none" w:sz="0" w:space="0" w:color="auto"/>
        <w:bottom w:val="none" w:sz="0" w:space="0" w:color="auto"/>
        <w:right w:val="none" w:sz="0" w:space="0" w:color="auto"/>
      </w:divBdr>
      <w:divsChild>
        <w:div w:id="2021617589">
          <w:marLeft w:val="0"/>
          <w:marRight w:val="0"/>
          <w:marTop w:val="0"/>
          <w:marBottom w:val="0"/>
          <w:divBdr>
            <w:top w:val="none" w:sz="0" w:space="0" w:color="auto"/>
            <w:left w:val="none" w:sz="0" w:space="0" w:color="auto"/>
            <w:bottom w:val="none" w:sz="0" w:space="0" w:color="auto"/>
            <w:right w:val="none" w:sz="0" w:space="0" w:color="auto"/>
          </w:divBdr>
          <w:divsChild>
            <w:div w:id="1808745326">
              <w:marLeft w:val="0"/>
              <w:marRight w:val="0"/>
              <w:marTop w:val="0"/>
              <w:marBottom w:val="0"/>
              <w:divBdr>
                <w:top w:val="none" w:sz="0" w:space="0" w:color="auto"/>
                <w:left w:val="none" w:sz="0" w:space="0" w:color="auto"/>
                <w:bottom w:val="none" w:sz="0" w:space="0" w:color="auto"/>
                <w:right w:val="none" w:sz="0" w:space="0" w:color="auto"/>
              </w:divBdr>
            </w:div>
          </w:divsChild>
        </w:div>
        <w:div w:id="2115396331">
          <w:marLeft w:val="0"/>
          <w:marRight w:val="0"/>
          <w:marTop w:val="225"/>
          <w:marBottom w:val="0"/>
          <w:divBdr>
            <w:top w:val="none" w:sz="0" w:space="0" w:color="auto"/>
            <w:left w:val="none" w:sz="0" w:space="0" w:color="auto"/>
            <w:bottom w:val="none" w:sz="0" w:space="0" w:color="auto"/>
            <w:right w:val="none" w:sz="0" w:space="0" w:color="auto"/>
          </w:divBdr>
          <w:divsChild>
            <w:div w:id="185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9928">
      <w:bodyDiv w:val="1"/>
      <w:marLeft w:val="0"/>
      <w:marRight w:val="0"/>
      <w:marTop w:val="0"/>
      <w:marBottom w:val="0"/>
      <w:divBdr>
        <w:top w:val="none" w:sz="0" w:space="0" w:color="auto"/>
        <w:left w:val="none" w:sz="0" w:space="0" w:color="auto"/>
        <w:bottom w:val="none" w:sz="0" w:space="0" w:color="auto"/>
        <w:right w:val="none" w:sz="0" w:space="0" w:color="auto"/>
      </w:divBdr>
    </w:div>
    <w:div w:id="121578303">
      <w:bodyDiv w:val="1"/>
      <w:marLeft w:val="0"/>
      <w:marRight w:val="0"/>
      <w:marTop w:val="0"/>
      <w:marBottom w:val="0"/>
      <w:divBdr>
        <w:top w:val="none" w:sz="0" w:space="0" w:color="auto"/>
        <w:left w:val="none" w:sz="0" w:space="0" w:color="auto"/>
        <w:bottom w:val="none" w:sz="0" w:space="0" w:color="auto"/>
        <w:right w:val="none" w:sz="0" w:space="0" w:color="auto"/>
      </w:divBdr>
    </w:div>
    <w:div w:id="121965436">
      <w:bodyDiv w:val="1"/>
      <w:marLeft w:val="0"/>
      <w:marRight w:val="0"/>
      <w:marTop w:val="0"/>
      <w:marBottom w:val="0"/>
      <w:divBdr>
        <w:top w:val="none" w:sz="0" w:space="0" w:color="auto"/>
        <w:left w:val="none" w:sz="0" w:space="0" w:color="auto"/>
        <w:bottom w:val="none" w:sz="0" w:space="0" w:color="auto"/>
        <w:right w:val="none" w:sz="0" w:space="0" w:color="auto"/>
      </w:divBdr>
    </w:div>
    <w:div w:id="122509188">
      <w:bodyDiv w:val="1"/>
      <w:marLeft w:val="0"/>
      <w:marRight w:val="0"/>
      <w:marTop w:val="0"/>
      <w:marBottom w:val="0"/>
      <w:divBdr>
        <w:top w:val="none" w:sz="0" w:space="0" w:color="auto"/>
        <w:left w:val="none" w:sz="0" w:space="0" w:color="auto"/>
        <w:bottom w:val="none" w:sz="0" w:space="0" w:color="auto"/>
        <w:right w:val="none" w:sz="0" w:space="0" w:color="auto"/>
      </w:divBdr>
    </w:div>
    <w:div w:id="123694963">
      <w:bodyDiv w:val="1"/>
      <w:marLeft w:val="0"/>
      <w:marRight w:val="0"/>
      <w:marTop w:val="0"/>
      <w:marBottom w:val="0"/>
      <w:divBdr>
        <w:top w:val="none" w:sz="0" w:space="0" w:color="auto"/>
        <w:left w:val="none" w:sz="0" w:space="0" w:color="auto"/>
        <w:bottom w:val="none" w:sz="0" w:space="0" w:color="auto"/>
        <w:right w:val="none" w:sz="0" w:space="0" w:color="auto"/>
      </w:divBdr>
    </w:div>
    <w:div w:id="124274471">
      <w:bodyDiv w:val="1"/>
      <w:marLeft w:val="0"/>
      <w:marRight w:val="0"/>
      <w:marTop w:val="0"/>
      <w:marBottom w:val="0"/>
      <w:divBdr>
        <w:top w:val="none" w:sz="0" w:space="0" w:color="auto"/>
        <w:left w:val="none" w:sz="0" w:space="0" w:color="auto"/>
        <w:bottom w:val="none" w:sz="0" w:space="0" w:color="auto"/>
        <w:right w:val="none" w:sz="0" w:space="0" w:color="auto"/>
      </w:divBdr>
    </w:div>
    <w:div w:id="124740310">
      <w:bodyDiv w:val="1"/>
      <w:marLeft w:val="0"/>
      <w:marRight w:val="0"/>
      <w:marTop w:val="0"/>
      <w:marBottom w:val="0"/>
      <w:divBdr>
        <w:top w:val="none" w:sz="0" w:space="0" w:color="auto"/>
        <w:left w:val="none" w:sz="0" w:space="0" w:color="auto"/>
        <w:bottom w:val="none" w:sz="0" w:space="0" w:color="auto"/>
        <w:right w:val="none" w:sz="0" w:space="0" w:color="auto"/>
      </w:divBdr>
    </w:div>
    <w:div w:id="125127266">
      <w:bodyDiv w:val="1"/>
      <w:marLeft w:val="0"/>
      <w:marRight w:val="0"/>
      <w:marTop w:val="0"/>
      <w:marBottom w:val="0"/>
      <w:divBdr>
        <w:top w:val="none" w:sz="0" w:space="0" w:color="auto"/>
        <w:left w:val="none" w:sz="0" w:space="0" w:color="auto"/>
        <w:bottom w:val="none" w:sz="0" w:space="0" w:color="auto"/>
        <w:right w:val="none" w:sz="0" w:space="0" w:color="auto"/>
      </w:divBdr>
    </w:div>
    <w:div w:id="126093388">
      <w:bodyDiv w:val="1"/>
      <w:marLeft w:val="0"/>
      <w:marRight w:val="0"/>
      <w:marTop w:val="0"/>
      <w:marBottom w:val="0"/>
      <w:divBdr>
        <w:top w:val="none" w:sz="0" w:space="0" w:color="auto"/>
        <w:left w:val="none" w:sz="0" w:space="0" w:color="auto"/>
        <w:bottom w:val="none" w:sz="0" w:space="0" w:color="auto"/>
        <w:right w:val="none" w:sz="0" w:space="0" w:color="auto"/>
      </w:divBdr>
    </w:div>
    <w:div w:id="126900533">
      <w:bodyDiv w:val="1"/>
      <w:marLeft w:val="0"/>
      <w:marRight w:val="0"/>
      <w:marTop w:val="0"/>
      <w:marBottom w:val="0"/>
      <w:divBdr>
        <w:top w:val="none" w:sz="0" w:space="0" w:color="auto"/>
        <w:left w:val="none" w:sz="0" w:space="0" w:color="auto"/>
        <w:bottom w:val="none" w:sz="0" w:space="0" w:color="auto"/>
        <w:right w:val="none" w:sz="0" w:space="0" w:color="auto"/>
      </w:divBdr>
    </w:div>
    <w:div w:id="127671417">
      <w:bodyDiv w:val="1"/>
      <w:marLeft w:val="0"/>
      <w:marRight w:val="0"/>
      <w:marTop w:val="0"/>
      <w:marBottom w:val="0"/>
      <w:divBdr>
        <w:top w:val="none" w:sz="0" w:space="0" w:color="auto"/>
        <w:left w:val="none" w:sz="0" w:space="0" w:color="auto"/>
        <w:bottom w:val="none" w:sz="0" w:space="0" w:color="auto"/>
        <w:right w:val="none" w:sz="0" w:space="0" w:color="auto"/>
      </w:divBdr>
    </w:div>
    <w:div w:id="128204496">
      <w:bodyDiv w:val="1"/>
      <w:marLeft w:val="0"/>
      <w:marRight w:val="0"/>
      <w:marTop w:val="0"/>
      <w:marBottom w:val="0"/>
      <w:divBdr>
        <w:top w:val="none" w:sz="0" w:space="0" w:color="auto"/>
        <w:left w:val="none" w:sz="0" w:space="0" w:color="auto"/>
        <w:bottom w:val="none" w:sz="0" w:space="0" w:color="auto"/>
        <w:right w:val="none" w:sz="0" w:space="0" w:color="auto"/>
      </w:divBdr>
    </w:div>
    <w:div w:id="128398147">
      <w:bodyDiv w:val="1"/>
      <w:marLeft w:val="0"/>
      <w:marRight w:val="0"/>
      <w:marTop w:val="0"/>
      <w:marBottom w:val="0"/>
      <w:divBdr>
        <w:top w:val="none" w:sz="0" w:space="0" w:color="auto"/>
        <w:left w:val="none" w:sz="0" w:space="0" w:color="auto"/>
        <w:bottom w:val="none" w:sz="0" w:space="0" w:color="auto"/>
        <w:right w:val="none" w:sz="0" w:space="0" w:color="auto"/>
      </w:divBdr>
    </w:div>
    <w:div w:id="128473010">
      <w:bodyDiv w:val="1"/>
      <w:marLeft w:val="0"/>
      <w:marRight w:val="0"/>
      <w:marTop w:val="0"/>
      <w:marBottom w:val="0"/>
      <w:divBdr>
        <w:top w:val="none" w:sz="0" w:space="0" w:color="auto"/>
        <w:left w:val="none" w:sz="0" w:space="0" w:color="auto"/>
        <w:bottom w:val="none" w:sz="0" w:space="0" w:color="auto"/>
        <w:right w:val="none" w:sz="0" w:space="0" w:color="auto"/>
      </w:divBdr>
    </w:div>
    <w:div w:id="128480613">
      <w:bodyDiv w:val="1"/>
      <w:marLeft w:val="0"/>
      <w:marRight w:val="0"/>
      <w:marTop w:val="0"/>
      <w:marBottom w:val="0"/>
      <w:divBdr>
        <w:top w:val="none" w:sz="0" w:space="0" w:color="auto"/>
        <w:left w:val="none" w:sz="0" w:space="0" w:color="auto"/>
        <w:bottom w:val="none" w:sz="0" w:space="0" w:color="auto"/>
        <w:right w:val="none" w:sz="0" w:space="0" w:color="auto"/>
      </w:divBdr>
    </w:div>
    <w:div w:id="128671681">
      <w:bodyDiv w:val="1"/>
      <w:marLeft w:val="0"/>
      <w:marRight w:val="0"/>
      <w:marTop w:val="0"/>
      <w:marBottom w:val="0"/>
      <w:divBdr>
        <w:top w:val="none" w:sz="0" w:space="0" w:color="auto"/>
        <w:left w:val="none" w:sz="0" w:space="0" w:color="auto"/>
        <w:bottom w:val="none" w:sz="0" w:space="0" w:color="auto"/>
        <w:right w:val="none" w:sz="0" w:space="0" w:color="auto"/>
      </w:divBdr>
    </w:div>
    <w:div w:id="131487312">
      <w:bodyDiv w:val="1"/>
      <w:marLeft w:val="0"/>
      <w:marRight w:val="0"/>
      <w:marTop w:val="0"/>
      <w:marBottom w:val="0"/>
      <w:divBdr>
        <w:top w:val="none" w:sz="0" w:space="0" w:color="auto"/>
        <w:left w:val="none" w:sz="0" w:space="0" w:color="auto"/>
        <w:bottom w:val="none" w:sz="0" w:space="0" w:color="auto"/>
        <w:right w:val="none" w:sz="0" w:space="0" w:color="auto"/>
      </w:divBdr>
    </w:div>
    <w:div w:id="134765525">
      <w:bodyDiv w:val="1"/>
      <w:marLeft w:val="0"/>
      <w:marRight w:val="0"/>
      <w:marTop w:val="0"/>
      <w:marBottom w:val="0"/>
      <w:divBdr>
        <w:top w:val="none" w:sz="0" w:space="0" w:color="auto"/>
        <w:left w:val="none" w:sz="0" w:space="0" w:color="auto"/>
        <w:bottom w:val="none" w:sz="0" w:space="0" w:color="auto"/>
        <w:right w:val="none" w:sz="0" w:space="0" w:color="auto"/>
      </w:divBdr>
    </w:div>
    <w:div w:id="135338184">
      <w:bodyDiv w:val="1"/>
      <w:marLeft w:val="0"/>
      <w:marRight w:val="0"/>
      <w:marTop w:val="0"/>
      <w:marBottom w:val="0"/>
      <w:divBdr>
        <w:top w:val="none" w:sz="0" w:space="0" w:color="auto"/>
        <w:left w:val="none" w:sz="0" w:space="0" w:color="auto"/>
        <w:bottom w:val="none" w:sz="0" w:space="0" w:color="auto"/>
        <w:right w:val="none" w:sz="0" w:space="0" w:color="auto"/>
      </w:divBdr>
    </w:div>
    <w:div w:id="136067507">
      <w:bodyDiv w:val="1"/>
      <w:marLeft w:val="0"/>
      <w:marRight w:val="0"/>
      <w:marTop w:val="0"/>
      <w:marBottom w:val="0"/>
      <w:divBdr>
        <w:top w:val="none" w:sz="0" w:space="0" w:color="auto"/>
        <w:left w:val="none" w:sz="0" w:space="0" w:color="auto"/>
        <w:bottom w:val="none" w:sz="0" w:space="0" w:color="auto"/>
        <w:right w:val="none" w:sz="0" w:space="0" w:color="auto"/>
      </w:divBdr>
    </w:div>
    <w:div w:id="138154357">
      <w:bodyDiv w:val="1"/>
      <w:marLeft w:val="0"/>
      <w:marRight w:val="0"/>
      <w:marTop w:val="0"/>
      <w:marBottom w:val="0"/>
      <w:divBdr>
        <w:top w:val="none" w:sz="0" w:space="0" w:color="auto"/>
        <w:left w:val="none" w:sz="0" w:space="0" w:color="auto"/>
        <w:bottom w:val="none" w:sz="0" w:space="0" w:color="auto"/>
        <w:right w:val="none" w:sz="0" w:space="0" w:color="auto"/>
      </w:divBdr>
    </w:div>
    <w:div w:id="139540082">
      <w:bodyDiv w:val="1"/>
      <w:marLeft w:val="0"/>
      <w:marRight w:val="0"/>
      <w:marTop w:val="0"/>
      <w:marBottom w:val="0"/>
      <w:divBdr>
        <w:top w:val="none" w:sz="0" w:space="0" w:color="auto"/>
        <w:left w:val="none" w:sz="0" w:space="0" w:color="auto"/>
        <w:bottom w:val="none" w:sz="0" w:space="0" w:color="auto"/>
        <w:right w:val="none" w:sz="0" w:space="0" w:color="auto"/>
      </w:divBdr>
    </w:div>
    <w:div w:id="140119620">
      <w:bodyDiv w:val="1"/>
      <w:marLeft w:val="0"/>
      <w:marRight w:val="0"/>
      <w:marTop w:val="0"/>
      <w:marBottom w:val="0"/>
      <w:divBdr>
        <w:top w:val="none" w:sz="0" w:space="0" w:color="auto"/>
        <w:left w:val="none" w:sz="0" w:space="0" w:color="auto"/>
        <w:bottom w:val="none" w:sz="0" w:space="0" w:color="auto"/>
        <w:right w:val="none" w:sz="0" w:space="0" w:color="auto"/>
      </w:divBdr>
    </w:div>
    <w:div w:id="140772956">
      <w:bodyDiv w:val="1"/>
      <w:marLeft w:val="0"/>
      <w:marRight w:val="0"/>
      <w:marTop w:val="0"/>
      <w:marBottom w:val="0"/>
      <w:divBdr>
        <w:top w:val="none" w:sz="0" w:space="0" w:color="auto"/>
        <w:left w:val="none" w:sz="0" w:space="0" w:color="auto"/>
        <w:bottom w:val="none" w:sz="0" w:space="0" w:color="auto"/>
        <w:right w:val="none" w:sz="0" w:space="0" w:color="auto"/>
      </w:divBdr>
    </w:div>
    <w:div w:id="141196122">
      <w:bodyDiv w:val="1"/>
      <w:marLeft w:val="0"/>
      <w:marRight w:val="0"/>
      <w:marTop w:val="0"/>
      <w:marBottom w:val="0"/>
      <w:divBdr>
        <w:top w:val="none" w:sz="0" w:space="0" w:color="auto"/>
        <w:left w:val="none" w:sz="0" w:space="0" w:color="auto"/>
        <w:bottom w:val="none" w:sz="0" w:space="0" w:color="auto"/>
        <w:right w:val="none" w:sz="0" w:space="0" w:color="auto"/>
      </w:divBdr>
    </w:div>
    <w:div w:id="141848248">
      <w:bodyDiv w:val="1"/>
      <w:marLeft w:val="0"/>
      <w:marRight w:val="0"/>
      <w:marTop w:val="0"/>
      <w:marBottom w:val="0"/>
      <w:divBdr>
        <w:top w:val="none" w:sz="0" w:space="0" w:color="auto"/>
        <w:left w:val="none" w:sz="0" w:space="0" w:color="auto"/>
        <w:bottom w:val="none" w:sz="0" w:space="0" w:color="auto"/>
        <w:right w:val="none" w:sz="0" w:space="0" w:color="auto"/>
      </w:divBdr>
    </w:div>
    <w:div w:id="142308861">
      <w:bodyDiv w:val="1"/>
      <w:marLeft w:val="0"/>
      <w:marRight w:val="0"/>
      <w:marTop w:val="0"/>
      <w:marBottom w:val="0"/>
      <w:divBdr>
        <w:top w:val="none" w:sz="0" w:space="0" w:color="auto"/>
        <w:left w:val="none" w:sz="0" w:space="0" w:color="auto"/>
        <w:bottom w:val="none" w:sz="0" w:space="0" w:color="auto"/>
        <w:right w:val="none" w:sz="0" w:space="0" w:color="auto"/>
      </w:divBdr>
    </w:div>
    <w:div w:id="142820611">
      <w:bodyDiv w:val="1"/>
      <w:marLeft w:val="0"/>
      <w:marRight w:val="0"/>
      <w:marTop w:val="0"/>
      <w:marBottom w:val="0"/>
      <w:divBdr>
        <w:top w:val="none" w:sz="0" w:space="0" w:color="auto"/>
        <w:left w:val="none" w:sz="0" w:space="0" w:color="auto"/>
        <w:bottom w:val="none" w:sz="0" w:space="0" w:color="auto"/>
        <w:right w:val="none" w:sz="0" w:space="0" w:color="auto"/>
      </w:divBdr>
    </w:div>
    <w:div w:id="142893024">
      <w:bodyDiv w:val="1"/>
      <w:marLeft w:val="0"/>
      <w:marRight w:val="0"/>
      <w:marTop w:val="0"/>
      <w:marBottom w:val="0"/>
      <w:divBdr>
        <w:top w:val="none" w:sz="0" w:space="0" w:color="auto"/>
        <w:left w:val="none" w:sz="0" w:space="0" w:color="auto"/>
        <w:bottom w:val="none" w:sz="0" w:space="0" w:color="auto"/>
        <w:right w:val="none" w:sz="0" w:space="0" w:color="auto"/>
      </w:divBdr>
    </w:div>
    <w:div w:id="143931705">
      <w:bodyDiv w:val="1"/>
      <w:marLeft w:val="0"/>
      <w:marRight w:val="0"/>
      <w:marTop w:val="0"/>
      <w:marBottom w:val="0"/>
      <w:divBdr>
        <w:top w:val="none" w:sz="0" w:space="0" w:color="auto"/>
        <w:left w:val="none" w:sz="0" w:space="0" w:color="auto"/>
        <w:bottom w:val="none" w:sz="0" w:space="0" w:color="auto"/>
        <w:right w:val="none" w:sz="0" w:space="0" w:color="auto"/>
      </w:divBdr>
    </w:div>
    <w:div w:id="144050978">
      <w:bodyDiv w:val="1"/>
      <w:marLeft w:val="0"/>
      <w:marRight w:val="0"/>
      <w:marTop w:val="0"/>
      <w:marBottom w:val="0"/>
      <w:divBdr>
        <w:top w:val="none" w:sz="0" w:space="0" w:color="auto"/>
        <w:left w:val="none" w:sz="0" w:space="0" w:color="auto"/>
        <w:bottom w:val="none" w:sz="0" w:space="0" w:color="auto"/>
        <w:right w:val="none" w:sz="0" w:space="0" w:color="auto"/>
      </w:divBdr>
    </w:div>
    <w:div w:id="144245238">
      <w:bodyDiv w:val="1"/>
      <w:marLeft w:val="0"/>
      <w:marRight w:val="0"/>
      <w:marTop w:val="0"/>
      <w:marBottom w:val="0"/>
      <w:divBdr>
        <w:top w:val="none" w:sz="0" w:space="0" w:color="auto"/>
        <w:left w:val="none" w:sz="0" w:space="0" w:color="auto"/>
        <w:bottom w:val="none" w:sz="0" w:space="0" w:color="auto"/>
        <w:right w:val="none" w:sz="0" w:space="0" w:color="auto"/>
      </w:divBdr>
    </w:div>
    <w:div w:id="144323590">
      <w:bodyDiv w:val="1"/>
      <w:marLeft w:val="0"/>
      <w:marRight w:val="0"/>
      <w:marTop w:val="0"/>
      <w:marBottom w:val="0"/>
      <w:divBdr>
        <w:top w:val="none" w:sz="0" w:space="0" w:color="auto"/>
        <w:left w:val="none" w:sz="0" w:space="0" w:color="auto"/>
        <w:bottom w:val="none" w:sz="0" w:space="0" w:color="auto"/>
        <w:right w:val="none" w:sz="0" w:space="0" w:color="auto"/>
      </w:divBdr>
    </w:div>
    <w:div w:id="145443232">
      <w:bodyDiv w:val="1"/>
      <w:marLeft w:val="0"/>
      <w:marRight w:val="0"/>
      <w:marTop w:val="0"/>
      <w:marBottom w:val="0"/>
      <w:divBdr>
        <w:top w:val="none" w:sz="0" w:space="0" w:color="auto"/>
        <w:left w:val="none" w:sz="0" w:space="0" w:color="auto"/>
        <w:bottom w:val="none" w:sz="0" w:space="0" w:color="auto"/>
        <w:right w:val="none" w:sz="0" w:space="0" w:color="auto"/>
      </w:divBdr>
    </w:div>
    <w:div w:id="145584982">
      <w:bodyDiv w:val="1"/>
      <w:marLeft w:val="0"/>
      <w:marRight w:val="0"/>
      <w:marTop w:val="0"/>
      <w:marBottom w:val="0"/>
      <w:divBdr>
        <w:top w:val="none" w:sz="0" w:space="0" w:color="auto"/>
        <w:left w:val="none" w:sz="0" w:space="0" w:color="auto"/>
        <w:bottom w:val="none" w:sz="0" w:space="0" w:color="auto"/>
        <w:right w:val="none" w:sz="0" w:space="0" w:color="auto"/>
      </w:divBdr>
    </w:div>
    <w:div w:id="146096002">
      <w:bodyDiv w:val="1"/>
      <w:marLeft w:val="0"/>
      <w:marRight w:val="0"/>
      <w:marTop w:val="0"/>
      <w:marBottom w:val="0"/>
      <w:divBdr>
        <w:top w:val="none" w:sz="0" w:space="0" w:color="auto"/>
        <w:left w:val="none" w:sz="0" w:space="0" w:color="auto"/>
        <w:bottom w:val="none" w:sz="0" w:space="0" w:color="auto"/>
        <w:right w:val="none" w:sz="0" w:space="0" w:color="auto"/>
      </w:divBdr>
    </w:div>
    <w:div w:id="147675605">
      <w:bodyDiv w:val="1"/>
      <w:marLeft w:val="0"/>
      <w:marRight w:val="0"/>
      <w:marTop w:val="0"/>
      <w:marBottom w:val="0"/>
      <w:divBdr>
        <w:top w:val="none" w:sz="0" w:space="0" w:color="auto"/>
        <w:left w:val="none" w:sz="0" w:space="0" w:color="auto"/>
        <w:bottom w:val="none" w:sz="0" w:space="0" w:color="auto"/>
        <w:right w:val="none" w:sz="0" w:space="0" w:color="auto"/>
      </w:divBdr>
    </w:div>
    <w:div w:id="147747597">
      <w:bodyDiv w:val="1"/>
      <w:marLeft w:val="0"/>
      <w:marRight w:val="0"/>
      <w:marTop w:val="0"/>
      <w:marBottom w:val="0"/>
      <w:divBdr>
        <w:top w:val="none" w:sz="0" w:space="0" w:color="auto"/>
        <w:left w:val="none" w:sz="0" w:space="0" w:color="auto"/>
        <w:bottom w:val="none" w:sz="0" w:space="0" w:color="auto"/>
        <w:right w:val="none" w:sz="0" w:space="0" w:color="auto"/>
      </w:divBdr>
    </w:div>
    <w:div w:id="148248614">
      <w:bodyDiv w:val="1"/>
      <w:marLeft w:val="0"/>
      <w:marRight w:val="0"/>
      <w:marTop w:val="0"/>
      <w:marBottom w:val="0"/>
      <w:divBdr>
        <w:top w:val="none" w:sz="0" w:space="0" w:color="auto"/>
        <w:left w:val="none" w:sz="0" w:space="0" w:color="auto"/>
        <w:bottom w:val="none" w:sz="0" w:space="0" w:color="auto"/>
        <w:right w:val="none" w:sz="0" w:space="0" w:color="auto"/>
      </w:divBdr>
    </w:div>
    <w:div w:id="148986362">
      <w:bodyDiv w:val="1"/>
      <w:marLeft w:val="0"/>
      <w:marRight w:val="0"/>
      <w:marTop w:val="0"/>
      <w:marBottom w:val="0"/>
      <w:divBdr>
        <w:top w:val="none" w:sz="0" w:space="0" w:color="auto"/>
        <w:left w:val="none" w:sz="0" w:space="0" w:color="auto"/>
        <w:bottom w:val="none" w:sz="0" w:space="0" w:color="auto"/>
        <w:right w:val="none" w:sz="0" w:space="0" w:color="auto"/>
      </w:divBdr>
    </w:div>
    <w:div w:id="150948484">
      <w:bodyDiv w:val="1"/>
      <w:marLeft w:val="0"/>
      <w:marRight w:val="0"/>
      <w:marTop w:val="0"/>
      <w:marBottom w:val="0"/>
      <w:divBdr>
        <w:top w:val="none" w:sz="0" w:space="0" w:color="auto"/>
        <w:left w:val="none" w:sz="0" w:space="0" w:color="auto"/>
        <w:bottom w:val="none" w:sz="0" w:space="0" w:color="auto"/>
        <w:right w:val="none" w:sz="0" w:space="0" w:color="auto"/>
      </w:divBdr>
    </w:div>
    <w:div w:id="151257343">
      <w:bodyDiv w:val="1"/>
      <w:marLeft w:val="0"/>
      <w:marRight w:val="0"/>
      <w:marTop w:val="0"/>
      <w:marBottom w:val="0"/>
      <w:divBdr>
        <w:top w:val="none" w:sz="0" w:space="0" w:color="auto"/>
        <w:left w:val="none" w:sz="0" w:space="0" w:color="auto"/>
        <w:bottom w:val="none" w:sz="0" w:space="0" w:color="auto"/>
        <w:right w:val="none" w:sz="0" w:space="0" w:color="auto"/>
      </w:divBdr>
    </w:div>
    <w:div w:id="151263900">
      <w:bodyDiv w:val="1"/>
      <w:marLeft w:val="0"/>
      <w:marRight w:val="0"/>
      <w:marTop w:val="0"/>
      <w:marBottom w:val="0"/>
      <w:divBdr>
        <w:top w:val="none" w:sz="0" w:space="0" w:color="auto"/>
        <w:left w:val="none" w:sz="0" w:space="0" w:color="auto"/>
        <w:bottom w:val="none" w:sz="0" w:space="0" w:color="auto"/>
        <w:right w:val="none" w:sz="0" w:space="0" w:color="auto"/>
      </w:divBdr>
    </w:div>
    <w:div w:id="151720987">
      <w:bodyDiv w:val="1"/>
      <w:marLeft w:val="0"/>
      <w:marRight w:val="0"/>
      <w:marTop w:val="0"/>
      <w:marBottom w:val="0"/>
      <w:divBdr>
        <w:top w:val="none" w:sz="0" w:space="0" w:color="auto"/>
        <w:left w:val="none" w:sz="0" w:space="0" w:color="auto"/>
        <w:bottom w:val="none" w:sz="0" w:space="0" w:color="auto"/>
        <w:right w:val="none" w:sz="0" w:space="0" w:color="auto"/>
      </w:divBdr>
    </w:div>
    <w:div w:id="152533452">
      <w:bodyDiv w:val="1"/>
      <w:marLeft w:val="0"/>
      <w:marRight w:val="0"/>
      <w:marTop w:val="0"/>
      <w:marBottom w:val="0"/>
      <w:divBdr>
        <w:top w:val="none" w:sz="0" w:space="0" w:color="auto"/>
        <w:left w:val="none" w:sz="0" w:space="0" w:color="auto"/>
        <w:bottom w:val="none" w:sz="0" w:space="0" w:color="auto"/>
        <w:right w:val="none" w:sz="0" w:space="0" w:color="auto"/>
      </w:divBdr>
      <w:divsChild>
        <w:div w:id="446463972">
          <w:marLeft w:val="0"/>
          <w:marRight w:val="0"/>
          <w:marTop w:val="0"/>
          <w:marBottom w:val="0"/>
          <w:divBdr>
            <w:top w:val="none" w:sz="0" w:space="0" w:color="auto"/>
            <w:left w:val="none" w:sz="0" w:space="0" w:color="auto"/>
            <w:bottom w:val="none" w:sz="0" w:space="0" w:color="auto"/>
            <w:right w:val="none" w:sz="0" w:space="0" w:color="auto"/>
          </w:divBdr>
          <w:divsChild>
            <w:div w:id="1558323003">
              <w:marLeft w:val="0"/>
              <w:marRight w:val="0"/>
              <w:marTop w:val="0"/>
              <w:marBottom w:val="0"/>
              <w:divBdr>
                <w:top w:val="none" w:sz="0" w:space="0" w:color="auto"/>
                <w:left w:val="none" w:sz="0" w:space="0" w:color="auto"/>
                <w:bottom w:val="none" w:sz="0" w:space="0" w:color="auto"/>
                <w:right w:val="none" w:sz="0" w:space="0" w:color="auto"/>
              </w:divBdr>
              <w:divsChild>
                <w:div w:id="909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23">
          <w:marLeft w:val="0"/>
          <w:marRight w:val="0"/>
          <w:marTop w:val="0"/>
          <w:marBottom w:val="0"/>
          <w:divBdr>
            <w:top w:val="none" w:sz="0" w:space="0" w:color="auto"/>
            <w:left w:val="none" w:sz="0" w:space="0" w:color="auto"/>
            <w:bottom w:val="none" w:sz="0" w:space="0" w:color="auto"/>
            <w:right w:val="none" w:sz="0" w:space="0" w:color="auto"/>
          </w:divBdr>
          <w:divsChild>
            <w:div w:id="383916879">
              <w:marLeft w:val="0"/>
              <w:marRight w:val="0"/>
              <w:marTop w:val="0"/>
              <w:marBottom w:val="0"/>
              <w:divBdr>
                <w:top w:val="none" w:sz="0" w:space="0" w:color="auto"/>
                <w:left w:val="none" w:sz="0" w:space="0" w:color="auto"/>
                <w:bottom w:val="none" w:sz="0" w:space="0" w:color="auto"/>
                <w:right w:val="none" w:sz="0" w:space="0" w:color="auto"/>
              </w:divBdr>
              <w:divsChild>
                <w:div w:id="303896271">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sChild>
                    <w:div w:id="1771241503">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5403">
      <w:bodyDiv w:val="1"/>
      <w:marLeft w:val="0"/>
      <w:marRight w:val="0"/>
      <w:marTop w:val="0"/>
      <w:marBottom w:val="0"/>
      <w:divBdr>
        <w:top w:val="none" w:sz="0" w:space="0" w:color="auto"/>
        <w:left w:val="none" w:sz="0" w:space="0" w:color="auto"/>
        <w:bottom w:val="none" w:sz="0" w:space="0" w:color="auto"/>
        <w:right w:val="none" w:sz="0" w:space="0" w:color="auto"/>
      </w:divBdr>
    </w:div>
    <w:div w:id="154300307">
      <w:bodyDiv w:val="1"/>
      <w:marLeft w:val="0"/>
      <w:marRight w:val="0"/>
      <w:marTop w:val="0"/>
      <w:marBottom w:val="0"/>
      <w:divBdr>
        <w:top w:val="none" w:sz="0" w:space="0" w:color="auto"/>
        <w:left w:val="none" w:sz="0" w:space="0" w:color="auto"/>
        <w:bottom w:val="none" w:sz="0" w:space="0" w:color="auto"/>
        <w:right w:val="none" w:sz="0" w:space="0" w:color="auto"/>
      </w:divBdr>
    </w:div>
    <w:div w:id="157427251">
      <w:bodyDiv w:val="1"/>
      <w:marLeft w:val="0"/>
      <w:marRight w:val="0"/>
      <w:marTop w:val="0"/>
      <w:marBottom w:val="0"/>
      <w:divBdr>
        <w:top w:val="none" w:sz="0" w:space="0" w:color="auto"/>
        <w:left w:val="none" w:sz="0" w:space="0" w:color="auto"/>
        <w:bottom w:val="none" w:sz="0" w:space="0" w:color="auto"/>
        <w:right w:val="none" w:sz="0" w:space="0" w:color="auto"/>
      </w:divBdr>
    </w:div>
    <w:div w:id="158810415">
      <w:bodyDiv w:val="1"/>
      <w:marLeft w:val="0"/>
      <w:marRight w:val="0"/>
      <w:marTop w:val="0"/>
      <w:marBottom w:val="0"/>
      <w:divBdr>
        <w:top w:val="none" w:sz="0" w:space="0" w:color="auto"/>
        <w:left w:val="none" w:sz="0" w:space="0" w:color="auto"/>
        <w:bottom w:val="none" w:sz="0" w:space="0" w:color="auto"/>
        <w:right w:val="none" w:sz="0" w:space="0" w:color="auto"/>
      </w:divBdr>
    </w:div>
    <w:div w:id="162011254">
      <w:bodyDiv w:val="1"/>
      <w:marLeft w:val="0"/>
      <w:marRight w:val="0"/>
      <w:marTop w:val="0"/>
      <w:marBottom w:val="0"/>
      <w:divBdr>
        <w:top w:val="none" w:sz="0" w:space="0" w:color="auto"/>
        <w:left w:val="none" w:sz="0" w:space="0" w:color="auto"/>
        <w:bottom w:val="none" w:sz="0" w:space="0" w:color="auto"/>
        <w:right w:val="none" w:sz="0" w:space="0" w:color="auto"/>
      </w:divBdr>
    </w:div>
    <w:div w:id="162938599">
      <w:bodyDiv w:val="1"/>
      <w:marLeft w:val="0"/>
      <w:marRight w:val="0"/>
      <w:marTop w:val="0"/>
      <w:marBottom w:val="0"/>
      <w:divBdr>
        <w:top w:val="none" w:sz="0" w:space="0" w:color="auto"/>
        <w:left w:val="none" w:sz="0" w:space="0" w:color="auto"/>
        <w:bottom w:val="none" w:sz="0" w:space="0" w:color="auto"/>
        <w:right w:val="none" w:sz="0" w:space="0" w:color="auto"/>
      </w:divBdr>
    </w:div>
    <w:div w:id="163590241">
      <w:bodyDiv w:val="1"/>
      <w:marLeft w:val="0"/>
      <w:marRight w:val="0"/>
      <w:marTop w:val="0"/>
      <w:marBottom w:val="0"/>
      <w:divBdr>
        <w:top w:val="none" w:sz="0" w:space="0" w:color="auto"/>
        <w:left w:val="none" w:sz="0" w:space="0" w:color="auto"/>
        <w:bottom w:val="none" w:sz="0" w:space="0" w:color="auto"/>
        <w:right w:val="none" w:sz="0" w:space="0" w:color="auto"/>
      </w:divBdr>
    </w:div>
    <w:div w:id="164133268">
      <w:bodyDiv w:val="1"/>
      <w:marLeft w:val="0"/>
      <w:marRight w:val="0"/>
      <w:marTop w:val="0"/>
      <w:marBottom w:val="0"/>
      <w:divBdr>
        <w:top w:val="none" w:sz="0" w:space="0" w:color="auto"/>
        <w:left w:val="none" w:sz="0" w:space="0" w:color="auto"/>
        <w:bottom w:val="none" w:sz="0" w:space="0" w:color="auto"/>
        <w:right w:val="none" w:sz="0" w:space="0" w:color="auto"/>
      </w:divBdr>
    </w:div>
    <w:div w:id="167524635">
      <w:bodyDiv w:val="1"/>
      <w:marLeft w:val="0"/>
      <w:marRight w:val="0"/>
      <w:marTop w:val="0"/>
      <w:marBottom w:val="0"/>
      <w:divBdr>
        <w:top w:val="none" w:sz="0" w:space="0" w:color="auto"/>
        <w:left w:val="none" w:sz="0" w:space="0" w:color="auto"/>
        <w:bottom w:val="none" w:sz="0" w:space="0" w:color="auto"/>
        <w:right w:val="none" w:sz="0" w:space="0" w:color="auto"/>
      </w:divBdr>
    </w:div>
    <w:div w:id="169764109">
      <w:bodyDiv w:val="1"/>
      <w:marLeft w:val="0"/>
      <w:marRight w:val="0"/>
      <w:marTop w:val="0"/>
      <w:marBottom w:val="0"/>
      <w:divBdr>
        <w:top w:val="none" w:sz="0" w:space="0" w:color="auto"/>
        <w:left w:val="none" w:sz="0" w:space="0" w:color="auto"/>
        <w:bottom w:val="none" w:sz="0" w:space="0" w:color="auto"/>
        <w:right w:val="none" w:sz="0" w:space="0" w:color="auto"/>
      </w:divBdr>
    </w:div>
    <w:div w:id="169950170">
      <w:bodyDiv w:val="1"/>
      <w:marLeft w:val="0"/>
      <w:marRight w:val="0"/>
      <w:marTop w:val="0"/>
      <w:marBottom w:val="0"/>
      <w:divBdr>
        <w:top w:val="none" w:sz="0" w:space="0" w:color="auto"/>
        <w:left w:val="none" w:sz="0" w:space="0" w:color="auto"/>
        <w:bottom w:val="none" w:sz="0" w:space="0" w:color="auto"/>
        <w:right w:val="none" w:sz="0" w:space="0" w:color="auto"/>
      </w:divBdr>
    </w:div>
    <w:div w:id="170292346">
      <w:bodyDiv w:val="1"/>
      <w:marLeft w:val="0"/>
      <w:marRight w:val="0"/>
      <w:marTop w:val="0"/>
      <w:marBottom w:val="0"/>
      <w:divBdr>
        <w:top w:val="none" w:sz="0" w:space="0" w:color="auto"/>
        <w:left w:val="none" w:sz="0" w:space="0" w:color="auto"/>
        <w:bottom w:val="none" w:sz="0" w:space="0" w:color="auto"/>
        <w:right w:val="none" w:sz="0" w:space="0" w:color="auto"/>
      </w:divBdr>
    </w:div>
    <w:div w:id="170415967">
      <w:bodyDiv w:val="1"/>
      <w:marLeft w:val="0"/>
      <w:marRight w:val="0"/>
      <w:marTop w:val="0"/>
      <w:marBottom w:val="0"/>
      <w:divBdr>
        <w:top w:val="none" w:sz="0" w:space="0" w:color="auto"/>
        <w:left w:val="none" w:sz="0" w:space="0" w:color="auto"/>
        <w:bottom w:val="none" w:sz="0" w:space="0" w:color="auto"/>
        <w:right w:val="none" w:sz="0" w:space="0" w:color="auto"/>
      </w:divBdr>
    </w:div>
    <w:div w:id="171067385">
      <w:bodyDiv w:val="1"/>
      <w:marLeft w:val="0"/>
      <w:marRight w:val="0"/>
      <w:marTop w:val="0"/>
      <w:marBottom w:val="0"/>
      <w:divBdr>
        <w:top w:val="none" w:sz="0" w:space="0" w:color="auto"/>
        <w:left w:val="none" w:sz="0" w:space="0" w:color="auto"/>
        <w:bottom w:val="none" w:sz="0" w:space="0" w:color="auto"/>
        <w:right w:val="none" w:sz="0" w:space="0" w:color="auto"/>
      </w:divBdr>
    </w:div>
    <w:div w:id="171454835">
      <w:bodyDiv w:val="1"/>
      <w:marLeft w:val="0"/>
      <w:marRight w:val="0"/>
      <w:marTop w:val="0"/>
      <w:marBottom w:val="0"/>
      <w:divBdr>
        <w:top w:val="none" w:sz="0" w:space="0" w:color="auto"/>
        <w:left w:val="none" w:sz="0" w:space="0" w:color="auto"/>
        <w:bottom w:val="none" w:sz="0" w:space="0" w:color="auto"/>
        <w:right w:val="none" w:sz="0" w:space="0" w:color="auto"/>
      </w:divBdr>
    </w:div>
    <w:div w:id="171529219">
      <w:bodyDiv w:val="1"/>
      <w:marLeft w:val="0"/>
      <w:marRight w:val="0"/>
      <w:marTop w:val="0"/>
      <w:marBottom w:val="0"/>
      <w:divBdr>
        <w:top w:val="none" w:sz="0" w:space="0" w:color="auto"/>
        <w:left w:val="none" w:sz="0" w:space="0" w:color="auto"/>
        <w:bottom w:val="none" w:sz="0" w:space="0" w:color="auto"/>
        <w:right w:val="none" w:sz="0" w:space="0" w:color="auto"/>
      </w:divBdr>
    </w:div>
    <w:div w:id="171838192">
      <w:bodyDiv w:val="1"/>
      <w:marLeft w:val="0"/>
      <w:marRight w:val="0"/>
      <w:marTop w:val="0"/>
      <w:marBottom w:val="0"/>
      <w:divBdr>
        <w:top w:val="none" w:sz="0" w:space="0" w:color="auto"/>
        <w:left w:val="none" w:sz="0" w:space="0" w:color="auto"/>
        <w:bottom w:val="none" w:sz="0" w:space="0" w:color="auto"/>
        <w:right w:val="none" w:sz="0" w:space="0" w:color="auto"/>
      </w:divBdr>
    </w:div>
    <w:div w:id="171838398">
      <w:bodyDiv w:val="1"/>
      <w:marLeft w:val="0"/>
      <w:marRight w:val="0"/>
      <w:marTop w:val="0"/>
      <w:marBottom w:val="0"/>
      <w:divBdr>
        <w:top w:val="none" w:sz="0" w:space="0" w:color="auto"/>
        <w:left w:val="none" w:sz="0" w:space="0" w:color="auto"/>
        <w:bottom w:val="none" w:sz="0" w:space="0" w:color="auto"/>
        <w:right w:val="none" w:sz="0" w:space="0" w:color="auto"/>
      </w:divBdr>
    </w:div>
    <w:div w:id="172300635">
      <w:bodyDiv w:val="1"/>
      <w:marLeft w:val="0"/>
      <w:marRight w:val="0"/>
      <w:marTop w:val="0"/>
      <w:marBottom w:val="0"/>
      <w:divBdr>
        <w:top w:val="none" w:sz="0" w:space="0" w:color="auto"/>
        <w:left w:val="none" w:sz="0" w:space="0" w:color="auto"/>
        <w:bottom w:val="none" w:sz="0" w:space="0" w:color="auto"/>
        <w:right w:val="none" w:sz="0" w:space="0" w:color="auto"/>
      </w:divBdr>
    </w:div>
    <w:div w:id="172377971">
      <w:bodyDiv w:val="1"/>
      <w:marLeft w:val="0"/>
      <w:marRight w:val="0"/>
      <w:marTop w:val="0"/>
      <w:marBottom w:val="0"/>
      <w:divBdr>
        <w:top w:val="none" w:sz="0" w:space="0" w:color="auto"/>
        <w:left w:val="none" w:sz="0" w:space="0" w:color="auto"/>
        <w:bottom w:val="none" w:sz="0" w:space="0" w:color="auto"/>
        <w:right w:val="none" w:sz="0" w:space="0" w:color="auto"/>
      </w:divBdr>
    </w:div>
    <w:div w:id="173231488">
      <w:bodyDiv w:val="1"/>
      <w:marLeft w:val="0"/>
      <w:marRight w:val="0"/>
      <w:marTop w:val="0"/>
      <w:marBottom w:val="0"/>
      <w:divBdr>
        <w:top w:val="none" w:sz="0" w:space="0" w:color="auto"/>
        <w:left w:val="none" w:sz="0" w:space="0" w:color="auto"/>
        <w:bottom w:val="none" w:sz="0" w:space="0" w:color="auto"/>
        <w:right w:val="none" w:sz="0" w:space="0" w:color="auto"/>
      </w:divBdr>
    </w:div>
    <w:div w:id="173344603">
      <w:bodyDiv w:val="1"/>
      <w:marLeft w:val="0"/>
      <w:marRight w:val="0"/>
      <w:marTop w:val="0"/>
      <w:marBottom w:val="0"/>
      <w:divBdr>
        <w:top w:val="none" w:sz="0" w:space="0" w:color="auto"/>
        <w:left w:val="none" w:sz="0" w:space="0" w:color="auto"/>
        <w:bottom w:val="none" w:sz="0" w:space="0" w:color="auto"/>
        <w:right w:val="none" w:sz="0" w:space="0" w:color="auto"/>
      </w:divBdr>
    </w:div>
    <w:div w:id="173347600">
      <w:bodyDiv w:val="1"/>
      <w:marLeft w:val="0"/>
      <w:marRight w:val="0"/>
      <w:marTop w:val="0"/>
      <w:marBottom w:val="0"/>
      <w:divBdr>
        <w:top w:val="none" w:sz="0" w:space="0" w:color="auto"/>
        <w:left w:val="none" w:sz="0" w:space="0" w:color="auto"/>
        <w:bottom w:val="none" w:sz="0" w:space="0" w:color="auto"/>
        <w:right w:val="none" w:sz="0" w:space="0" w:color="auto"/>
      </w:divBdr>
    </w:div>
    <w:div w:id="174075283">
      <w:bodyDiv w:val="1"/>
      <w:marLeft w:val="0"/>
      <w:marRight w:val="0"/>
      <w:marTop w:val="0"/>
      <w:marBottom w:val="0"/>
      <w:divBdr>
        <w:top w:val="none" w:sz="0" w:space="0" w:color="auto"/>
        <w:left w:val="none" w:sz="0" w:space="0" w:color="auto"/>
        <w:bottom w:val="none" w:sz="0" w:space="0" w:color="auto"/>
        <w:right w:val="none" w:sz="0" w:space="0" w:color="auto"/>
      </w:divBdr>
    </w:div>
    <w:div w:id="178929458">
      <w:bodyDiv w:val="1"/>
      <w:marLeft w:val="0"/>
      <w:marRight w:val="0"/>
      <w:marTop w:val="0"/>
      <w:marBottom w:val="0"/>
      <w:divBdr>
        <w:top w:val="none" w:sz="0" w:space="0" w:color="auto"/>
        <w:left w:val="none" w:sz="0" w:space="0" w:color="auto"/>
        <w:bottom w:val="none" w:sz="0" w:space="0" w:color="auto"/>
        <w:right w:val="none" w:sz="0" w:space="0" w:color="auto"/>
      </w:divBdr>
    </w:div>
    <w:div w:id="179122298">
      <w:bodyDiv w:val="1"/>
      <w:marLeft w:val="0"/>
      <w:marRight w:val="0"/>
      <w:marTop w:val="0"/>
      <w:marBottom w:val="0"/>
      <w:divBdr>
        <w:top w:val="none" w:sz="0" w:space="0" w:color="auto"/>
        <w:left w:val="none" w:sz="0" w:space="0" w:color="auto"/>
        <w:bottom w:val="none" w:sz="0" w:space="0" w:color="auto"/>
        <w:right w:val="none" w:sz="0" w:space="0" w:color="auto"/>
      </w:divBdr>
    </w:div>
    <w:div w:id="179517222">
      <w:bodyDiv w:val="1"/>
      <w:marLeft w:val="0"/>
      <w:marRight w:val="0"/>
      <w:marTop w:val="0"/>
      <w:marBottom w:val="0"/>
      <w:divBdr>
        <w:top w:val="none" w:sz="0" w:space="0" w:color="auto"/>
        <w:left w:val="none" w:sz="0" w:space="0" w:color="auto"/>
        <w:bottom w:val="none" w:sz="0" w:space="0" w:color="auto"/>
        <w:right w:val="none" w:sz="0" w:space="0" w:color="auto"/>
      </w:divBdr>
    </w:div>
    <w:div w:id="179635779">
      <w:bodyDiv w:val="1"/>
      <w:marLeft w:val="0"/>
      <w:marRight w:val="0"/>
      <w:marTop w:val="0"/>
      <w:marBottom w:val="0"/>
      <w:divBdr>
        <w:top w:val="none" w:sz="0" w:space="0" w:color="auto"/>
        <w:left w:val="none" w:sz="0" w:space="0" w:color="auto"/>
        <w:bottom w:val="none" w:sz="0" w:space="0" w:color="auto"/>
        <w:right w:val="none" w:sz="0" w:space="0" w:color="auto"/>
      </w:divBdr>
    </w:div>
    <w:div w:id="179778307">
      <w:bodyDiv w:val="1"/>
      <w:marLeft w:val="0"/>
      <w:marRight w:val="0"/>
      <w:marTop w:val="0"/>
      <w:marBottom w:val="0"/>
      <w:divBdr>
        <w:top w:val="none" w:sz="0" w:space="0" w:color="auto"/>
        <w:left w:val="none" w:sz="0" w:space="0" w:color="auto"/>
        <w:bottom w:val="none" w:sz="0" w:space="0" w:color="auto"/>
        <w:right w:val="none" w:sz="0" w:space="0" w:color="auto"/>
      </w:divBdr>
    </w:div>
    <w:div w:id="180821043">
      <w:bodyDiv w:val="1"/>
      <w:marLeft w:val="0"/>
      <w:marRight w:val="0"/>
      <w:marTop w:val="0"/>
      <w:marBottom w:val="0"/>
      <w:divBdr>
        <w:top w:val="none" w:sz="0" w:space="0" w:color="auto"/>
        <w:left w:val="none" w:sz="0" w:space="0" w:color="auto"/>
        <w:bottom w:val="none" w:sz="0" w:space="0" w:color="auto"/>
        <w:right w:val="none" w:sz="0" w:space="0" w:color="auto"/>
      </w:divBdr>
    </w:div>
    <w:div w:id="181407574">
      <w:bodyDiv w:val="1"/>
      <w:marLeft w:val="0"/>
      <w:marRight w:val="0"/>
      <w:marTop w:val="0"/>
      <w:marBottom w:val="0"/>
      <w:divBdr>
        <w:top w:val="none" w:sz="0" w:space="0" w:color="auto"/>
        <w:left w:val="none" w:sz="0" w:space="0" w:color="auto"/>
        <w:bottom w:val="none" w:sz="0" w:space="0" w:color="auto"/>
        <w:right w:val="none" w:sz="0" w:space="0" w:color="auto"/>
      </w:divBdr>
    </w:div>
    <w:div w:id="181408294">
      <w:bodyDiv w:val="1"/>
      <w:marLeft w:val="0"/>
      <w:marRight w:val="0"/>
      <w:marTop w:val="0"/>
      <w:marBottom w:val="0"/>
      <w:divBdr>
        <w:top w:val="none" w:sz="0" w:space="0" w:color="auto"/>
        <w:left w:val="none" w:sz="0" w:space="0" w:color="auto"/>
        <w:bottom w:val="none" w:sz="0" w:space="0" w:color="auto"/>
        <w:right w:val="none" w:sz="0" w:space="0" w:color="auto"/>
      </w:divBdr>
    </w:div>
    <w:div w:id="182016921">
      <w:bodyDiv w:val="1"/>
      <w:marLeft w:val="0"/>
      <w:marRight w:val="0"/>
      <w:marTop w:val="0"/>
      <w:marBottom w:val="0"/>
      <w:divBdr>
        <w:top w:val="none" w:sz="0" w:space="0" w:color="auto"/>
        <w:left w:val="none" w:sz="0" w:space="0" w:color="auto"/>
        <w:bottom w:val="none" w:sz="0" w:space="0" w:color="auto"/>
        <w:right w:val="none" w:sz="0" w:space="0" w:color="auto"/>
      </w:divBdr>
    </w:div>
    <w:div w:id="182060210">
      <w:bodyDiv w:val="1"/>
      <w:marLeft w:val="0"/>
      <w:marRight w:val="0"/>
      <w:marTop w:val="0"/>
      <w:marBottom w:val="0"/>
      <w:divBdr>
        <w:top w:val="none" w:sz="0" w:space="0" w:color="auto"/>
        <w:left w:val="none" w:sz="0" w:space="0" w:color="auto"/>
        <w:bottom w:val="none" w:sz="0" w:space="0" w:color="auto"/>
        <w:right w:val="none" w:sz="0" w:space="0" w:color="auto"/>
      </w:divBdr>
    </w:div>
    <w:div w:id="184251392">
      <w:bodyDiv w:val="1"/>
      <w:marLeft w:val="0"/>
      <w:marRight w:val="0"/>
      <w:marTop w:val="0"/>
      <w:marBottom w:val="0"/>
      <w:divBdr>
        <w:top w:val="none" w:sz="0" w:space="0" w:color="auto"/>
        <w:left w:val="none" w:sz="0" w:space="0" w:color="auto"/>
        <w:bottom w:val="none" w:sz="0" w:space="0" w:color="auto"/>
        <w:right w:val="none" w:sz="0" w:space="0" w:color="auto"/>
      </w:divBdr>
    </w:div>
    <w:div w:id="184559069">
      <w:bodyDiv w:val="1"/>
      <w:marLeft w:val="0"/>
      <w:marRight w:val="0"/>
      <w:marTop w:val="0"/>
      <w:marBottom w:val="0"/>
      <w:divBdr>
        <w:top w:val="none" w:sz="0" w:space="0" w:color="auto"/>
        <w:left w:val="none" w:sz="0" w:space="0" w:color="auto"/>
        <w:bottom w:val="none" w:sz="0" w:space="0" w:color="auto"/>
        <w:right w:val="none" w:sz="0" w:space="0" w:color="auto"/>
      </w:divBdr>
    </w:div>
    <w:div w:id="184562980">
      <w:bodyDiv w:val="1"/>
      <w:marLeft w:val="0"/>
      <w:marRight w:val="0"/>
      <w:marTop w:val="0"/>
      <w:marBottom w:val="0"/>
      <w:divBdr>
        <w:top w:val="none" w:sz="0" w:space="0" w:color="auto"/>
        <w:left w:val="none" w:sz="0" w:space="0" w:color="auto"/>
        <w:bottom w:val="none" w:sz="0" w:space="0" w:color="auto"/>
        <w:right w:val="none" w:sz="0" w:space="0" w:color="auto"/>
      </w:divBdr>
    </w:div>
    <w:div w:id="184757438">
      <w:bodyDiv w:val="1"/>
      <w:marLeft w:val="0"/>
      <w:marRight w:val="0"/>
      <w:marTop w:val="0"/>
      <w:marBottom w:val="0"/>
      <w:divBdr>
        <w:top w:val="none" w:sz="0" w:space="0" w:color="auto"/>
        <w:left w:val="none" w:sz="0" w:space="0" w:color="auto"/>
        <w:bottom w:val="none" w:sz="0" w:space="0" w:color="auto"/>
        <w:right w:val="none" w:sz="0" w:space="0" w:color="auto"/>
      </w:divBdr>
    </w:div>
    <w:div w:id="184834526">
      <w:bodyDiv w:val="1"/>
      <w:marLeft w:val="0"/>
      <w:marRight w:val="0"/>
      <w:marTop w:val="0"/>
      <w:marBottom w:val="0"/>
      <w:divBdr>
        <w:top w:val="none" w:sz="0" w:space="0" w:color="auto"/>
        <w:left w:val="none" w:sz="0" w:space="0" w:color="auto"/>
        <w:bottom w:val="none" w:sz="0" w:space="0" w:color="auto"/>
        <w:right w:val="none" w:sz="0" w:space="0" w:color="auto"/>
      </w:divBdr>
    </w:div>
    <w:div w:id="185337929">
      <w:bodyDiv w:val="1"/>
      <w:marLeft w:val="0"/>
      <w:marRight w:val="0"/>
      <w:marTop w:val="0"/>
      <w:marBottom w:val="0"/>
      <w:divBdr>
        <w:top w:val="none" w:sz="0" w:space="0" w:color="auto"/>
        <w:left w:val="none" w:sz="0" w:space="0" w:color="auto"/>
        <w:bottom w:val="none" w:sz="0" w:space="0" w:color="auto"/>
        <w:right w:val="none" w:sz="0" w:space="0" w:color="auto"/>
      </w:divBdr>
    </w:div>
    <w:div w:id="188417506">
      <w:bodyDiv w:val="1"/>
      <w:marLeft w:val="0"/>
      <w:marRight w:val="0"/>
      <w:marTop w:val="0"/>
      <w:marBottom w:val="0"/>
      <w:divBdr>
        <w:top w:val="none" w:sz="0" w:space="0" w:color="auto"/>
        <w:left w:val="none" w:sz="0" w:space="0" w:color="auto"/>
        <w:bottom w:val="none" w:sz="0" w:space="0" w:color="auto"/>
        <w:right w:val="none" w:sz="0" w:space="0" w:color="auto"/>
      </w:divBdr>
    </w:div>
    <w:div w:id="188614380">
      <w:bodyDiv w:val="1"/>
      <w:marLeft w:val="0"/>
      <w:marRight w:val="0"/>
      <w:marTop w:val="0"/>
      <w:marBottom w:val="0"/>
      <w:divBdr>
        <w:top w:val="none" w:sz="0" w:space="0" w:color="auto"/>
        <w:left w:val="none" w:sz="0" w:space="0" w:color="auto"/>
        <w:bottom w:val="none" w:sz="0" w:space="0" w:color="auto"/>
        <w:right w:val="none" w:sz="0" w:space="0" w:color="auto"/>
      </w:divBdr>
    </w:div>
    <w:div w:id="188838526">
      <w:bodyDiv w:val="1"/>
      <w:marLeft w:val="0"/>
      <w:marRight w:val="0"/>
      <w:marTop w:val="0"/>
      <w:marBottom w:val="0"/>
      <w:divBdr>
        <w:top w:val="none" w:sz="0" w:space="0" w:color="auto"/>
        <w:left w:val="none" w:sz="0" w:space="0" w:color="auto"/>
        <w:bottom w:val="none" w:sz="0" w:space="0" w:color="auto"/>
        <w:right w:val="none" w:sz="0" w:space="0" w:color="auto"/>
      </w:divBdr>
    </w:div>
    <w:div w:id="189030302">
      <w:bodyDiv w:val="1"/>
      <w:marLeft w:val="0"/>
      <w:marRight w:val="0"/>
      <w:marTop w:val="0"/>
      <w:marBottom w:val="0"/>
      <w:divBdr>
        <w:top w:val="none" w:sz="0" w:space="0" w:color="auto"/>
        <w:left w:val="none" w:sz="0" w:space="0" w:color="auto"/>
        <w:bottom w:val="none" w:sz="0" w:space="0" w:color="auto"/>
        <w:right w:val="none" w:sz="0" w:space="0" w:color="auto"/>
      </w:divBdr>
    </w:div>
    <w:div w:id="191579762">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194009064">
      <w:bodyDiv w:val="1"/>
      <w:marLeft w:val="0"/>
      <w:marRight w:val="0"/>
      <w:marTop w:val="0"/>
      <w:marBottom w:val="0"/>
      <w:divBdr>
        <w:top w:val="none" w:sz="0" w:space="0" w:color="auto"/>
        <w:left w:val="none" w:sz="0" w:space="0" w:color="auto"/>
        <w:bottom w:val="none" w:sz="0" w:space="0" w:color="auto"/>
        <w:right w:val="none" w:sz="0" w:space="0" w:color="auto"/>
      </w:divBdr>
    </w:div>
    <w:div w:id="195385618">
      <w:bodyDiv w:val="1"/>
      <w:marLeft w:val="0"/>
      <w:marRight w:val="0"/>
      <w:marTop w:val="0"/>
      <w:marBottom w:val="0"/>
      <w:divBdr>
        <w:top w:val="none" w:sz="0" w:space="0" w:color="auto"/>
        <w:left w:val="none" w:sz="0" w:space="0" w:color="auto"/>
        <w:bottom w:val="none" w:sz="0" w:space="0" w:color="auto"/>
        <w:right w:val="none" w:sz="0" w:space="0" w:color="auto"/>
      </w:divBdr>
    </w:div>
    <w:div w:id="195775924">
      <w:bodyDiv w:val="1"/>
      <w:marLeft w:val="0"/>
      <w:marRight w:val="0"/>
      <w:marTop w:val="0"/>
      <w:marBottom w:val="0"/>
      <w:divBdr>
        <w:top w:val="none" w:sz="0" w:space="0" w:color="auto"/>
        <w:left w:val="none" w:sz="0" w:space="0" w:color="auto"/>
        <w:bottom w:val="none" w:sz="0" w:space="0" w:color="auto"/>
        <w:right w:val="none" w:sz="0" w:space="0" w:color="auto"/>
      </w:divBdr>
    </w:div>
    <w:div w:id="195890455">
      <w:bodyDiv w:val="1"/>
      <w:marLeft w:val="0"/>
      <w:marRight w:val="0"/>
      <w:marTop w:val="0"/>
      <w:marBottom w:val="0"/>
      <w:divBdr>
        <w:top w:val="none" w:sz="0" w:space="0" w:color="auto"/>
        <w:left w:val="none" w:sz="0" w:space="0" w:color="auto"/>
        <w:bottom w:val="none" w:sz="0" w:space="0" w:color="auto"/>
        <w:right w:val="none" w:sz="0" w:space="0" w:color="auto"/>
      </w:divBdr>
    </w:div>
    <w:div w:id="195896882">
      <w:bodyDiv w:val="1"/>
      <w:marLeft w:val="0"/>
      <w:marRight w:val="0"/>
      <w:marTop w:val="0"/>
      <w:marBottom w:val="0"/>
      <w:divBdr>
        <w:top w:val="none" w:sz="0" w:space="0" w:color="auto"/>
        <w:left w:val="none" w:sz="0" w:space="0" w:color="auto"/>
        <w:bottom w:val="none" w:sz="0" w:space="0" w:color="auto"/>
        <w:right w:val="none" w:sz="0" w:space="0" w:color="auto"/>
      </w:divBdr>
      <w:divsChild>
        <w:div w:id="477260726">
          <w:marLeft w:val="0"/>
          <w:marRight w:val="0"/>
          <w:marTop w:val="0"/>
          <w:marBottom w:val="180"/>
          <w:divBdr>
            <w:top w:val="none" w:sz="0" w:space="0" w:color="auto"/>
            <w:left w:val="none" w:sz="0" w:space="0" w:color="auto"/>
            <w:bottom w:val="none" w:sz="0" w:space="0" w:color="auto"/>
            <w:right w:val="none" w:sz="0" w:space="0" w:color="auto"/>
          </w:divBdr>
        </w:div>
        <w:div w:id="531310239">
          <w:marLeft w:val="0"/>
          <w:marRight w:val="0"/>
          <w:marTop w:val="0"/>
          <w:marBottom w:val="180"/>
          <w:divBdr>
            <w:top w:val="none" w:sz="0" w:space="0" w:color="auto"/>
            <w:left w:val="none" w:sz="0" w:space="0" w:color="auto"/>
            <w:bottom w:val="none" w:sz="0" w:space="0" w:color="auto"/>
            <w:right w:val="none" w:sz="0" w:space="0" w:color="auto"/>
          </w:divBdr>
        </w:div>
        <w:div w:id="728071414">
          <w:marLeft w:val="0"/>
          <w:marRight w:val="0"/>
          <w:marTop w:val="0"/>
          <w:marBottom w:val="180"/>
          <w:divBdr>
            <w:top w:val="none" w:sz="0" w:space="0" w:color="auto"/>
            <w:left w:val="none" w:sz="0" w:space="0" w:color="auto"/>
            <w:bottom w:val="none" w:sz="0" w:space="0" w:color="auto"/>
            <w:right w:val="none" w:sz="0" w:space="0" w:color="auto"/>
          </w:divBdr>
        </w:div>
        <w:div w:id="1288928111">
          <w:marLeft w:val="0"/>
          <w:marRight w:val="0"/>
          <w:marTop w:val="0"/>
          <w:marBottom w:val="180"/>
          <w:divBdr>
            <w:top w:val="none" w:sz="0" w:space="0" w:color="auto"/>
            <w:left w:val="none" w:sz="0" w:space="0" w:color="auto"/>
            <w:bottom w:val="none" w:sz="0" w:space="0" w:color="auto"/>
            <w:right w:val="none" w:sz="0" w:space="0" w:color="auto"/>
          </w:divBdr>
        </w:div>
      </w:divsChild>
    </w:div>
    <w:div w:id="197208847">
      <w:bodyDiv w:val="1"/>
      <w:marLeft w:val="0"/>
      <w:marRight w:val="0"/>
      <w:marTop w:val="0"/>
      <w:marBottom w:val="0"/>
      <w:divBdr>
        <w:top w:val="none" w:sz="0" w:space="0" w:color="auto"/>
        <w:left w:val="none" w:sz="0" w:space="0" w:color="auto"/>
        <w:bottom w:val="none" w:sz="0" w:space="0" w:color="auto"/>
        <w:right w:val="none" w:sz="0" w:space="0" w:color="auto"/>
      </w:divBdr>
    </w:div>
    <w:div w:id="198515643">
      <w:bodyDiv w:val="1"/>
      <w:marLeft w:val="0"/>
      <w:marRight w:val="0"/>
      <w:marTop w:val="0"/>
      <w:marBottom w:val="0"/>
      <w:divBdr>
        <w:top w:val="none" w:sz="0" w:space="0" w:color="auto"/>
        <w:left w:val="none" w:sz="0" w:space="0" w:color="auto"/>
        <w:bottom w:val="none" w:sz="0" w:space="0" w:color="auto"/>
        <w:right w:val="none" w:sz="0" w:space="0" w:color="auto"/>
      </w:divBdr>
    </w:div>
    <w:div w:id="200173526">
      <w:bodyDiv w:val="1"/>
      <w:marLeft w:val="0"/>
      <w:marRight w:val="0"/>
      <w:marTop w:val="0"/>
      <w:marBottom w:val="0"/>
      <w:divBdr>
        <w:top w:val="none" w:sz="0" w:space="0" w:color="auto"/>
        <w:left w:val="none" w:sz="0" w:space="0" w:color="auto"/>
        <w:bottom w:val="none" w:sz="0" w:space="0" w:color="auto"/>
        <w:right w:val="none" w:sz="0" w:space="0" w:color="auto"/>
      </w:divBdr>
    </w:div>
    <w:div w:id="200286377">
      <w:bodyDiv w:val="1"/>
      <w:marLeft w:val="0"/>
      <w:marRight w:val="0"/>
      <w:marTop w:val="0"/>
      <w:marBottom w:val="0"/>
      <w:divBdr>
        <w:top w:val="none" w:sz="0" w:space="0" w:color="auto"/>
        <w:left w:val="none" w:sz="0" w:space="0" w:color="auto"/>
        <w:bottom w:val="none" w:sz="0" w:space="0" w:color="auto"/>
        <w:right w:val="none" w:sz="0" w:space="0" w:color="auto"/>
      </w:divBdr>
    </w:div>
    <w:div w:id="201599232">
      <w:bodyDiv w:val="1"/>
      <w:marLeft w:val="0"/>
      <w:marRight w:val="0"/>
      <w:marTop w:val="0"/>
      <w:marBottom w:val="0"/>
      <w:divBdr>
        <w:top w:val="none" w:sz="0" w:space="0" w:color="auto"/>
        <w:left w:val="none" w:sz="0" w:space="0" w:color="auto"/>
        <w:bottom w:val="none" w:sz="0" w:space="0" w:color="auto"/>
        <w:right w:val="none" w:sz="0" w:space="0" w:color="auto"/>
      </w:divBdr>
    </w:div>
    <w:div w:id="201787744">
      <w:bodyDiv w:val="1"/>
      <w:marLeft w:val="0"/>
      <w:marRight w:val="0"/>
      <w:marTop w:val="0"/>
      <w:marBottom w:val="0"/>
      <w:divBdr>
        <w:top w:val="none" w:sz="0" w:space="0" w:color="auto"/>
        <w:left w:val="none" w:sz="0" w:space="0" w:color="auto"/>
        <w:bottom w:val="none" w:sz="0" w:space="0" w:color="auto"/>
        <w:right w:val="none" w:sz="0" w:space="0" w:color="auto"/>
      </w:divBdr>
    </w:div>
    <w:div w:id="202061113">
      <w:bodyDiv w:val="1"/>
      <w:marLeft w:val="0"/>
      <w:marRight w:val="0"/>
      <w:marTop w:val="0"/>
      <w:marBottom w:val="0"/>
      <w:divBdr>
        <w:top w:val="none" w:sz="0" w:space="0" w:color="auto"/>
        <w:left w:val="none" w:sz="0" w:space="0" w:color="auto"/>
        <w:bottom w:val="none" w:sz="0" w:space="0" w:color="auto"/>
        <w:right w:val="none" w:sz="0" w:space="0" w:color="auto"/>
      </w:divBdr>
    </w:div>
    <w:div w:id="203057594">
      <w:bodyDiv w:val="1"/>
      <w:marLeft w:val="0"/>
      <w:marRight w:val="0"/>
      <w:marTop w:val="0"/>
      <w:marBottom w:val="0"/>
      <w:divBdr>
        <w:top w:val="none" w:sz="0" w:space="0" w:color="auto"/>
        <w:left w:val="none" w:sz="0" w:space="0" w:color="auto"/>
        <w:bottom w:val="none" w:sz="0" w:space="0" w:color="auto"/>
        <w:right w:val="none" w:sz="0" w:space="0" w:color="auto"/>
      </w:divBdr>
    </w:div>
    <w:div w:id="203100154">
      <w:bodyDiv w:val="1"/>
      <w:marLeft w:val="0"/>
      <w:marRight w:val="0"/>
      <w:marTop w:val="0"/>
      <w:marBottom w:val="0"/>
      <w:divBdr>
        <w:top w:val="none" w:sz="0" w:space="0" w:color="auto"/>
        <w:left w:val="none" w:sz="0" w:space="0" w:color="auto"/>
        <w:bottom w:val="none" w:sz="0" w:space="0" w:color="auto"/>
        <w:right w:val="none" w:sz="0" w:space="0" w:color="auto"/>
      </w:divBdr>
    </w:div>
    <w:div w:id="203836353">
      <w:bodyDiv w:val="1"/>
      <w:marLeft w:val="0"/>
      <w:marRight w:val="0"/>
      <w:marTop w:val="0"/>
      <w:marBottom w:val="0"/>
      <w:divBdr>
        <w:top w:val="none" w:sz="0" w:space="0" w:color="auto"/>
        <w:left w:val="none" w:sz="0" w:space="0" w:color="auto"/>
        <w:bottom w:val="none" w:sz="0" w:space="0" w:color="auto"/>
        <w:right w:val="none" w:sz="0" w:space="0" w:color="auto"/>
      </w:divBdr>
    </w:div>
    <w:div w:id="204567273">
      <w:bodyDiv w:val="1"/>
      <w:marLeft w:val="0"/>
      <w:marRight w:val="0"/>
      <w:marTop w:val="0"/>
      <w:marBottom w:val="0"/>
      <w:divBdr>
        <w:top w:val="none" w:sz="0" w:space="0" w:color="auto"/>
        <w:left w:val="none" w:sz="0" w:space="0" w:color="auto"/>
        <w:bottom w:val="none" w:sz="0" w:space="0" w:color="auto"/>
        <w:right w:val="none" w:sz="0" w:space="0" w:color="auto"/>
      </w:divBdr>
    </w:div>
    <w:div w:id="205260585">
      <w:bodyDiv w:val="1"/>
      <w:marLeft w:val="0"/>
      <w:marRight w:val="0"/>
      <w:marTop w:val="0"/>
      <w:marBottom w:val="0"/>
      <w:divBdr>
        <w:top w:val="none" w:sz="0" w:space="0" w:color="auto"/>
        <w:left w:val="none" w:sz="0" w:space="0" w:color="auto"/>
        <w:bottom w:val="none" w:sz="0" w:space="0" w:color="auto"/>
        <w:right w:val="none" w:sz="0" w:space="0" w:color="auto"/>
      </w:divBdr>
    </w:div>
    <w:div w:id="205797841">
      <w:bodyDiv w:val="1"/>
      <w:marLeft w:val="0"/>
      <w:marRight w:val="0"/>
      <w:marTop w:val="0"/>
      <w:marBottom w:val="0"/>
      <w:divBdr>
        <w:top w:val="none" w:sz="0" w:space="0" w:color="auto"/>
        <w:left w:val="none" w:sz="0" w:space="0" w:color="auto"/>
        <w:bottom w:val="none" w:sz="0" w:space="0" w:color="auto"/>
        <w:right w:val="none" w:sz="0" w:space="0" w:color="auto"/>
      </w:divBdr>
    </w:div>
    <w:div w:id="206335519">
      <w:bodyDiv w:val="1"/>
      <w:marLeft w:val="0"/>
      <w:marRight w:val="0"/>
      <w:marTop w:val="0"/>
      <w:marBottom w:val="0"/>
      <w:divBdr>
        <w:top w:val="none" w:sz="0" w:space="0" w:color="auto"/>
        <w:left w:val="none" w:sz="0" w:space="0" w:color="auto"/>
        <w:bottom w:val="none" w:sz="0" w:space="0" w:color="auto"/>
        <w:right w:val="none" w:sz="0" w:space="0" w:color="auto"/>
      </w:divBdr>
    </w:div>
    <w:div w:id="206338780">
      <w:bodyDiv w:val="1"/>
      <w:marLeft w:val="0"/>
      <w:marRight w:val="0"/>
      <w:marTop w:val="0"/>
      <w:marBottom w:val="0"/>
      <w:divBdr>
        <w:top w:val="none" w:sz="0" w:space="0" w:color="auto"/>
        <w:left w:val="none" w:sz="0" w:space="0" w:color="auto"/>
        <w:bottom w:val="none" w:sz="0" w:space="0" w:color="auto"/>
        <w:right w:val="none" w:sz="0" w:space="0" w:color="auto"/>
      </w:divBdr>
    </w:div>
    <w:div w:id="206600473">
      <w:bodyDiv w:val="1"/>
      <w:marLeft w:val="0"/>
      <w:marRight w:val="0"/>
      <w:marTop w:val="0"/>
      <w:marBottom w:val="0"/>
      <w:divBdr>
        <w:top w:val="none" w:sz="0" w:space="0" w:color="auto"/>
        <w:left w:val="none" w:sz="0" w:space="0" w:color="auto"/>
        <w:bottom w:val="none" w:sz="0" w:space="0" w:color="auto"/>
        <w:right w:val="none" w:sz="0" w:space="0" w:color="auto"/>
      </w:divBdr>
    </w:div>
    <w:div w:id="206600485">
      <w:bodyDiv w:val="1"/>
      <w:marLeft w:val="0"/>
      <w:marRight w:val="0"/>
      <w:marTop w:val="0"/>
      <w:marBottom w:val="0"/>
      <w:divBdr>
        <w:top w:val="none" w:sz="0" w:space="0" w:color="auto"/>
        <w:left w:val="none" w:sz="0" w:space="0" w:color="auto"/>
        <w:bottom w:val="none" w:sz="0" w:space="0" w:color="auto"/>
        <w:right w:val="none" w:sz="0" w:space="0" w:color="auto"/>
      </w:divBdr>
    </w:div>
    <w:div w:id="208490651">
      <w:bodyDiv w:val="1"/>
      <w:marLeft w:val="0"/>
      <w:marRight w:val="0"/>
      <w:marTop w:val="0"/>
      <w:marBottom w:val="0"/>
      <w:divBdr>
        <w:top w:val="none" w:sz="0" w:space="0" w:color="auto"/>
        <w:left w:val="none" w:sz="0" w:space="0" w:color="auto"/>
        <w:bottom w:val="none" w:sz="0" w:space="0" w:color="auto"/>
        <w:right w:val="none" w:sz="0" w:space="0" w:color="auto"/>
      </w:divBdr>
      <w:divsChild>
        <w:div w:id="2028679695">
          <w:marLeft w:val="0"/>
          <w:marRight w:val="0"/>
          <w:marTop w:val="0"/>
          <w:marBottom w:val="0"/>
          <w:divBdr>
            <w:top w:val="none" w:sz="0" w:space="0" w:color="auto"/>
            <w:left w:val="none" w:sz="0" w:space="0" w:color="auto"/>
            <w:bottom w:val="none" w:sz="0" w:space="0" w:color="auto"/>
            <w:right w:val="none" w:sz="0" w:space="0" w:color="auto"/>
          </w:divBdr>
        </w:div>
      </w:divsChild>
    </w:div>
    <w:div w:id="209000607">
      <w:bodyDiv w:val="1"/>
      <w:marLeft w:val="0"/>
      <w:marRight w:val="0"/>
      <w:marTop w:val="0"/>
      <w:marBottom w:val="0"/>
      <w:divBdr>
        <w:top w:val="none" w:sz="0" w:space="0" w:color="auto"/>
        <w:left w:val="none" w:sz="0" w:space="0" w:color="auto"/>
        <w:bottom w:val="none" w:sz="0" w:space="0" w:color="auto"/>
        <w:right w:val="none" w:sz="0" w:space="0" w:color="auto"/>
      </w:divBdr>
    </w:div>
    <w:div w:id="210311095">
      <w:bodyDiv w:val="1"/>
      <w:marLeft w:val="0"/>
      <w:marRight w:val="0"/>
      <w:marTop w:val="0"/>
      <w:marBottom w:val="0"/>
      <w:divBdr>
        <w:top w:val="none" w:sz="0" w:space="0" w:color="auto"/>
        <w:left w:val="none" w:sz="0" w:space="0" w:color="auto"/>
        <w:bottom w:val="none" w:sz="0" w:space="0" w:color="auto"/>
        <w:right w:val="none" w:sz="0" w:space="0" w:color="auto"/>
      </w:divBdr>
    </w:div>
    <w:div w:id="210774631">
      <w:bodyDiv w:val="1"/>
      <w:marLeft w:val="0"/>
      <w:marRight w:val="0"/>
      <w:marTop w:val="0"/>
      <w:marBottom w:val="0"/>
      <w:divBdr>
        <w:top w:val="none" w:sz="0" w:space="0" w:color="auto"/>
        <w:left w:val="none" w:sz="0" w:space="0" w:color="auto"/>
        <w:bottom w:val="none" w:sz="0" w:space="0" w:color="auto"/>
        <w:right w:val="none" w:sz="0" w:space="0" w:color="auto"/>
      </w:divBdr>
    </w:div>
    <w:div w:id="212272942">
      <w:bodyDiv w:val="1"/>
      <w:marLeft w:val="0"/>
      <w:marRight w:val="0"/>
      <w:marTop w:val="0"/>
      <w:marBottom w:val="0"/>
      <w:divBdr>
        <w:top w:val="none" w:sz="0" w:space="0" w:color="auto"/>
        <w:left w:val="none" w:sz="0" w:space="0" w:color="auto"/>
        <w:bottom w:val="none" w:sz="0" w:space="0" w:color="auto"/>
        <w:right w:val="none" w:sz="0" w:space="0" w:color="auto"/>
      </w:divBdr>
    </w:div>
    <w:div w:id="215362128">
      <w:bodyDiv w:val="1"/>
      <w:marLeft w:val="0"/>
      <w:marRight w:val="0"/>
      <w:marTop w:val="0"/>
      <w:marBottom w:val="0"/>
      <w:divBdr>
        <w:top w:val="none" w:sz="0" w:space="0" w:color="auto"/>
        <w:left w:val="none" w:sz="0" w:space="0" w:color="auto"/>
        <w:bottom w:val="none" w:sz="0" w:space="0" w:color="auto"/>
        <w:right w:val="none" w:sz="0" w:space="0" w:color="auto"/>
      </w:divBdr>
    </w:div>
    <w:div w:id="216211432">
      <w:bodyDiv w:val="1"/>
      <w:marLeft w:val="0"/>
      <w:marRight w:val="0"/>
      <w:marTop w:val="0"/>
      <w:marBottom w:val="0"/>
      <w:divBdr>
        <w:top w:val="none" w:sz="0" w:space="0" w:color="auto"/>
        <w:left w:val="none" w:sz="0" w:space="0" w:color="auto"/>
        <w:bottom w:val="none" w:sz="0" w:space="0" w:color="auto"/>
        <w:right w:val="none" w:sz="0" w:space="0" w:color="auto"/>
      </w:divBdr>
    </w:div>
    <w:div w:id="216556916">
      <w:bodyDiv w:val="1"/>
      <w:marLeft w:val="0"/>
      <w:marRight w:val="0"/>
      <w:marTop w:val="0"/>
      <w:marBottom w:val="0"/>
      <w:divBdr>
        <w:top w:val="none" w:sz="0" w:space="0" w:color="auto"/>
        <w:left w:val="none" w:sz="0" w:space="0" w:color="auto"/>
        <w:bottom w:val="none" w:sz="0" w:space="0" w:color="auto"/>
        <w:right w:val="none" w:sz="0" w:space="0" w:color="auto"/>
      </w:divBdr>
    </w:div>
    <w:div w:id="217206818">
      <w:bodyDiv w:val="1"/>
      <w:marLeft w:val="0"/>
      <w:marRight w:val="0"/>
      <w:marTop w:val="0"/>
      <w:marBottom w:val="0"/>
      <w:divBdr>
        <w:top w:val="none" w:sz="0" w:space="0" w:color="auto"/>
        <w:left w:val="none" w:sz="0" w:space="0" w:color="auto"/>
        <w:bottom w:val="none" w:sz="0" w:space="0" w:color="auto"/>
        <w:right w:val="none" w:sz="0" w:space="0" w:color="auto"/>
      </w:divBdr>
    </w:div>
    <w:div w:id="217714244">
      <w:bodyDiv w:val="1"/>
      <w:marLeft w:val="0"/>
      <w:marRight w:val="0"/>
      <w:marTop w:val="0"/>
      <w:marBottom w:val="0"/>
      <w:divBdr>
        <w:top w:val="none" w:sz="0" w:space="0" w:color="auto"/>
        <w:left w:val="none" w:sz="0" w:space="0" w:color="auto"/>
        <w:bottom w:val="none" w:sz="0" w:space="0" w:color="auto"/>
        <w:right w:val="none" w:sz="0" w:space="0" w:color="auto"/>
      </w:divBdr>
    </w:div>
    <w:div w:id="218713903">
      <w:bodyDiv w:val="1"/>
      <w:marLeft w:val="0"/>
      <w:marRight w:val="0"/>
      <w:marTop w:val="0"/>
      <w:marBottom w:val="0"/>
      <w:divBdr>
        <w:top w:val="none" w:sz="0" w:space="0" w:color="auto"/>
        <w:left w:val="none" w:sz="0" w:space="0" w:color="auto"/>
        <w:bottom w:val="none" w:sz="0" w:space="0" w:color="auto"/>
        <w:right w:val="none" w:sz="0" w:space="0" w:color="auto"/>
      </w:divBdr>
    </w:div>
    <w:div w:id="219634480">
      <w:bodyDiv w:val="1"/>
      <w:marLeft w:val="0"/>
      <w:marRight w:val="0"/>
      <w:marTop w:val="0"/>
      <w:marBottom w:val="0"/>
      <w:divBdr>
        <w:top w:val="none" w:sz="0" w:space="0" w:color="auto"/>
        <w:left w:val="none" w:sz="0" w:space="0" w:color="auto"/>
        <w:bottom w:val="none" w:sz="0" w:space="0" w:color="auto"/>
        <w:right w:val="none" w:sz="0" w:space="0" w:color="auto"/>
      </w:divBdr>
    </w:div>
    <w:div w:id="222640373">
      <w:bodyDiv w:val="1"/>
      <w:marLeft w:val="0"/>
      <w:marRight w:val="0"/>
      <w:marTop w:val="0"/>
      <w:marBottom w:val="0"/>
      <w:divBdr>
        <w:top w:val="none" w:sz="0" w:space="0" w:color="auto"/>
        <w:left w:val="none" w:sz="0" w:space="0" w:color="auto"/>
        <w:bottom w:val="none" w:sz="0" w:space="0" w:color="auto"/>
        <w:right w:val="none" w:sz="0" w:space="0" w:color="auto"/>
      </w:divBdr>
    </w:div>
    <w:div w:id="222954773">
      <w:bodyDiv w:val="1"/>
      <w:marLeft w:val="0"/>
      <w:marRight w:val="0"/>
      <w:marTop w:val="0"/>
      <w:marBottom w:val="0"/>
      <w:divBdr>
        <w:top w:val="none" w:sz="0" w:space="0" w:color="auto"/>
        <w:left w:val="none" w:sz="0" w:space="0" w:color="auto"/>
        <w:bottom w:val="none" w:sz="0" w:space="0" w:color="auto"/>
        <w:right w:val="none" w:sz="0" w:space="0" w:color="auto"/>
      </w:divBdr>
    </w:div>
    <w:div w:id="223417879">
      <w:bodyDiv w:val="1"/>
      <w:marLeft w:val="0"/>
      <w:marRight w:val="0"/>
      <w:marTop w:val="0"/>
      <w:marBottom w:val="0"/>
      <w:divBdr>
        <w:top w:val="none" w:sz="0" w:space="0" w:color="auto"/>
        <w:left w:val="none" w:sz="0" w:space="0" w:color="auto"/>
        <w:bottom w:val="none" w:sz="0" w:space="0" w:color="auto"/>
        <w:right w:val="none" w:sz="0" w:space="0" w:color="auto"/>
      </w:divBdr>
    </w:div>
    <w:div w:id="224874824">
      <w:bodyDiv w:val="1"/>
      <w:marLeft w:val="0"/>
      <w:marRight w:val="0"/>
      <w:marTop w:val="0"/>
      <w:marBottom w:val="0"/>
      <w:divBdr>
        <w:top w:val="none" w:sz="0" w:space="0" w:color="auto"/>
        <w:left w:val="none" w:sz="0" w:space="0" w:color="auto"/>
        <w:bottom w:val="none" w:sz="0" w:space="0" w:color="auto"/>
        <w:right w:val="none" w:sz="0" w:space="0" w:color="auto"/>
      </w:divBdr>
    </w:div>
    <w:div w:id="225142016">
      <w:bodyDiv w:val="1"/>
      <w:marLeft w:val="0"/>
      <w:marRight w:val="0"/>
      <w:marTop w:val="0"/>
      <w:marBottom w:val="0"/>
      <w:divBdr>
        <w:top w:val="none" w:sz="0" w:space="0" w:color="auto"/>
        <w:left w:val="none" w:sz="0" w:space="0" w:color="auto"/>
        <w:bottom w:val="none" w:sz="0" w:space="0" w:color="auto"/>
        <w:right w:val="none" w:sz="0" w:space="0" w:color="auto"/>
      </w:divBdr>
    </w:div>
    <w:div w:id="226191471">
      <w:bodyDiv w:val="1"/>
      <w:marLeft w:val="0"/>
      <w:marRight w:val="0"/>
      <w:marTop w:val="0"/>
      <w:marBottom w:val="0"/>
      <w:divBdr>
        <w:top w:val="none" w:sz="0" w:space="0" w:color="auto"/>
        <w:left w:val="none" w:sz="0" w:space="0" w:color="auto"/>
        <w:bottom w:val="none" w:sz="0" w:space="0" w:color="auto"/>
        <w:right w:val="none" w:sz="0" w:space="0" w:color="auto"/>
      </w:divBdr>
    </w:div>
    <w:div w:id="227737830">
      <w:bodyDiv w:val="1"/>
      <w:marLeft w:val="0"/>
      <w:marRight w:val="0"/>
      <w:marTop w:val="0"/>
      <w:marBottom w:val="0"/>
      <w:divBdr>
        <w:top w:val="none" w:sz="0" w:space="0" w:color="auto"/>
        <w:left w:val="none" w:sz="0" w:space="0" w:color="auto"/>
        <w:bottom w:val="none" w:sz="0" w:space="0" w:color="auto"/>
        <w:right w:val="none" w:sz="0" w:space="0" w:color="auto"/>
      </w:divBdr>
    </w:div>
    <w:div w:id="229774590">
      <w:bodyDiv w:val="1"/>
      <w:marLeft w:val="0"/>
      <w:marRight w:val="0"/>
      <w:marTop w:val="0"/>
      <w:marBottom w:val="0"/>
      <w:divBdr>
        <w:top w:val="none" w:sz="0" w:space="0" w:color="auto"/>
        <w:left w:val="none" w:sz="0" w:space="0" w:color="auto"/>
        <w:bottom w:val="none" w:sz="0" w:space="0" w:color="auto"/>
        <w:right w:val="none" w:sz="0" w:space="0" w:color="auto"/>
      </w:divBdr>
    </w:div>
    <w:div w:id="230818185">
      <w:bodyDiv w:val="1"/>
      <w:marLeft w:val="0"/>
      <w:marRight w:val="0"/>
      <w:marTop w:val="0"/>
      <w:marBottom w:val="0"/>
      <w:divBdr>
        <w:top w:val="none" w:sz="0" w:space="0" w:color="auto"/>
        <w:left w:val="none" w:sz="0" w:space="0" w:color="auto"/>
        <w:bottom w:val="none" w:sz="0" w:space="0" w:color="auto"/>
        <w:right w:val="none" w:sz="0" w:space="0" w:color="auto"/>
      </w:divBdr>
    </w:div>
    <w:div w:id="235016676">
      <w:bodyDiv w:val="1"/>
      <w:marLeft w:val="0"/>
      <w:marRight w:val="0"/>
      <w:marTop w:val="0"/>
      <w:marBottom w:val="0"/>
      <w:divBdr>
        <w:top w:val="none" w:sz="0" w:space="0" w:color="auto"/>
        <w:left w:val="none" w:sz="0" w:space="0" w:color="auto"/>
        <w:bottom w:val="none" w:sz="0" w:space="0" w:color="auto"/>
        <w:right w:val="none" w:sz="0" w:space="0" w:color="auto"/>
      </w:divBdr>
    </w:div>
    <w:div w:id="235213880">
      <w:bodyDiv w:val="1"/>
      <w:marLeft w:val="0"/>
      <w:marRight w:val="0"/>
      <w:marTop w:val="0"/>
      <w:marBottom w:val="0"/>
      <w:divBdr>
        <w:top w:val="none" w:sz="0" w:space="0" w:color="auto"/>
        <w:left w:val="none" w:sz="0" w:space="0" w:color="auto"/>
        <w:bottom w:val="none" w:sz="0" w:space="0" w:color="auto"/>
        <w:right w:val="none" w:sz="0" w:space="0" w:color="auto"/>
      </w:divBdr>
    </w:div>
    <w:div w:id="236210885">
      <w:bodyDiv w:val="1"/>
      <w:marLeft w:val="0"/>
      <w:marRight w:val="0"/>
      <w:marTop w:val="0"/>
      <w:marBottom w:val="0"/>
      <w:divBdr>
        <w:top w:val="none" w:sz="0" w:space="0" w:color="auto"/>
        <w:left w:val="none" w:sz="0" w:space="0" w:color="auto"/>
        <w:bottom w:val="none" w:sz="0" w:space="0" w:color="auto"/>
        <w:right w:val="none" w:sz="0" w:space="0" w:color="auto"/>
      </w:divBdr>
    </w:div>
    <w:div w:id="236979470">
      <w:bodyDiv w:val="1"/>
      <w:marLeft w:val="0"/>
      <w:marRight w:val="0"/>
      <w:marTop w:val="0"/>
      <w:marBottom w:val="0"/>
      <w:divBdr>
        <w:top w:val="none" w:sz="0" w:space="0" w:color="auto"/>
        <w:left w:val="none" w:sz="0" w:space="0" w:color="auto"/>
        <w:bottom w:val="none" w:sz="0" w:space="0" w:color="auto"/>
        <w:right w:val="none" w:sz="0" w:space="0" w:color="auto"/>
      </w:divBdr>
    </w:div>
    <w:div w:id="237636796">
      <w:bodyDiv w:val="1"/>
      <w:marLeft w:val="0"/>
      <w:marRight w:val="0"/>
      <w:marTop w:val="0"/>
      <w:marBottom w:val="0"/>
      <w:divBdr>
        <w:top w:val="none" w:sz="0" w:space="0" w:color="auto"/>
        <w:left w:val="none" w:sz="0" w:space="0" w:color="auto"/>
        <w:bottom w:val="none" w:sz="0" w:space="0" w:color="auto"/>
        <w:right w:val="none" w:sz="0" w:space="0" w:color="auto"/>
      </w:divBdr>
    </w:div>
    <w:div w:id="239410811">
      <w:bodyDiv w:val="1"/>
      <w:marLeft w:val="0"/>
      <w:marRight w:val="0"/>
      <w:marTop w:val="0"/>
      <w:marBottom w:val="0"/>
      <w:divBdr>
        <w:top w:val="none" w:sz="0" w:space="0" w:color="auto"/>
        <w:left w:val="none" w:sz="0" w:space="0" w:color="auto"/>
        <w:bottom w:val="none" w:sz="0" w:space="0" w:color="auto"/>
        <w:right w:val="none" w:sz="0" w:space="0" w:color="auto"/>
      </w:divBdr>
    </w:div>
    <w:div w:id="240263427">
      <w:bodyDiv w:val="1"/>
      <w:marLeft w:val="0"/>
      <w:marRight w:val="0"/>
      <w:marTop w:val="0"/>
      <w:marBottom w:val="0"/>
      <w:divBdr>
        <w:top w:val="none" w:sz="0" w:space="0" w:color="auto"/>
        <w:left w:val="none" w:sz="0" w:space="0" w:color="auto"/>
        <w:bottom w:val="none" w:sz="0" w:space="0" w:color="auto"/>
        <w:right w:val="none" w:sz="0" w:space="0" w:color="auto"/>
      </w:divBdr>
    </w:div>
    <w:div w:id="240413279">
      <w:bodyDiv w:val="1"/>
      <w:marLeft w:val="0"/>
      <w:marRight w:val="0"/>
      <w:marTop w:val="0"/>
      <w:marBottom w:val="0"/>
      <w:divBdr>
        <w:top w:val="none" w:sz="0" w:space="0" w:color="auto"/>
        <w:left w:val="none" w:sz="0" w:space="0" w:color="auto"/>
        <w:bottom w:val="none" w:sz="0" w:space="0" w:color="auto"/>
        <w:right w:val="none" w:sz="0" w:space="0" w:color="auto"/>
      </w:divBdr>
    </w:div>
    <w:div w:id="244073256">
      <w:bodyDiv w:val="1"/>
      <w:marLeft w:val="0"/>
      <w:marRight w:val="0"/>
      <w:marTop w:val="0"/>
      <w:marBottom w:val="0"/>
      <w:divBdr>
        <w:top w:val="none" w:sz="0" w:space="0" w:color="auto"/>
        <w:left w:val="none" w:sz="0" w:space="0" w:color="auto"/>
        <w:bottom w:val="none" w:sz="0" w:space="0" w:color="auto"/>
        <w:right w:val="none" w:sz="0" w:space="0" w:color="auto"/>
      </w:divBdr>
    </w:div>
    <w:div w:id="245067746">
      <w:bodyDiv w:val="1"/>
      <w:marLeft w:val="0"/>
      <w:marRight w:val="0"/>
      <w:marTop w:val="0"/>
      <w:marBottom w:val="0"/>
      <w:divBdr>
        <w:top w:val="none" w:sz="0" w:space="0" w:color="auto"/>
        <w:left w:val="none" w:sz="0" w:space="0" w:color="auto"/>
        <w:bottom w:val="none" w:sz="0" w:space="0" w:color="auto"/>
        <w:right w:val="none" w:sz="0" w:space="0" w:color="auto"/>
      </w:divBdr>
    </w:div>
    <w:div w:id="246157790">
      <w:bodyDiv w:val="1"/>
      <w:marLeft w:val="0"/>
      <w:marRight w:val="0"/>
      <w:marTop w:val="0"/>
      <w:marBottom w:val="0"/>
      <w:divBdr>
        <w:top w:val="none" w:sz="0" w:space="0" w:color="auto"/>
        <w:left w:val="none" w:sz="0" w:space="0" w:color="auto"/>
        <w:bottom w:val="none" w:sz="0" w:space="0" w:color="auto"/>
        <w:right w:val="none" w:sz="0" w:space="0" w:color="auto"/>
      </w:divBdr>
    </w:div>
    <w:div w:id="246614851">
      <w:bodyDiv w:val="1"/>
      <w:marLeft w:val="0"/>
      <w:marRight w:val="0"/>
      <w:marTop w:val="0"/>
      <w:marBottom w:val="0"/>
      <w:divBdr>
        <w:top w:val="none" w:sz="0" w:space="0" w:color="auto"/>
        <w:left w:val="none" w:sz="0" w:space="0" w:color="auto"/>
        <w:bottom w:val="none" w:sz="0" w:space="0" w:color="auto"/>
        <w:right w:val="none" w:sz="0" w:space="0" w:color="auto"/>
      </w:divBdr>
    </w:div>
    <w:div w:id="247464393">
      <w:bodyDiv w:val="1"/>
      <w:marLeft w:val="0"/>
      <w:marRight w:val="0"/>
      <w:marTop w:val="0"/>
      <w:marBottom w:val="0"/>
      <w:divBdr>
        <w:top w:val="none" w:sz="0" w:space="0" w:color="auto"/>
        <w:left w:val="none" w:sz="0" w:space="0" w:color="auto"/>
        <w:bottom w:val="none" w:sz="0" w:space="0" w:color="auto"/>
        <w:right w:val="none" w:sz="0" w:space="0" w:color="auto"/>
      </w:divBdr>
    </w:div>
    <w:div w:id="247465137">
      <w:bodyDiv w:val="1"/>
      <w:marLeft w:val="0"/>
      <w:marRight w:val="0"/>
      <w:marTop w:val="0"/>
      <w:marBottom w:val="0"/>
      <w:divBdr>
        <w:top w:val="none" w:sz="0" w:space="0" w:color="auto"/>
        <w:left w:val="none" w:sz="0" w:space="0" w:color="auto"/>
        <w:bottom w:val="none" w:sz="0" w:space="0" w:color="auto"/>
        <w:right w:val="none" w:sz="0" w:space="0" w:color="auto"/>
      </w:divBdr>
    </w:div>
    <w:div w:id="247620570">
      <w:bodyDiv w:val="1"/>
      <w:marLeft w:val="0"/>
      <w:marRight w:val="0"/>
      <w:marTop w:val="0"/>
      <w:marBottom w:val="0"/>
      <w:divBdr>
        <w:top w:val="none" w:sz="0" w:space="0" w:color="auto"/>
        <w:left w:val="none" w:sz="0" w:space="0" w:color="auto"/>
        <w:bottom w:val="none" w:sz="0" w:space="0" w:color="auto"/>
        <w:right w:val="none" w:sz="0" w:space="0" w:color="auto"/>
      </w:divBdr>
    </w:div>
    <w:div w:id="249169268">
      <w:bodyDiv w:val="1"/>
      <w:marLeft w:val="0"/>
      <w:marRight w:val="0"/>
      <w:marTop w:val="0"/>
      <w:marBottom w:val="0"/>
      <w:divBdr>
        <w:top w:val="none" w:sz="0" w:space="0" w:color="auto"/>
        <w:left w:val="none" w:sz="0" w:space="0" w:color="auto"/>
        <w:bottom w:val="none" w:sz="0" w:space="0" w:color="auto"/>
        <w:right w:val="none" w:sz="0" w:space="0" w:color="auto"/>
      </w:divBdr>
    </w:div>
    <w:div w:id="249198772">
      <w:bodyDiv w:val="1"/>
      <w:marLeft w:val="0"/>
      <w:marRight w:val="0"/>
      <w:marTop w:val="0"/>
      <w:marBottom w:val="0"/>
      <w:divBdr>
        <w:top w:val="none" w:sz="0" w:space="0" w:color="auto"/>
        <w:left w:val="none" w:sz="0" w:space="0" w:color="auto"/>
        <w:bottom w:val="none" w:sz="0" w:space="0" w:color="auto"/>
        <w:right w:val="none" w:sz="0" w:space="0" w:color="auto"/>
      </w:divBdr>
    </w:div>
    <w:div w:id="249390669">
      <w:bodyDiv w:val="1"/>
      <w:marLeft w:val="0"/>
      <w:marRight w:val="0"/>
      <w:marTop w:val="0"/>
      <w:marBottom w:val="0"/>
      <w:divBdr>
        <w:top w:val="none" w:sz="0" w:space="0" w:color="auto"/>
        <w:left w:val="none" w:sz="0" w:space="0" w:color="auto"/>
        <w:bottom w:val="none" w:sz="0" w:space="0" w:color="auto"/>
        <w:right w:val="none" w:sz="0" w:space="0" w:color="auto"/>
      </w:divBdr>
    </w:div>
    <w:div w:id="250548844">
      <w:bodyDiv w:val="1"/>
      <w:marLeft w:val="0"/>
      <w:marRight w:val="0"/>
      <w:marTop w:val="0"/>
      <w:marBottom w:val="0"/>
      <w:divBdr>
        <w:top w:val="none" w:sz="0" w:space="0" w:color="auto"/>
        <w:left w:val="none" w:sz="0" w:space="0" w:color="auto"/>
        <w:bottom w:val="none" w:sz="0" w:space="0" w:color="auto"/>
        <w:right w:val="none" w:sz="0" w:space="0" w:color="auto"/>
      </w:divBdr>
    </w:div>
    <w:div w:id="251092883">
      <w:bodyDiv w:val="1"/>
      <w:marLeft w:val="0"/>
      <w:marRight w:val="0"/>
      <w:marTop w:val="0"/>
      <w:marBottom w:val="0"/>
      <w:divBdr>
        <w:top w:val="none" w:sz="0" w:space="0" w:color="auto"/>
        <w:left w:val="none" w:sz="0" w:space="0" w:color="auto"/>
        <w:bottom w:val="none" w:sz="0" w:space="0" w:color="auto"/>
        <w:right w:val="none" w:sz="0" w:space="0" w:color="auto"/>
      </w:divBdr>
    </w:div>
    <w:div w:id="253250130">
      <w:bodyDiv w:val="1"/>
      <w:marLeft w:val="0"/>
      <w:marRight w:val="0"/>
      <w:marTop w:val="0"/>
      <w:marBottom w:val="0"/>
      <w:divBdr>
        <w:top w:val="none" w:sz="0" w:space="0" w:color="auto"/>
        <w:left w:val="none" w:sz="0" w:space="0" w:color="auto"/>
        <w:bottom w:val="none" w:sz="0" w:space="0" w:color="auto"/>
        <w:right w:val="none" w:sz="0" w:space="0" w:color="auto"/>
      </w:divBdr>
    </w:div>
    <w:div w:id="255753302">
      <w:bodyDiv w:val="1"/>
      <w:marLeft w:val="0"/>
      <w:marRight w:val="0"/>
      <w:marTop w:val="0"/>
      <w:marBottom w:val="0"/>
      <w:divBdr>
        <w:top w:val="none" w:sz="0" w:space="0" w:color="auto"/>
        <w:left w:val="none" w:sz="0" w:space="0" w:color="auto"/>
        <w:bottom w:val="none" w:sz="0" w:space="0" w:color="auto"/>
        <w:right w:val="none" w:sz="0" w:space="0" w:color="auto"/>
      </w:divBdr>
    </w:div>
    <w:div w:id="255939280">
      <w:bodyDiv w:val="1"/>
      <w:marLeft w:val="0"/>
      <w:marRight w:val="0"/>
      <w:marTop w:val="0"/>
      <w:marBottom w:val="0"/>
      <w:divBdr>
        <w:top w:val="none" w:sz="0" w:space="0" w:color="auto"/>
        <w:left w:val="none" w:sz="0" w:space="0" w:color="auto"/>
        <w:bottom w:val="none" w:sz="0" w:space="0" w:color="auto"/>
        <w:right w:val="none" w:sz="0" w:space="0" w:color="auto"/>
      </w:divBdr>
    </w:div>
    <w:div w:id="256720281">
      <w:bodyDiv w:val="1"/>
      <w:marLeft w:val="0"/>
      <w:marRight w:val="0"/>
      <w:marTop w:val="0"/>
      <w:marBottom w:val="0"/>
      <w:divBdr>
        <w:top w:val="none" w:sz="0" w:space="0" w:color="auto"/>
        <w:left w:val="none" w:sz="0" w:space="0" w:color="auto"/>
        <w:bottom w:val="none" w:sz="0" w:space="0" w:color="auto"/>
        <w:right w:val="none" w:sz="0" w:space="0" w:color="auto"/>
      </w:divBdr>
    </w:div>
    <w:div w:id="257518492">
      <w:bodyDiv w:val="1"/>
      <w:marLeft w:val="0"/>
      <w:marRight w:val="0"/>
      <w:marTop w:val="0"/>
      <w:marBottom w:val="0"/>
      <w:divBdr>
        <w:top w:val="none" w:sz="0" w:space="0" w:color="auto"/>
        <w:left w:val="none" w:sz="0" w:space="0" w:color="auto"/>
        <w:bottom w:val="none" w:sz="0" w:space="0" w:color="auto"/>
        <w:right w:val="none" w:sz="0" w:space="0" w:color="auto"/>
      </w:divBdr>
    </w:div>
    <w:div w:id="258179023">
      <w:bodyDiv w:val="1"/>
      <w:marLeft w:val="0"/>
      <w:marRight w:val="0"/>
      <w:marTop w:val="0"/>
      <w:marBottom w:val="0"/>
      <w:divBdr>
        <w:top w:val="none" w:sz="0" w:space="0" w:color="auto"/>
        <w:left w:val="none" w:sz="0" w:space="0" w:color="auto"/>
        <w:bottom w:val="none" w:sz="0" w:space="0" w:color="auto"/>
        <w:right w:val="none" w:sz="0" w:space="0" w:color="auto"/>
      </w:divBdr>
    </w:div>
    <w:div w:id="258608816">
      <w:bodyDiv w:val="1"/>
      <w:marLeft w:val="0"/>
      <w:marRight w:val="0"/>
      <w:marTop w:val="0"/>
      <w:marBottom w:val="0"/>
      <w:divBdr>
        <w:top w:val="none" w:sz="0" w:space="0" w:color="auto"/>
        <w:left w:val="none" w:sz="0" w:space="0" w:color="auto"/>
        <w:bottom w:val="none" w:sz="0" w:space="0" w:color="auto"/>
        <w:right w:val="none" w:sz="0" w:space="0" w:color="auto"/>
      </w:divBdr>
    </w:div>
    <w:div w:id="259140736">
      <w:bodyDiv w:val="1"/>
      <w:marLeft w:val="0"/>
      <w:marRight w:val="0"/>
      <w:marTop w:val="0"/>
      <w:marBottom w:val="0"/>
      <w:divBdr>
        <w:top w:val="none" w:sz="0" w:space="0" w:color="auto"/>
        <w:left w:val="none" w:sz="0" w:space="0" w:color="auto"/>
        <w:bottom w:val="none" w:sz="0" w:space="0" w:color="auto"/>
        <w:right w:val="none" w:sz="0" w:space="0" w:color="auto"/>
      </w:divBdr>
    </w:div>
    <w:div w:id="259685881">
      <w:bodyDiv w:val="1"/>
      <w:marLeft w:val="0"/>
      <w:marRight w:val="0"/>
      <w:marTop w:val="0"/>
      <w:marBottom w:val="0"/>
      <w:divBdr>
        <w:top w:val="none" w:sz="0" w:space="0" w:color="auto"/>
        <w:left w:val="none" w:sz="0" w:space="0" w:color="auto"/>
        <w:bottom w:val="none" w:sz="0" w:space="0" w:color="auto"/>
        <w:right w:val="none" w:sz="0" w:space="0" w:color="auto"/>
      </w:divBdr>
    </w:div>
    <w:div w:id="263805384">
      <w:bodyDiv w:val="1"/>
      <w:marLeft w:val="0"/>
      <w:marRight w:val="0"/>
      <w:marTop w:val="0"/>
      <w:marBottom w:val="0"/>
      <w:divBdr>
        <w:top w:val="none" w:sz="0" w:space="0" w:color="auto"/>
        <w:left w:val="none" w:sz="0" w:space="0" w:color="auto"/>
        <w:bottom w:val="none" w:sz="0" w:space="0" w:color="auto"/>
        <w:right w:val="none" w:sz="0" w:space="0" w:color="auto"/>
      </w:divBdr>
    </w:div>
    <w:div w:id="264073708">
      <w:bodyDiv w:val="1"/>
      <w:marLeft w:val="0"/>
      <w:marRight w:val="0"/>
      <w:marTop w:val="0"/>
      <w:marBottom w:val="0"/>
      <w:divBdr>
        <w:top w:val="none" w:sz="0" w:space="0" w:color="auto"/>
        <w:left w:val="none" w:sz="0" w:space="0" w:color="auto"/>
        <w:bottom w:val="none" w:sz="0" w:space="0" w:color="auto"/>
        <w:right w:val="none" w:sz="0" w:space="0" w:color="auto"/>
      </w:divBdr>
    </w:div>
    <w:div w:id="265234073">
      <w:bodyDiv w:val="1"/>
      <w:marLeft w:val="0"/>
      <w:marRight w:val="0"/>
      <w:marTop w:val="0"/>
      <w:marBottom w:val="0"/>
      <w:divBdr>
        <w:top w:val="none" w:sz="0" w:space="0" w:color="auto"/>
        <w:left w:val="none" w:sz="0" w:space="0" w:color="auto"/>
        <w:bottom w:val="none" w:sz="0" w:space="0" w:color="auto"/>
        <w:right w:val="none" w:sz="0" w:space="0" w:color="auto"/>
      </w:divBdr>
    </w:div>
    <w:div w:id="266891570">
      <w:bodyDiv w:val="1"/>
      <w:marLeft w:val="0"/>
      <w:marRight w:val="0"/>
      <w:marTop w:val="0"/>
      <w:marBottom w:val="0"/>
      <w:divBdr>
        <w:top w:val="none" w:sz="0" w:space="0" w:color="auto"/>
        <w:left w:val="none" w:sz="0" w:space="0" w:color="auto"/>
        <w:bottom w:val="none" w:sz="0" w:space="0" w:color="auto"/>
        <w:right w:val="none" w:sz="0" w:space="0" w:color="auto"/>
      </w:divBdr>
    </w:div>
    <w:div w:id="266894045">
      <w:bodyDiv w:val="1"/>
      <w:marLeft w:val="0"/>
      <w:marRight w:val="0"/>
      <w:marTop w:val="0"/>
      <w:marBottom w:val="0"/>
      <w:divBdr>
        <w:top w:val="none" w:sz="0" w:space="0" w:color="auto"/>
        <w:left w:val="none" w:sz="0" w:space="0" w:color="auto"/>
        <w:bottom w:val="none" w:sz="0" w:space="0" w:color="auto"/>
        <w:right w:val="none" w:sz="0" w:space="0" w:color="auto"/>
      </w:divBdr>
    </w:div>
    <w:div w:id="267396319">
      <w:bodyDiv w:val="1"/>
      <w:marLeft w:val="0"/>
      <w:marRight w:val="0"/>
      <w:marTop w:val="0"/>
      <w:marBottom w:val="0"/>
      <w:divBdr>
        <w:top w:val="none" w:sz="0" w:space="0" w:color="auto"/>
        <w:left w:val="none" w:sz="0" w:space="0" w:color="auto"/>
        <w:bottom w:val="none" w:sz="0" w:space="0" w:color="auto"/>
        <w:right w:val="none" w:sz="0" w:space="0" w:color="auto"/>
      </w:divBdr>
    </w:div>
    <w:div w:id="268313474">
      <w:bodyDiv w:val="1"/>
      <w:marLeft w:val="0"/>
      <w:marRight w:val="0"/>
      <w:marTop w:val="0"/>
      <w:marBottom w:val="0"/>
      <w:divBdr>
        <w:top w:val="none" w:sz="0" w:space="0" w:color="auto"/>
        <w:left w:val="none" w:sz="0" w:space="0" w:color="auto"/>
        <w:bottom w:val="none" w:sz="0" w:space="0" w:color="auto"/>
        <w:right w:val="none" w:sz="0" w:space="0" w:color="auto"/>
      </w:divBdr>
    </w:div>
    <w:div w:id="268976447">
      <w:bodyDiv w:val="1"/>
      <w:marLeft w:val="0"/>
      <w:marRight w:val="0"/>
      <w:marTop w:val="0"/>
      <w:marBottom w:val="0"/>
      <w:divBdr>
        <w:top w:val="none" w:sz="0" w:space="0" w:color="auto"/>
        <w:left w:val="none" w:sz="0" w:space="0" w:color="auto"/>
        <w:bottom w:val="none" w:sz="0" w:space="0" w:color="auto"/>
        <w:right w:val="none" w:sz="0" w:space="0" w:color="auto"/>
      </w:divBdr>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1019338">
      <w:bodyDiv w:val="1"/>
      <w:marLeft w:val="0"/>
      <w:marRight w:val="0"/>
      <w:marTop w:val="0"/>
      <w:marBottom w:val="0"/>
      <w:divBdr>
        <w:top w:val="none" w:sz="0" w:space="0" w:color="auto"/>
        <w:left w:val="none" w:sz="0" w:space="0" w:color="auto"/>
        <w:bottom w:val="none" w:sz="0" w:space="0" w:color="auto"/>
        <w:right w:val="none" w:sz="0" w:space="0" w:color="auto"/>
      </w:divBdr>
    </w:div>
    <w:div w:id="271864807">
      <w:bodyDiv w:val="1"/>
      <w:marLeft w:val="0"/>
      <w:marRight w:val="0"/>
      <w:marTop w:val="0"/>
      <w:marBottom w:val="0"/>
      <w:divBdr>
        <w:top w:val="none" w:sz="0" w:space="0" w:color="auto"/>
        <w:left w:val="none" w:sz="0" w:space="0" w:color="auto"/>
        <w:bottom w:val="none" w:sz="0" w:space="0" w:color="auto"/>
        <w:right w:val="none" w:sz="0" w:space="0" w:color="auto"/>
      </w:divBdr>
    </w:div>
    <w:div w:id="271982994">
      <w:bodyDiv w:val="1"/>
      <w:marLeft w:val="0"/>
      <w:marRight w:val="0"/>
      <w:marTop w:val="0"/>
      <w:marBottom w:val="0"/>
      <w:divBdr>
        <w:top w:val="none" w:sz="0" w:space="0" w:color="auto"/>
        <w:left w:val="none" w:sz="0" w:space="0" w:color="auto"/>
        <w:bottom w:val="none" w:sz="0" w:space="0" w:color="auto"/>
        <w:right w:val="none" w:sz="0" w:space="0" w:color="auto"/>
      </w:divBdr>
    </w:div>
    <w:div w:id="272640189">
      <w:bodyDiv w:val="1"/>
      <w:marLeft w:val="0"/>
      <w:marRight w:val="0"/>
      <w:marTop w:val="0"/>
      <w:marBottom w:val="0"/>
      <w:divBdr>
        <w:top w:val="none" w:sz="0" w:space="0" w:color="auto"/>
        <w:left w:val="none" w:sz="0" w:space="0" w:color="auto"/>
        <w:bottom w:val="none" w:sz="0" w:space="0" w:color="auto"/>
        <w:right w:val="none" w:sz="0" w:space="0" w:color="auto"/>
      </w:divBdr>
    </w:div>
    <w:div w:id="274487339">
      <w:bodyDiv w:val="1"/>
      <w:marLeft w:val="0"/>
      <w:marRight w:val="0"/>
      <w:marTop w:val="0"/>
      <w:marBottom w:val="0"/>
      <w:divBdr>
        <w:top w:val="none" w:sz="0" w:space="0" w:color="auto"/>
        <w:left w:val="none" w:sz="0" w:space="0" w:color="auto"/>
        <w:bottom w:val="none" w:sz="0" w:space="0" w:color="auto"/>
        <w:right w:val="none" w:sz="0" w:space="0" w:color="auto"/>
      </w:divBdr>
    </w:div>
    <w:div w:id="275527784">
      <w:bodyDiv w:val="1"/>
      <w:marLeft w:val="0"/>
      <w:marRight w:val="0"/>
      <w:marTop w:val="0"/>
      <w:marBottom w:val="0"/>
      <w:divBdr>
        <w:top w:val="none" w:sz="0" w:space="0" w:color="auto"/>
        <w:left w:val="none" w:sz="0" w:space="0" w:color="auto"/>
        <w:bottom w:val="none" w:sz="0" w:space="0" w:color="auto"/>
        <w:right w:val="none" w:sz="0" w:space="0" w:color="auto"/>
      </w:divBdr>
    </w:div>
    <w:div w:id="278799116">
      <w:bodyDiv w:val="1"/>
      <w:marLeft w:val="0"/>
      <w:marRight w:val="0"/>
      <w:marTop w:val="0"/>
      <w:marBottom w:val="0"/>
      <w:divBdr>
        <w:top w:val="none" w:sz="0" w:space="0" w:color="auto"/>
        <w:left w:val="none" w:sz="0" w:space="0" w:color="auto"/>
        <w:bottom w:val="none" w:sz="0" w:space="0" w:color="auto"/>
        <w:right w:val="none" w:sz="0" w:space="0" w:color="auto"/>
      </w:divBdr>
    </w:div>
    <w:div w:id="279267350">
      <w:bodyDiv w:val="1"/>
      <w:marLeft w:val="0"/>
      <w:marRight w:val="0"/>
      <w:marTop w:val="0"/>
      <w:marBottom w:val="0"/>
      <w:divBdr>
        <w:top w:val="none" w:sz="0" w:space="0" w:color="auto"/>
        <w:left w:val="none" w:sz="0" w:space="0" w:color="auto"/>
        <w:bottom w:val="none" w:sz="0" w:space="0" w:color="auto"/>
        <w:right w:val="none" w:sz="0" w:space="0" w:color="auto"/>
      </w:divBdr>
    </w:div>
    <w:div w:id="279840755">
      <w:bodyDiv w:val="1"/>
      <w:marLeft w:val="0"/>
      <w:marRight w:val="0"/>
      <w:marTop w:val="0"/>
      <w:marBottom w:val="0"/>
      <w:divBdr>
        <w:top w:val="none" w:sz="0" w:space="0" w:color="auto"/>
        <w:left w:val="none" w:sz="0" w:space="0" w:color="auto"/>
        <w:bottom w:val="none" w:sz="0" w:space="0" w:color="auto"/>
        <w:right w:val="none" w:sz="0" w:space="0" w:color="auto"/>
      </w:divBdr>
    </w:div>
    <w:div w:id="280042545">
      <w:bodyDiv w:val="1"/>
      <w:marLeft w:val="0"/>
      <w:marRight w:val="0"/>
      <w:marTop w:val="0"/>
      <w:marBottom w:val="0"/>
      <w:divBdr>
        <w:top w:val="none" w:sz="0" w:space="0" w:color="auto"/>
        <w:left w:val="none" w:sz="0" w:space="0" w:color="auto"/>
        <w:bottom w:val="none" w:sz="0" w:space="0" w:color="auto"/>
        <w:right w:val="none" w:sz="0" w:space="0" w:color="auto"/>
      </w:divBdr>
    </w:div>
    <w:div w:id="280455995">
      <w:bodyDiv w:val="1"/>
      <w:marLeft w:val="0"/>
      <w:marRight w:val="0"/>
      <w:marTop w:val="0"/>
      <w:marBottom w:val="0"/>
      <w:divBdr>
        <w:top w:val="none" w:sz="0" w:space="0" w:color="auto"/>
        <w:left w:val="none" w:sz="0" w:space="0" w:color="auto"/>
        <w:bottom w:val="none" w:sz="0" w:space="0" w:color="auto"/>
        <w:right w:val="none" w:sz="0" w:space="0" w:color="auto"/>
      </w:divBdr>
    </w:div>
    <w:div w:id="281150618">
      <w:bodyDiv w:val="1"/>
      <w:marLeft w:val="0"/>
      <w:marRight w:val="0"/>
      <w:marTop w:val="0"/>
      <w:marBottom w:val="0"/>
      <w:divBdr>
        <w:top w:val="none" w:sz="0" w:space="0" w:color="auto"/>
        <w:left w:val="none" w:sz="0" w:space="0" w:color="auto"/>
        <w:bottom w:val="none" w:sz="0" w:space="0" w:color="auto"/>
        <w:right w:val="none" w:sz="0" w:space="0" w:color="auto"/>
      </w:divBdr>
    </w:div>
    <w:div w:id="282273226">
      <w:bodyDiv w:val="1"/>
      <w:marLeft w:val="0"/>
      <w:marRight w:val="0"/>
      <w:marTop w:val="0"/>
      <w:marBottom w:val="0"/>
      <w:divBdr>
        <w:top w:val="none" w:sz="0" w:space="0" w:color="auto"/>
        <w:left w:val="none" w:sz="0" w:space="0" w:color="auto"/>
        <w:bottom w:val="none" w:sz="0" w:space="0" w:color="auto"/>
        <w:right w:val="none" w:sz="0" w:space="0" w:color="auto"/>
      </w:divBdr>
    </w:div>
    <w:div w:id="283854177">
      <w:bodyDiv w:val="1"/>
      <w:marLeft w:val="0"/>
      <w:marRight w:val="0"/>
      <w:marTop w:val="0"/>
      <w:marBottom w:val="0"/>
      <w:divBdr>
        <w:top w:val="none" w:sz="0" w:space="0" w:color="auto"/>
        <w:left w:val="none" w:sz="0" w:space="0" w:color="auto"/>
        <w:bottom w:val="none" w:sz="0" w:space="0" w:color="auto"/>
        <w:right w:val="none" w:sz="0" w:space="0" w:color="auto"/>
      </w:divBdr>
    </w:div>
    <w:div w:id="283972539">
      <w:bodyDiv w:val="1"/>
      <w:marLeft w:val="0"/>
      <w:marRight w:val="0"/>
      <w:marTop w:val="0"/>
      <w:marBottom w:val="0"/>
      <w:divBdr>
        <w:top w:val="none" w:sz="0" w:space="0" w:color="auto"/>
        <w:left w:val="none" w:sz="0" w:space="0" w:color="auto"/>
        <w:bottom w:val="none" w:sz="0" w:space="0" w:color="auto"/>
        <w:right w:val="none" w:sz="0" w:space="0" w:color="auto"/>
      </w:divBdr>
    </w:div>
    <w:div w:id="284041365">
      <w:bodyDiv w:val="1"/>
      <w:marLeft w:val="0"/>
      <w:marRight w:val="0"/>
      <w:marTop w:val="0"/>
      <w:marBottom w:val="0"/>
      <w:divBdr>
        <w:top w:val="none" w:sz="0" w:space="0" w:color="auto"/>
        <w:left w:val="none" w:sz="0" w:space="0" w:color="auto"/>
        <w:bottom w:val="none" w:sz="0" w:space="0" w:color="auto"/>
        <w:right w:val="none" w:sz="0" w:space="0" w:color="auto"/>
      </w:divBdr>
    </w:div>
    <w:div w:id="284586036">
      <w:bodyDiv w:val="1"/>
      <w:marLeft w:val="0"/>
      <w:marRight w:val="0"/>
      <w:marTop w:val="0"/>
      <w:marBottom w:val="0"/>
      <w:divBdr>
        <w:top w:val="none" w:sz="0" w:space="0" w:color="auto"/>
        <w:left w:val="none" w:sz="0" w:space="0" w:color="auto"/>
        <w:bottom w:val="none" w:sz="0" w:space="0" w:color="auto"/>
        <w:right w:val="none" w:sz="0" w:space="0" w:color="auto"/>
      </w:divBdr>
    </w:div>
    <w:div w:id="284889912">
      <w:bodyDiv w:val="1"/>
      <w:marLeft w:val="0"/>
      <w:marRight w:val="0"/>
      <w:marTop w:val="0"/>
      <w:marBottom w:val="0"/>
      <w:divBdr>
        <w:top w:val="none" w:sz="0" w:space="0" w:color="auto"/>
        <w:left w:val="none" w:sz="0" w:space="0" w:color="auto"/>
        <w:bottom w:val="none" w:sz="0" w:space="0" w:color="auto"/>
        <w:right w:val="none" w:sz="0" w:space="0" w:color="auto"/>
      </w:divBdr>
    </w:div>
    <w:div w:id="285698429">
      <w:bodyDiv w:val="1"/>
      <w:marLeft w:val="0"/>
      <w:marRight w:val="0"/>
      <w:marTop w:val="0"/>
      <w:marBottom w:val="0"/>
      <w:divBdr>
        <w:top w:val="none" w:sz="0" w:space="0" w:color="auto"/>
        <w:left w:val="none" w:sz="0" w:space="0" w:color="auto"/>
        <w:bottom w:val="none" w:sz="0" w:space="0" w:color="auto"/>
        <w:right w:val="none" w:sz="0" w:space="0" w:color="auto"/>
      </w:divBdr>
      <w:divsChild>
        <w:div w:id="1693068311">
          <w:marLeft w:val="0"/>
          <w:marRight w:val="0"/>
          <w:marTop w:val="0"/>
          <w:marBottom w:val="0"/>
          <w:divBdr>
            <w:top w:val="none" w:sz="0" w:space="0" w:color="auto"/>
            <w:left w:val="none" w:sz="0" w:space="0" w:color="auto"/>
            <w:bottom w:val="none" w:sz="0" w:space="0" w:color="auto"/>
            <w:right w:val="none" w:sz="0" w:space="0" w:color="auto"/>
          </w:divBdr>
        </w:div>
        <w:div w:id="1803767003">
          <w:marLeft w:val="0"/>
          <w:marRight w:val="0"/>
          <w:marTop w:val="0"/>
          <w:marBottom w:val="0"/>
          <w:divBdr>
            <w:top w:val="none" w:sz="0" w:space="0" w:color="auto"/>
            <w:left w:val="none" w:sz="0" w:space="0" w:color="auto"/>
            <w:bottom w:val="none" w:sz="0" w:space="0" w:color="auto"/>
            <w:right w:val="none" w:sz="0" w:space="0" w:color="auto"/>
          </w:divBdr>
        </w:div>
        <w:div w:id="1919099429">
          <w:marLeft w:val="0"/>
          <w:marRight w:val="0"/>
          <w:marTop w:val="0"/>
          <w:marBottom w:val="0"/>
          <w:divBdr>
            <w:top w:val="none" w:sz="0" w:space="0" w:color="auto"/>
            <w:left w:val="none" w:sz="0" w:space="0" w:color="auto"/>
            <w:bottom w:val="none" w:sz="0" w:space="0" w:color="auto"/>
            <w:right w:val="none" w:sz="0" w:space="0" w:color="auto"/>
          </w:divBdr>
        </w:div>
      </w:divsChild>
    </w:div>
    <w:div w:id="287055980">
      <w:bodyDiv w:val="1"/>
      <w:marLeft w:val="0"/>
      <w:marRight w:val="0"/>
      <w:marTop w:val="0"/>
      <w:marBottom w:val="0"/>
      <w:divBdr>
        <w:top w:val="none" w:sz="0" w:space="0" w:color="auto"/>
        <w:left w:val="none" w:sz="0" w:space="0" w:color="auto"/>
        <w:bottom w:val="none" w:sz="0" w:space="0" w:color="auto"/>
        <w:right w:val="none" w:sz="0" w:space="0" w:color="auto"/>
      </w:divBdr>
    </w:div>
    <w:div w:id="288826152">
      <w:bodyDiv w:val="1"/>
      <w:marLeft w:val="0"/>
      <w:marRight w:val="0"/>
      <w:marTop w:val="0"/>
      <w:marBottom w:val="0"/>
      <w:divBdr>
        <w:top w:val="none" w:sz="0" w:space="0" w:color="auto"/>
        <w:left w:val="none" w:sz="0" w:space="0" w:color="auto"/>
        <w:bottom w:val="none" w:sz="0" w:space="0" w:color="auto"/>
        <w:right w:val="none" w:sz="0" w:space="0" w:color="auto"/>
      </w:divBdr>
    </w:div>
    <w:div w:id="289093123">
      <w:bodyDiv w:val="1"/>
      <w:marLeft w:val="0"/>
      <w:marRight w:val="0"/>
      <w:marTop w:val="0"/>
      <w:marBottom w:val="0"/>
      <w:divBdr>
        <w:top w:val="none" w:sz="0" w:space="0" w:color="auto"/>
        <w:left w:val="none" w:sz="0" w:space="0" w:color="auto"/>
        <w:bottom w:val="none" w:sz="0" w:space="0" w:color="auto"/>
        <w:right w:val="none" w:sz="0" w:space="0" w:color="auto"/>
      </w:divBdr>
    </w:div>
    <w:div w:id="289283719">
      <w:bodyDiv w:val="1"/>
      <w:marLeft w:val="0"/>
      <w:marRight w:val="0"/>
      <w:marTop w:val="0"/>
      <w:marBottom w:val="0"/>
      <w:divBdr>
        <w:top w:val="none" w:sz="0" w:space="0" w:color="auto"/>
        <w:left w:val="none" w:sz="0" w:space="0" w:color="auto"/>
        <w:bottom w:val="none" w:sz="0" w:space="0" w:color="auto"/>
        <w:right w:val="none" w:sz="0" w:space="0" w:color="auto"/>
      </w:divBdr>
    </w:div>
    <w:div w:id="290208201">
      <w:bodyDiv w:val="1"/>
      <w:marLeft w:val="0"/>
      <w:marRight w:val="0"/>
      <w:marTop w:val="0"/>
      <w:marBottom w:val="0"/>
      <w:divBdr>
        <w:top w:val="none" w:sz="0" w:space="0" w:color="auto"/>
        <w:left w:val="none" w:sz="0" w:space="0" w:color="auto"/>
        <w:bottom w:val="none" w:sz="0" w:space="0" w:color="auto"/>
        <w:right w:val="none" w:sz="0" w:space="0" w:color="auto"/>
      </w:divBdr>
    </w:div>
    <w:div w:id="290211623">
      <w:bodyDiv w:val="1"/>
      <w:marLeft w:val="0"/>
      <w:marRight w:val="0"/>
      <w:marTop w:val="0"/>
      <w:marBottom w:val="0"/>
      <w:divBdr>
        <w:top w:val="none" w:sz="0" w:space="0" w:color="auto"/>
        <w:left w:val="none" w:sz="0" w:space="0" w:color="auto"/>
        <w:bottom w:val="none" w:sz="0" w:space="0" w:color="auto"/>
        <w:right w:val="none" w:sz="0" w:space="0" w:color="auto"/>
      </w:divBdr>
      <w:divsChild>
        <w:div w:id="154759056">
          <w:marLeft w:val="0"/>
          <w:marRight w:val="0"/>
          <w:marTop w:val="0"/>
          <w:marBottom w:val="0"/>
          <w:divBdr>
            <w:top w:val="none" w:sz="0" w:space="0" w:color="auto"/>
            <w:left w:val="none" w:sz="0" w:space="0" w:color="auto"/>
            <w:bottom w:val="none" w:sz="0" w:space="0" w:color="auto"/>
            <w:right w:val="none" w:sz="0" w:space="0" w:color="auto"/>
          </w:divBdr>
        </w:div>
        <w:div w:id="1720933279">
          <w:marLeft w:val="0"/>
          <w:marRight w:val="0"/>
          <w:marTop w:val="0"/>
          <w:marBottom w:val="90"/>
          <w:divBdr>
            <w:top w:val="none" w:sz="0" w:space="0" w:color="auto"/>
            <w:left w:val="none" w:sz="0" w:space="0" w:color="auto"/>
            <w:bottom w:val="none" w:sz="0" w:space="0" w:color="auto"/>
            <w:right w:val="none" w:sz="0" w:space="0" w:color="auto"/>
          </w:divBdr>
        </w:div>
      </w:divsChild>
    </w:div>
    <w:div w:id="293413053">
      <w:bodyDiv w:val="1"/>
      <w:marLeft w:val="0"/>
      <w:marRight w:val="0"/>
      <w:marTop w:val="0"/>
      <w:marBottom w:val="0"/>
      <w:divBdr>
        <w:top w:val="none" w:sz="0" w:space="0" w:color="auto"/>
        <w:left w:val="none" w:sz="0" w:space="0" w:color="auto"/>
        <w:bottom w:val="none" w:sz="0" w:space="0" w:color="auto"/>
        <w:right w:val="none" w:sz="0" w:space="0" w:color="auto"/>
      </w:divBdr>
    </w:div>
    <w:div w:id="293872305">
      <w:bodyDiv w:val="1"/>
      <w:marLeft w:val="0"/>
      <w:marRight w:val="0"/>
      <w:marTop w:val="0"/>
      <w:marBottom w:val="0"/>
      <w:divBdr>
        <w:top w:val="none" w:sz="0" w:space="0" w:color="auto"/>
        <w:left w:val="none" w:sz="0" w:space="0" w:color="auto"/>
        <w:bottom w:val="none" w:sz="0" w:space="0" w:color="auto"/>
        <w:right w:val="none" w:sz="0" w:space="0" w:color="auto"/>
      </w:divBdr>
    </w:div>
    <w:div w:id="294146308">
      <w:bodyDiv w:val="1"/>
      <w:marLeft w:val="0"/>
      <w:marRight w:val="0"/>
      <w:marTop w:val="0"/>
      <w:marBottom w:val="0"/>
      <w:divBdr>
        <w:top w:val="none" w:sz="0" w:space="0" w:color="auto"/>
        <w:left w:val="none" w:sz="0" w:space="0" w:color="auto"/>
        <w:bottom w:val="none" w:sz="0" w:space="0" w:color="auto"/>
        <w:right w:val="none" w:sz="0" w:space="0" w:color="auto"/>
      </w:divBdr>
    </w:div>
    <w:div w:id="294989457">
      <w:bodyDiv w:val="1"/>
      <w:marLeft w:val="0"/>
      <w:marRight w:val="0"/>
      <w:marTop w:val="0"/>
      <w:marBottom w:val="0"/>
      <w:divBdr>
        <w:top w:val="none" w:sz="0" w:space="0" w:color="auto"/>
        <w:left w:val="none" w:sz="0" w:space="0" w:color="auto"/>
        <w:bottom w:val="none" w:sz="0" w:space="0" w:color="auto"/>
        <w:right w:val="none" w:sz="0" w:space="0" w:color="auto"/>
      </w:divBdr>
    </w:div>
    <w:div w:id="295452837">
      <w:bodyDiv w:val="1"/>
      <w:marLeft w:val="0"/>
      <w:marRight w:val="0"/>
      <w:marTop w:val="0"/>
      <w:marBottom w:val="0"/>
      <w:divBdr>
        <w:top w:val="none" w:sz="0" w:space="0" w:color="auto"/>
        <w:left w:val="none" w:sz="0" w:space="0" w:color="auto"/>
        <w:bottom w:val="none" w:sz="0" w:space="0" w:color="auto"/>
        <w:right w:val="none" w:sz="0" w:space="0" w:color="auto"/>
      </w:divBdr>
    </w:div>
    <w:div w:id="296448316">
      <w:bodyDiv w:val="1"/>
      <w:marLeft w:val="0"/>
      <w:marRight w:val="0"/>
      <w:marTop w:val="0"/>
      <w:marBottom w:val="0"/>
      <w:divBdr>
        <w:top w:val="none" w:sz="0" w:space="0" w:color="auto"/>
        <w:left w:val="none" w:sz="0" w:space="0" w:color="auto"/>
        <w:bottom w:val="none" w:sz="0" w:space="0" w:color="auto"/>
        <w:right w:val="none" w:sz="0" w:space="0" w:color="auto"/>
      </w:divBdr>
    </w:div>
    <w:div w:id="297346813">
      <w:bodyDiv w:val="1"/>
      <w:marLeft w:val="0"/>
      <w:marRight w:val="0"/>
      <w:marTop w:val="0"/>
      <w:marBottom w:val="0"/>
      <w:divBdr>
        <w:top w:val="none" w:sz="0" w:space="0" w:color="auto"/>
        <w:left w:val="none" w:sz="0" w:space="0" w:color="auto"/>
        <w:bottom w:val="none" w:sz="0" w:space="0" w:color="auto"/>
        <w:right w:val="none" w:sz="0" w:space="0" w:color="auto"/>
      </w:divBdr>
    </w:div>
    <w:div w:id="298801763">
      <w:bodyDiv w:val="1"/>
      <w:marLeft w:val="0"/>
      <w:marRight w:val="0"/>
      <w:marTop w:val="0"/>
      <w:marBottom w:val="0"/>
      <w:divBdr>
        <w:top w:val="none" w:sz="0" w:space="0" w:color="auto"/>
        <w:left w:val="none" w:sz="0" w:space="0" w:color="auto"/>
        <w:bottom w:val="none" w:sz="0" w:space="0" w:color="auto"/>
        <w:right w:val="none" w:sz="0" w:space="0" w:color="auto"/>
      </w:divBdr>
    </w:div>
    <w:div w:id="301619008">
      <w:bodyDiv w:val="1"/>
      <w:marLeft w:val="0"/>
      <w:marRight w:val="0"/>
      <w:marTop w:val="0"/>
      <w:marBottom w:val="0"/>
      <w:divBdr>
        <w:top w:val="none" w:sz="0" w:space="0" w:color="auto"/>
        <w:left w:val="none" w:sz="0" w:space="0" w:color="auto"/>
        <w:bottom w:val="none" w:sz="0" w:space="0" w:color="auto"/>
        <w:right w:val="none" w:sz="0" w:space="0" w:color="auto"/>
      </w:divBdr>
    </w:div>
    <w:div w:id="303392368">
      <w:bodyDiv w:val="1"/>
      <w:marLeft w:val="0"/>
      <w:marRight w:val="0"/>
      <w:marTop w:val="0"/>
      <w:marBottom w:val="0"/>
      <w:divBdr>
        <w:top w:val="none" w:sz="0" w:space="0" w:color="auto"/>
        <w:left w:val="none" w:sz="0" w:space="0" w:color="auto"/>
        <w:bottom w:val="none" w:sz="0" w:space="0" w:color="auto"/>
        <w:right w:val="none" w:sz="0" w:space="0" w:color="auto"/>
      </w:divBdr>
    </w:div>
    <w:div w:id="304161220">
      <w:bodyDiv w:val="1"/>
      <w:marLeft w:val="0"/>
      <w:marRight w:val="0"/>
      <w:marTop w:val="0"/>
      <w:marBottom w:val="0"/>
      <w:divBdr>
        <w:top w:val="none" w:sz="0" w:space="0" w:color="auto"/>
        <w:left w:val="none" w:sz="0" w:space="0" w:color="auto"/>
        <w:bottom w:val="none" w:sz="0" w:space="0" w:color="auto"/>
        <w:right w:val="none" w:sz="0" w:space="0" w:color="auto"/>
      </w:divBdr>
    </w:div>
    <w:div w:id="304506610">
      <w:bodyDiv w:val="1"/>
      <w:marLeft w:val="0"/>
      <w:marRight w:val="0"/>
      <w:marTop w:val="0"/>
      <w:marBottom w:val="0"/>
      <w:divBdr>
        <w:top w:val="none" w:sz="0" w:space="0" w:color="auto"/>
        <w:left w:val="none" w:sz="0" w:space="0" w:color="auto"/>
        <w:bottom w:val="none" w:sz="0" w:space="0" w:color="auto"/>
        <w:right w:val="none" w:sz="0" w:space="0" w:color="auto"/>
      </w:divBdr>
    </w:div>
    <w:div w:id="304744808">
      <w:bodyDiv w:val="1"/>
      <w:marLeft w:val="0"/>
      <w:marRight w:val="0"/>
      <w:marTop w:val="0"/>
      <w:marBottom w:val="0"/>
      <w:divBdr>
        <w:top w:val="none" w:sz="0" w:space="0" w:color="auto"/>
        <w:left w:val="none" w:sz="0" w:space="0" w:color="auto"/>
        <w:bottom w:val="none" w:sz="0" w:space="0" w:color="auto"/>
        <w:right w:val="none" w:sz="0" w:space="0" w:color="auto"/>
      </w:divBdr>
    </w:div>
    <w:div w:id="305548387">
      <w:bodyDiv w:val="1"/>
      <w:marLeft w:val="0"/>
      <w:marRight w:val="0"/>
      <w:marTop w:val="0"/>
      <w:marBottom w:val="0"/>
      <w:divBdr>
        <w:top w:val="none" w:sz="0" w:space="0" w:color="auto"/>
        <w:left w:val="none" w:sz="0" w:space="0" w:color="auto"/>
        <w:bottom w:val="none" w:sz="0" w:space="0" w:color="auto"/>
        <w:right w:val="none" w:sz="0" w:space="0" w:color="auto"/>
      </w:divBdr>
    </w:div>
    <w:div w:id="306060044">
      <w:bodyDiv w:val="1"/>
      <w:marLeft w:val="0"/>
      <w:marRight w:val="0"/>
      <w:marTop w:val="0"/>
      <w:marBottom w:val="0"/>
      <w:divBdr>
        <w:top w:val="none" w:sz="0" w:space="0" w:color="auto"/>
        <w:left w:val="none" w:sz="0" w:space="0" w:color="auto"/>
        <w:bottom w:val="none" w:sz="0" w:space="0" w:color="auto"/>
        <w:right w:val="none" w:sz="0" w:space="0" w:color="auto"/>
      </w:divBdr>
    </w:div>
    <w:div w:id="306206857">
      <w:bodyDiv w:val="1"/>
      <w:marLeft w:val="0"/>
      <w:marRight w:val="0"/>
      <w:marTop w:val="0"/>
      <w:marBottom w:val="0"/>
      <w:divBdr>
        <w:top w:val="none" w:sz="0" w:space="0" w:color="auto"/>
        <w:left w:val="none" w:sz="0" w:space="0" w:color="auto"/>
        <w:bottom w:val="none" w:sz="0" w:space="0" w:color="auto"/>
        <w:right w:val="none" w:sz="0" w:space="0" w:color="auto"/>
      </w:divBdr>
    </w:div>
    <w:div w:id="306320342">
      <w:bodyDiv w:val="1"/>
      <w:marLeft w:val="0"/>
      <w:marRight w:val="0"/>
      <w:marTop w:val="0"/>
      <w:marBottom w:val="0"/>
      <w:divBdr>
        <w:top w:val="none" w:sz="0" w:space="0" w:color="auto"/>
        <w:left w:val="none" w:sz="0" w:space="0" w:color="auto"/>
        <w:bottom w:val="none" w:sz="0" w:space="0" w:color="auto"/>
        <w:right w:val="none" w:sz="0" w:space="0" w:color="auto"/>
      </w:divBdr>
      <w:divsChild>
        <w:div w:id="441536088">
          <w:marLeft w:val="418"/>
          <w:marRight w:val="0"/>
          <w:marTop w:val="0"/>
          <w:marBottom w:val="0"/>
          <w:divBdr>
            <w:top w:val="none" w:sz="0" w:space="0" w:color="auto"/>
            <w:left w:val="none" w:sz="0" w:space="0" w:color="auto"/>
            <w:bottom w:val="none" w:sz="0" w:space="0" w:color="auto"/>
            <w:right w:val="none" w:sz="0" w:space="0" w:color="auto"/>
          </w:divBdr>
        </w:div>
        <w:div w:id="599265636">
          <w:marLeft w:val="418"/>
          <w:marRight w:val="0"/>
          <w:marTop w:val="0"/>
          <w:marBottom w:val="0"/>
          <w:divBdr>
            <w:top w:val="none" w:sz="0" w:space="0" w:color="auto"/>
            <w:left w:val="none" w:sz="0" w:space="0" w:color="auto"/>
            <w:bottom w:val="none" w:sz="0" w:space="0" w:color="auto"/>
            <w:right w:val="none" w:sz="0" w:space="0" w:color="auto"/>
          </w:divBdr>
        </w:div>
        <w:div w:id="1198853502">
          <w:marLeft w:val="418"/>
          <w:marRight w:val="0"/>
          <w:marTop w:val="0"/>
          <w:marBottom w:val="0"/>
          <w:divBdr>
            <w:top w:val="none" w:sz="0" w:space="0" w:color="auto"/>
            <w:left w:val="none" w:sz="0" w:space="0" w:color="auto"/>
            <w:bottom w:val="none" w:sz="0" w:space="0" w:color="auto"/>
            <w:right w:val="none" w:sz="0" w:space="0" w:color="auto"/>
          </w:divBdr>
        </w:div>
        <w:div w:id="2034841820">
          <w:marLeft w:val="418"/>
          <w:marRight w:val="0"/>
          <w:marTop w:val="0"/>
          <w:marBottom w:val="0"/>
          <w:divBdr>
            <w:top w:val="none" w:sz="0" w:space="0" w:color="auto"/>
            <w:left w:val="none" w:sz="0" w:space="0" w:color="auto"/>
            <w:bottom w:val="none" w:sz="0" w:space="0" w:color="auto"/>
            <w:right w:val="none" w:sz="0" w:space="0" w:color="auto"/>
          </w:divBdr>
        </w:div>
      </w:divsChild>
    </w:div>
    <w:div w:id="307126405">
      <w:bodyDiv w:val="1"/>
      <w:marLeft w:val="0"/>
      <w:marRight w:val="0"/>
      <w:marTop w:val="0"/>
      <w:marBottom w:val="0"/>
      <w:divBdr>
        <w:top w:val="none" w:sz="0" w:space="0" w:color="auto"/>
        <w:left w:val="none" w:sz="0" w:space="0" w:color="auto"/>
        <w:bottom w:val="none" w:sz="0" w:space="0" w:color="auto"/>
        <w:right w:val="none" w:sz="0" w:space="0" w:color="auto"/>
      </w:divBdr>
    </w:div>
    <w:div w:id="309017913">
      <w:bodyDiv w:val="1"/>
      <w:marLeft w:val="0"/>
      <w:marRight w:val="0"/>
      <w:marTop w:val="0"/>
      <w:marBottom w:val="0"/>
      <w:divBdr>
        <w:top w:val="none" w:sz="0" w:space="0" w:color="auto"/>
        <w:left w:val="none" w:sz="0" w:space="0" w:color="auto"/>
        <w:bottom w:val="none" w:sz="0" w:space="0" w:color="auto"/>
        <w:right w:val="none" w:sz="0" w:space="0" w:color="auto"/>
      </w:divBdr>
    </w:div>
    <w:div w:id="310211120">
      <w:bodyDiv w:val="1"/>
      <w:marLeft w:val="0"/>
      <w:marRight w:val="0"/>
      <w:marTop w:val="0"/>
      <w:marBottom w:val="0"/>
      <w:divBdr>
        <w:top w:val="none" w:sz="0" w:space="0" w:color="auto"/>
        <w:left w:val="none" w:sz="0" w:space="0" w:color="auto"/>
        <w:bottom w:val="none" w:sz="0" w:space="0" w:color="auto"/>
        <w:right w:val="none" w:sz="0" w:space="0" w:color="auto"/>
      </w:divBdr>
    </w:div>
    <w:div w:id="310524999">
      <w:bodyDiv w:val="1"/>
      <w:marLeft w:val="0"/>
      <w:marRight w:val="0"/>
      <w:marTop w:val="0"/>
      <w:marBottom w:val="0"/>
      <w:divBdr>
        <w:top w:val="none" w:sz="0" w:space="0" w:color="auto"/>
        <w:left w:val="none" w:sz="0" w:space="0" w:color="auto"/>
        <w:bottom w:val="none" w:sz="0" w:space="0" w:color="auto"/>
        <w:right w:val="none" w:sz="0" w:space="0" w:color="auto"/>
      </w:divBdr>
    </w:div>
    <w:div w:id="312174175">
      <w:bodyDiv w:val="1"/>
      <w:marLeft w:val="0"/>
      <w:marRight w:val="0"/>
      <w:marTop w:val="0"/>
      <w:marBottom w:val="0"/>
      <w:divBdr>
        <w:top w:val="none" w:sz="0" w:space="0" w:color="auto"/>
        <w:left w:val="none" w:sz="0" w:space="0" w:color="auto"/>
        <w:bottom w:val="none" w:sz="0" w:space="0" w:color="auto"/>
        <w:right w:val="none" w:sz="0" w:space="0" w:color="auto"/>
      </w:divBdr>
    </w:div>
    <w:div w:id="312608251">
      <w:bodyDiv w:val="1"/>
      <w:marLeft w:val="0"/>
      <w:marRight w:val="0"/>
      <w:marTop w:val="0"/>
      <w:marBottom w:val="0"/>
      <w:divBdr>
        <w:top w:val="none" w:sz="0" w:space="0" w:color="auto"/>
        <w:left w:val="none" w:sz="0" w:space="0" w:color="auto"/>
        <w:bottom w:val="none" w:sz="0" w:space="0" w:color="auto"/>
        <w:right w:val="none" w:sz="0" w:space="0" w:color="auto"/>
      </w:divBdr>
    </w:div>
    <w:div w:id="312832708">
      <w:bodyDiv w:val="1"/>
      <w:marLeft w:val="0"/>
      <w:marRight w:val="0"/>
      <w:marTop w:val="0"/>
      <w:marBottom w:val="0"/>
      <w:divBdr>
        <w:top w:val="none" w:sz="0" w:space="0" w:color="auto"/>
        <w:left w:val="none" w:sz="0" w:space="0" w:color="auto"/>
        <w:bottom w:val="none" w:sz="0" w:space="0" w:color="auto"/>
        <w:right w:val="none" w:sz="0" w:space="0" w:color="auto"/>
      </w:divBdr>
    </w:div>
    <w:div w:id="313608200">
      <w:bodyDiv w:val="1"/>
      <w:marLeft w:val="0"/>
      <w:marRight w:val="0"/>
      <w:marTop w:val="0"/>
      <w:marBottom w:val="0"/>
      <w:divBdr>
        <w:top w:val="none" w:sz="0" w:space="0" w:color="auto"/>
        <w:left w:val="none" w:sz="0" w:space="0" w:color="auto"/>
        <w:bottom w:val="none" w:sz="0" w:space="0" w:color="auto"/>
        <w:right w:val="none" w:sz="0" w:space="0" w:color="auto"/>
      </w:divBdr>
      <w:divsChild>
        <w:div w:id="741638080">
          <w:marLeft w:val="0"/>
          <w:marRight w:val="0"/>
          <w:marTop w:val="0"/>
          <w:marBottom w:val="0"/>
          <w:divBdr>
            <w:top w:val="none" w:sz="0" w:space="0" w:color="auto"/>
            <w:left w:val="none" w:sz="0" w:space="0" w:color="auto"/>
            <w:bottom w:val="none" w:sz="0" w:space="0" w:color="auto"/>
            <w:right w:val="none" w:sz="0" w:space="0" w:color="auto"/>
          </w:divBdr>
        </w:div>
      </w:divsChild>
    </w:div>
    <w:div w:id="313728911">
      <w:bodyDiv w:val="1"/>
      <w:marLeft w:val="0"/>
      <w:marRight w:val="0"/>
      <w:marTop w:val="0"/>
      <w:marBottom w:val="0"/>
      <w:divBdr>
        <w:top w:val="none" w:sz="0" w:space="0" w:color="auto"/>
        <w:left w:val="none" w:sz="0" w:space="0" w:color="auto"/>
        <w:bottom w:val="none" w:sz="0" w:space="0" w:color="auto"/>
        <w:right w:val="none" w:sz="0" w:space="0" w:color="auto"/>
      </w:divBdr>
    </w:div>
    <w:div w:id="313994922">
      <w:bodyDiv w:val="1"/>
      <w:marLeft w:val="0"/>
      <w:marRight w:val="0"/>
      <w:marTop w:val="0"/>
      <w:marBottom w:val="0"/>
      <w:divBdr>
        <w:top w:val="none" w:sz="0" w:space="0" w:color="auto"/>
        <w:left w:val="none" w:sz="0" w:space="0" w:color="auto"/>
        <w:bottom w:val="none" w:sz="0" w:space="0" w:color="auto"/>
        <w:right w:val="none" w:sz="0" w:space="0" w:color="auto"/>
      </w:divBdr>
    </w:div>
    <w:div w:id="314067522">
      <w:bodyDiv w:val="1"/>
      <w:marLeft w:val="0"/>
      <w:marRight w:val="0"/>
      <w:marTop w:val="0"/>
      <w:marBottom w:val="0"/>
      <w:divBdr>
        <w:top w:val="none" w:sz="0" w:space="0" w:color="auto"/>
        <w:left w:val="none" w:sz="0" w:space="0" w:color="auto"/>
        <w:bottom w:val="none" w:sz="0" w:space="0" w:color="auto"/>
        <w:right w:val="none" w:sz="0" w:space="0" w:color="auto"/>
      </w:divBdr>
    </w:div>
    <w:div w:id="317153340">
      <w:bodyDiv w:val="1"/>
      <w:marLeft w:val="0"/>
      <w:marRight w:val="0"/>
      <w:marTop w:val="0"/>
      <w:marBottom w:val="0"/>
      <w:divBdr>
        <w:top w:val="none" w:sz="0" w:space="0" w:color="auto"/>
        <w:left w:val="none" w:sz="0" w:space="0" w:color="auto"/>
        <w:bottom w:val="none" w:sz="0" w:space="0" w:color="auto"/>
        <w:right w:val="none" w:sz="0" w:space="0" w:color="auto"/>
      </w:divBdr>
    </w:div>
    <w:div w:id="317659509">
      <w:bodyDiv w:val="1"/>
      <w:marLeft w:val="0"/>
      <w:marRight w:val="0"/>
      <w:marTop w:val="0"/>
      <w:marBottom w:val="0"/>
      <w:divBdr>
        <w:top w:val="none" w:sz="0" w:space="0" w:color="auto"/>
        <w:left w:val="none" w:sz="0" w:space="0" w:color="auto"/>
        <w:bottom w:val="none" w:sz="0" w:space="0" w:color="auto"/>
        <w:right w:val="none" w:sz="0" w:space="0" w:color="auto"/>
      </w:divBdr>
    </w:div>
    <w:div w:id="320936115">
      <w:bodyDiv w:val="1"/>
      <w:marLeft w:val="0"/>
      <w:marRight w:val="0"/>
      <w:marTop w:val="0"/>
      <w:marBottom w:val="0"/>
      <w:divBdr>
        <w:top w:val="none" w:sz="0" w:space="0" w:color="auto"/>
        <w:left w:val="none" w:sz="0" w:space="0" w:color="auto"/>
        <w:bottom w:val="none" w:sz="0" w:space="0" w:color="auto"/>
        <w:right w:val="none" w:sz="0" w:space="0" w:color="auto"/>
      </w:divBdr>
    </w:div>
    <w:div w:id="322707796">
      <w:bodyDiv w:val="1"/>
      <w:marLeft w:val="0"/>
      <w:marRight w:val="0"/>
      <w:marTop w:val="0"/>
      <w:marBottom w:val="0"/>
      <w:divBdr>
        <w:top w:val="none" w:sz="0" w:space="0" w:color="auto"/>
        <w:left w:val="none" w:sz="0" w:space="0" w:color="auto"/>
        <w:bottom w:val="none" w:sz="0" w:space="0" w:color="auto"/>
        <w:right w:val="none" w:sz="0" w:space="0" w:color="auto"/>
      </w:divBdr>
    </w:div>
    <w:div w:id="323438916">
      <w:bodyDiv w:val="1"/>
      <w:marLeft w:val="0"/>
      <w:marRight w:val="0"/>
      <w:marTop w:val="0"/>
      <w:marBottom w:val="0"/>
      <w:divBdr>
        <w:top w:val="none" w:sz="0" w:space="0" w:color="auto"/>
        <w:left w:val="none" w:sz="0" w:space="0" w:color="auto"/>
        <w:bottom w:val="none" w:sz="0" w:space="0" w:color="auto"/>
        <w:right w:val="none" w:sz="0" w:space="0" w:color="auto"/>
      </w:divBdr>
    </w:div>
    <w:div w:id="324208440">
      <w:bodyDiv w:val="1"/>
      <w:marLeft w:val="0"/>
      <w:marRight w:val="0"/>
      <w:marTop w:val="0"/>
      <w:marBottom w:val="0"/>
      <w:divBdr>
        <w:top w:val="none" w:sz="0" w:space="0" w:color="auto"/>
        <w:left w:val="none" w:sz="0" w:space="0" w:color="auto"/>
        <w:bottom w:val="none" w:sz="0" w:space="0" w:color="auto"/>
        <w:right w:val="none" w:sz="0" w:space="0" w:color="auto"/>
      </w:divBdr>
    </w:div>
    <w:div w:id="324473583">
      <w:bodyDiv w:val="1"/>
      <w:marLeft w:val="0"/>
      <w:marRight w:val="0"/>
      <w:marTop w:val="0"/>
      <w:marBottom w:val="0"/>
      <w:divBdr>
        <w:top w:val="none" w:sz="0" w:space="0" w:color="auto"/>
        <w:left w:val="none" w:sz="0" w:space="0" w:color="auto"/>
        <w:bottom w:val="none" w:sz="0" w:space="0" w:color="auto"/>
        <w:right w:val="none" w:sz="0" w:space="0" w:color="auto"/>
      </w:divBdr>
    </w:div>
    <w:div w:id="325327723">
      <w:bodyDiv w:val="1"/>
      <w:marLeft w:val="0"/>
      <w:marRight w:val="0"/>
      <w:marTop w:val="0"/>
      <w:marBottom w:val="0"/>
      <w:divBdr>
        <w:top w:val="none" w:sz="0" w:space="0" w:color="auto"/>
        <w:left w:val="none" w:sz="0" w:space="0" w:color="auto"/>
        <w:bottom w:val="none" w:sz="0" w:space="0" w:color="auto"/>
        <w:right w:val="none" w:sz="0" w:space="0" w:color="auto"/>
      </w:divBdr>
    </w:div>
    <w:div w:id="325861167">
      <w:bodyDiv w:val="1"/>
      <w:marLeft w:val="0"/>
      <w:marRight w:val="0"/>
      <w:marTop w:val="0"/>
      <w:marBottom w:val="0"/>
      <w:divBdr>
        <w:top w:val="none" w:sz="0" w:space="0" w:color="auto"/>
        <w:left w:val="none" w:sz="0" w:space="0" w:color="auto"/>
        <w:bottom w:val="none" w:sz="0" w:space="0" w:color="auto"/>
        <w:right w:val="none" w:sz="0" w:space="0" w:color="auto"/>
      </w:divBdr>
    </w:div>
    <w:div w:id="325861473">
      <w:bodyDiv w:val="1"/>
      <w:marLeft w:val="0"/>
      <w:marRight w:val="0"/>
      <w:marTop w:val="0"/>
      <w:marBottom w:val="0"/>
      <w:divBdr>
        <w:top w:val="none" w:sz="0" w:space="0" w:color="auto"/>
        <w:left w:val="none" w:sz="0" w:space="0" w:color="auto"/>
        <w:bottom w:val="none" w:sz="0" w:space="0" w:color="auto"/>
        <w:right w:val="none" w:sz="0" w:space="0" w:color="auto"/>
      </w:divBdr>
    </w:div>
    <w:div w:id="325867898">
      <w:bodyDiv w:val="1"/>
      <w:marLeft w:val="0"/>
      <w:marRight w:val="0"/>
      <w:marTop w:val="0"/>
      <w:marBottom w:val="0"/>
      <w:divBdr>
        <w:top w:val="none" w:sz="0" w:space="0" w:color="auto"/>
        <w:left w:val="none" w:sz="0" w:space="0" w:color="auto"/>
        <w:bottom w:val="none" w:sz="0" w:space="0" w:color="auto"/>
        <w:right w:val="none" w:sz="0" w:space="0" w:color="auto"/>
      </w:divBdr>
    </w:div>
    <w:div w:id="326791753">
      <w:bodyDiv w:val="1"/>
      <w:marLeft w:val="0"/>
      <w:marRight w:val="0"/>
      <w:marTop w:val="0"/>
      <w:marBottom w:val="0"/>
      <w:divBdr>
        <w:top w:val="none" w:sz="0" w:space="0" w:color="auto"/>
        <w:left w:val="none" w:sz="0" w:space="0" w:color="auto"/>
        <w:bottom w:val="none" w:sz="0" w:space="0" w:color="auto"/>
        <w:right w:val="none" w:sz="0" w:space="0" w:color="auto"/>
      </w:divBdr>
    </w:div>
    <w:div w:id="327751689">
      <w:bodyDiv w:val="1"/>
      <w:marLeft w:val="0"/>
      <w:marRight w:val="0"/>
      <w:marTop w:val="0"/>
      <w:marBottom w:val="0"/>
      <w:divBdr>
        <w:top w:val="none" w:sz="0" w:space="0" w:color="auto"/>
        <w:left w:val="none" w:sz="0" w:space="0" w:color="auto"/>
        <w:bottom w:val="none" w:sz="0" w:space="0" w:color="auto"/>
        <w:right w:val="none" w:sz="0" w:space="0" w:color="auto"/>
      </w:divBdr>
    </w:div>
    <w:div w:id="327825062">
      <w:bodyDiv w:val="1"/>
      <w:marLeft w:val="0"/>
      <w:marRight w:val="0"/>
      <w:marTop w:val="0"/>
      <w:marBottom w:val="0"/>
      <w:divBdr>
        <w:top w:val="none" w:sz="0" w:space="0" w:color="auto"/>
        <w:left w:val="none" w:sz="0" w:space="0" w:color="auto"/>
        <w:bottom w:val="none" w:sz="0" w:space="0" w:color="auto"/>
        <w:right w:val="none" w:sz="0" w:space="0" w:color="auto"/>
      </w:divBdr>
    </w:div>
    <w:div w:id="328413994">
      <w:bodyDiv w:val="1"/>
      <w:marLeft w:val="0"/>
      <w:marRight w:val="0"/>
      <w:marTop w:val="0"/>
      <w:marBottom w:val="0"/>
      <w:divBdr>
        <w:top w:val="none" w:sz="0" w:space="0" w:color="auto"/>
        <w:left w:val="none" w:sz="0" w:space="0" w:color="auto"/>
        <w:bottom w:val="none" w:sz="0" w:space="0" w:color="auto"/>
        <w:right w:val="none" w:sz="0" w:space="0" w:color="auto"/>
      </w:divBdr>
    </w:div>
    <w:div w:id="329018484">
      <w:bodyDiv w:val="1"/>
      <w:marLeft w:val="0"/>
      <w:marRight w:val="0"/>
      <w:marTop w:val="0"/>
      <w:marBottom w:val="0"/>
      <w:divBdr>
        <w:top w:val="none" w:sz="0" w:space="0" w:color="auto"/>
        <w:left w:val="none" w:sz="0" w:space="0" w:color="auto"/>
        <w:bottom w:val="none" w:sz="0" w:space="0" w:color="auto"/>
        <w:right w:val="none" w:sz="0" w:space="0" w:color="auto"/>
      </w:divBdr>
    </w:div>
    <w:div w:id="329716517">
      <w:bodyDiv w:val="1"/>
      <w:marLeft w:val="0"/>
      <w:marRight w:val="0"/>
      <w:marTop w:val="0"/>
      <w:marBottom w:val="0"/>
      <w:divBdr>
        <w:top w:val="none" w:sz="0" w:space="0" w:color="auto"/>
        <w:left w:val="none" w:sz="0" w:space="0" w:color="auto"/>
        <w:bottom w:val="none" w:sz="0" w:space="0" w:color="auto"/>
        <w:right w:val="none" w:sz="0" w:space="0" w:color="auto"/>
      </w:divBdr>
    </w:div>
    <w:div w:id="329874027">
      <w:bodyDiv w:val="1"/>
      <w:marLeft w:val="0"/>
      <w:marRight w:val="0"/>
      <w:marTop w:val="0"/>
      <w:marBottom w:val="0"/>
      <w:divBdr>
        <w:top w:val="none" w:sz="0" w:space="0" w:color="auto"/>
        <w:left w:val="none" w:sz="0" w:space="0" w:color="auto"/>
        <w:bottom w:val="none" w:sz="0" w:space="0" w:color="auto"/>
        <w:right w:val="none" w:sz="0" w:space="0" w:color="auto"/>
      </w:divBdr>
    </w:div>
    <w:div w:id="330328886">
      <w:bodyDiv w:val="1"/>
      <w:marLeft w:val="0"/>
      <w:marRight w:val="0"/>
      <w:marTop w:val="0"/>
      <w:marBottom w:val="0"/>
      <w:divBdr>
        <w:top w:val="none" w:sz="0" w:space="0" w:color="auto"/>
        <w:left w:val="none" w:sz="0" w:space="0" w:color="auto"/>
        <w:bottom w:val="none" w:sz="0" w:space="0" w:color="auto"/>
        <w:right w:val="none" w:sz="0" w:space="0" w:color="auto"/>
      </w:divBdr>
      <w:divsChild>
        <w:div w:id="556204608">
          <w:marLeft w:val="0"/>
          <w:marRight w:val="0"/>
          <w:marTop w:val="0"/>
          <w:marBottom w:val="375"/>
          <w:divBdr>
            <w:top w:val="none" w:sz="0" w:space="0" w:color="auto"/>
            <w:left w:val="none" w:sz="0" w:space="0" w:color="auto"/>
            <w:bottom w:val="none" w:sz="0" w:space="0" w:color="auto"/>
            <w:right w:val="none" w:sz="0" w:space="0" w:color="auto"/>
          </w:divBdr>
          <w:divsChild>
            <w:div w:id="1564487821">
              <w:marLeft w:val="0"/>
              <w:marRight w:val="0"/>
              <w:marTop w:val="0"/>
              <w:marBottom w:val="0"/>
              <w:divBdr>
                <w:top w:val="none" w:sz="0" w:space="0" w:color="auto"/>
                <w:left w:val="none" w:sz="0" w:space="0" w:color="auto"/>
                <w:bottom w:val="none" w:sz="0" w:space="0" w:color="auto"/>
                <w:right w:val="none" w:sz="0" w:space="0" w:color="auto"/>
              </w:divBdr>
              <w:divsChild>
                <w:div w:id="133125688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6058654">
          <w:marLeft w:val="0"/>
          <w:marRight w:val="0"/>
          <w:marTop w:val="0"/>
          <w:marBottom w:val="0"/>
          <w:divBdr>
            <w:top w:val="none" w:sz="0" w:space="0" w:color="auto"/>
            <w:left w:val="none" w:sz="0" w:space="0" w:color="auto"/>
            <w:bottom w:val="none" w:sz="0" w:space="0" w:color="auto"/>
            <w:right w:val="none" w:sz="0" w:space="0" w:color="auto"/>
          </w:divBdr>
          <w:divsChild>
            <w:div w:id="17913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466">
      <w:bodyDiv w:val="1"/>
      <w:marLeft w:val="0"/>
      <w:marRight w:val="0"/>
      <w:marTop w:val="0"/>
      <w:marBottom w:val="0"/>
      <w:divBdr>
        <w:top w:val="none" w:sz="0" w:space="0" w:color="auto"/>
        <w:left w:val="none" w:sz="0" w:space="0" w:color="auto"/>
        <w:bottom w:val="none" w:sz="0" w:space="0" w:color="auto"/>
        <w:right w:val="none" w:sz="0" w:space="0" w:color="auto"/>
      </w:divBdr>
    </w:div>
    <w:div w:id="332033940">
      <w:bodyDiv w:val="1"/>
      <w:marLeft w:val="0"/>
      <w:marRight w:val="0"/>
      <w:marTop w:val="0"/>
      <w:marBottom w:val="0"/>
      <w:divBdr>
        <w:top w:val="none" w:sz="0" w:space="0" w:color="auto"/>
        <w:left w:val="none" w:sz="0" w:space="0" w:color="auto"/>
        <w:bottom w:val="none" w:sz="0" w:space="0" w:color="auto"/>
        <w:right w:val="none" w:sz="0" w:space="0" w:color="auto"/>
      </w:divBdr>
    </w:div>
    <w:div w:id="334185373">
      <w:bodyDiv w:val="1"/>
      <w:marLeft w:val="0"/>
      <w:marRight w:val="0"/>
      <w:marTop w:val="0"/>
      <w:marBottom w:val="0"/>
      <w:divBdr>
        <w:top w:val="none" w:sz="0" w:space="0" w:color="auto"/>
        <w:left w:val="none" w:sz="0" w:space="0" w:color="auto"/>
        <w:bottom w:val="none" w:sz="0" w:space="0" w:color="auto"/>
        <w:right w:val="none" w:sz="0" w:space="0" w:color="auto"/>
      </w:divBdr>
    </w:div>
    <w:div w:id="334646613">
      <w:bodyDiv w:val="1"/>
      <w:marLeft w:val="0"/>
      <w:marRight w:val="0"/>
      <w:marTop w:val="0"/>
      <w:marBottom w:val="0"/>
      <w:divBdr>
        <w:top w:val="none" w:sz="0" w:space="0" w:color="auto"/>
        <w:left w:val="none" w:sz="0" w:space="0" w:color="auto"/>
        <w:bottom w:val="none" w:sz="0" w:space="0" w:color="auto"/>
        <w:right w:val="none" w:sz="0" w:space="0" w:color="auto"/>
      </w:divBdr>
    </w:div>
    <w:div w:id="335232801">
      <w:bodyDiv w:val="1"/>
      <w:marLeft w:val="0"/>
      <w:marRight w:val="0"/>
      <w:marTop w:val="0"/>
      <w:marBottom w:val="0"/>
      <w:divBdr>
        <w:top w:val="none" w:sz="0" w:space="0" w:color="auto"/>
        <w:left w:val="none" w:sz="0" w:space="0" w:color="auto"/>
        <w:bottom w:val="none" w:sz="0" w:space="0" w:color="auto"/>
        <w:right w:val="none" w:sz="0" w:space="0" w:color="auto"/>
      </w:divBdr>
    </w:div>
    <w:div w:id="335351983">
      <w:bodyDiv w:val="1"/>
      <w:marLeft w:val="0"/>
      <w:marRight w:val="0"/>
      <w:marTop w:val="0"/>
      <w:marBottom w:val="0"/>
      <w:divBdr>
        <w:top w:val="none" w:sz="0" w:space="0" w:color="auto"/>
        <w:left w:val="none" w:sz="0" w:space="0" w:color="auto"/>
        <w:bottom w:val="none" w:sz="0" w:space="0" w:color="auto"/>
        <w:right w:val="none" w:sz="0" w:space="0" w:color="auto"/>
      </w:divBdr>
    </w:div>
    <w:div w:id="335379093">
      <w:bodyDiv w:val="1"/>
      <w:marLeft w:val="0"/>
      <w:marRight w:val="0"/>
      <w:marTop w:val="0"/>
      <w:marBottom w:val="0"/>
      <w:divBdr>
        <w:top w:val="none" w:sz="0" w:space="0" w:color="auto"/>
        <w:left w:val="none" w:sz="0" w:space="0" w:color="auto"/>
        <w:bottom w:val="none" w:sz="0" w:space="0" w:color="auto"/>
        <w:right w:val="none" w:sz="0" w:space="0" w:color="auto"/>
      </w:divBdr>
    </w:div>
    <w:div w:id="339158398">
      <w:bodyDiv w:val="1"/>
      <w:marLeft w:val="0"/>
      <w:marRight w:val="0"/>
      <w:marTop w:val="0"/>
      <w:marBottom w:val="0"/>
      <w:divBdr>
        <w:top w:val="none" w:sz="0" w:space="0" w:color="auto"/>
        <w:left w:val="none" w:sz="0" w:space="0" w:color="auto"/>
        <w:bottom w:val="none" w:sz="0" w:space="0" w:color="auto"/>
        <w:right w:val="none" w:sz="0" w:space="0" w:color="auto"/>
      </w:divBdr>
    </w:div>
    <w:div w:id="341975700">
      <w:bodyDiv w:val="1"/>
      <w:marLeft w:val="0"/>
      <w:marRight w:val="0"/>
      <w:marTop w:val="0"/>
      <w:marBottom w:val="0"/>
      <w:divBdr>
        <w:top w:val="none" w:sz="0" w:space="0" w:color="auto"/>
        <w:left w:val="none" w:sz="0" w:space="0" w:color="auto"/>
        <w:bottom w:val="none" w:sz="0" w:space="0" w:color="auto"/>
        <w:right w:val="none" w:sz="0" w:space="0" w:color="auto"/>
      </w:divBdr>
    </w:div>
    <w:div w:id="342172962">
      <w:bodyDiv w:val="1"/>
      <w:marLeft w:val="0"/>
      <w:marRight w:val="0"/>
      <w:marTop w:val="0"/>
      <w:marBottom w:val="0"/>
      <w:divBdr>
        <w:top w:val="none" w:sz="0" w:space="0" w:color="auto"/>
        <w:left w:val="none" w:sz="0" w:space="0" w:color="auto"/>
        <w:bottom w:val="none" w:sz="0" w:space="0" w:color="auto"/>
        <w:right w:val="none" w:sz="0" w:space="0" w:color="auto"/>
      </w:divBdr>
    </w:div>
    <w:div w:id="342779507">
      <w:bodyDiv w:val="1"/>
      <w:marLeft w:val="0"/>
      <w:marRight w:val="0"/>
      <w:marTop w:val="0"/>
      <w:marBottom w:val="0"/>
      <w:divBdr>
        <w:top w:val="none" w:sz="0" w:space="0" w:color="auto"/>
        <w:left w:val="none" w:sz="0" w:space="0" w:color="auto"/>
        <w:bottom w:val="none" w:sz="0" w:space="0" w:color="auto"/>
        <w:right w:val="none" w:sz="0" w:space="0" w:color="auto"/>
      </w:divBdr>
    </w:div>
    <w:div w:id="343750502">
      <w:bodyDiv w:val="1"/>
      <w:marLeft w:val="0"/>
      <w:marRight w:val="0"/>
      <w:marTop w:val="0"/>
      <w:marBottom w:val="0"/>
      <w:divBdr>
        <w:top w:val="none" w:sz="0" w:space="0" w:color="auto"/>
        <w:left w:val="none" w:sz="0" w:space="0" w:color="auto"/>
        <w:bottom w:val="none" w:sz="0" w:space="0" w:color="auto"/>
        <w:right w:val="none" w:sz="0" w:space="0" w:color="auto"/>
      </w:divBdr>
    </w:div>
    <w:div w:id="345256906">
      <w:bodyDiv w:val="1"/>
      <w:marLeft w:val="0"/>
      <w:marRight w:val="0"/>
      <w:marTop w:val="0"/>
      <w:marBottom w:val="0"/>
      <w:divBdr>
        <w:top w:val="none" w:sz="0" w:space="0" w:color="auto"/>
        <w:left w:val="none" w:sz="0" w:space="0" w:color="auto"/>
        <w:bottom w:val="none" w:sz="0" w:space="0" w:color="auto"/>
        <w:right w:val="none" w:sz="0" w:space="0" w:color="auto"/>
      </w:divBdr>
    </w:div>
    <w:div w:id="345986752">
      <w:bodyDiv w:val="1"/>
      <w:marLeft w:val="0"/>
      <w:marRight w:val="0"/>
      <w:marTop w:val="0"/>
      <w:marBottom w:val="0"/>
      <w:divBdr>
        <w:top w:val="none" w:sz="0" w:space="0" w:color="auto"/>
        <w:left w:val="none" w:sz="0" w:space="0" w:color="auto"/>
        <w:bottom w:val="none" w:sz="0" w:space="0" w:color="auto"/>
        <w:right w:val="none" w:sz="0" w:space="0" w:color="auto"/>
      </w:divBdr>
    </w:div>
    <w:div w:id="346178739">
      <w:bodyDiv w:val="1"/>
      <w:marLeft w:val="0"/>
      <w:marRight w:val="0"/>
      <w:marTop w:val="0"/>
      <w:marBottom w:val="0"/>
      <w:divBdr>
        <w:top w:val="none" w:sz="0" w:space="0" w:color="auto"/>
        <w:left w:val="none" w:sz="0" w:space="0" w:color="auto"/>
        <w:bottom w:val="none" w:sz="0" w:space="0" w:color="auto"/>
        <w:right w:val="none" w:sz="0" w:space="0" w:color="auto"/>
      </w:divBdr>
    </w:div>
    <w:div w:id="346752674">
      <w:bodyDiv w:val="1"/>
      <w:marLeft w:val="0"/>
      <w:marRight w:val="0"/>
      <w:marTop w:val="0"/>
      <w:marBottom w:val="0"/>
      <w:divBdr>
        <w:top w:val="none" w:sz="0" w:space="0" w:color="auto"/>
        <w:left w:val="none" w:sz="0" w:space="0" w:color="auto"/>
        <w:bottom w:val="none" w:sz="0" w:space="0" w:color="auto"/>
        <w:right w:val="none" w:sz="0" w:space="0" w:color="auto"/>
      </w:divBdr>
    </w:div>
    <w:div w:id="346759798">
      <w:bodyDiv w:val="1"/>
      <w:marLeft w:val="0"/>
      <w:marRight w:val="0"/>
      <w:marTop w:val="0"/>
      <w:marBottom w:val="0"/>
      <w:divBdr>
        <w:top w:val="none" w:sz="0" w:space="0" w:color="auto"/>
        <w:left w:val="none" w:sz="0" w:space="0" w:color="auto"/>
        <w:bottom w:val="none" w:sz="0" w:space="0" w:color="auto"/>
        <w:right w:val="none" w:sz="0" w:space="0" w:color="auto"/>
      </w:divBdr>
    </w:div>
    <w:div w:id="346905330">
      <w:bodyDiv w:val="1"/>
      <w:marLeft w:val="0"/>
      <w:marRight w:val="0"/>
      <w:marTop w:val="0"/>
      <w:marBottom w:val="0"/>
      <w:divBdr>
        <w:top w:val="none" w:sz="0" w:space="0" w:color="auto"/>
        <w:left w:val="none" w:sz="0" w:space="0" w:color="auto"/>
        <w:bottom w:val="none" w:sz="0" w:space="0" w:color="auto"/>
        <w:right w:val="none" w:sz="0" w:space="0" w:color="auto"/>
      </w:divBdr>
    </w:div>
    <w:div w:id="349648333">
      <w:bodyDiv w:val="1"/>
      <w:marLeft w:val="0"/>
      <w:marRight w:val="0"/>
      <w:marTop w:val="0"/>
      <w:marBottom w:val="0"/>
      <w:divBdr>
        <w:top w:val="none" w:sz="0" w:space="0" w:color="auto"/>
        <w:left w:val="none" w:sz="0" w:space="0" w:color="auto"/>
        <w:bottom w:val="none" w:sz="0" w:space="0" w:color="auto"/>
        <w:right w:val="none" w:sz="0" w:space="0" w:color="auto"/>
      </w:divBdr>
    </w:div>
    <w:div w:id="349793757">
      <w:bodyDiv w:val="1"/>
      <w:marLeft w:val="0"/>
      <w:marRight w:val="0"/>
      <w:marTop w:val="0"/>
      <w:marBottom w:val="0"/>
      <w:divBdr>
        <w:top w:val="none" w:sz="0" w:space="0" w:color="auto"/>
        <w:left w:val="none" w:sz="0" w:space="0" w:color="auto"/>
        <w:bottom w:val="none" w:sz="0" w:space="0" w:color="auto"/>
        <w:right w:val="none" w:sz="0" w:space="0" w:color="auto"/>
      </w:divBdr>
    </w:div>
    <w:div w:id="350031677">
      <w:bodyDiv w:val="1"/>
      <w:marLeft w:val="0"/>
      <w:marRight w:val="0"/>
      <w:marTop w:val="0"/>
      <w:marBottom w:val="0"/>
      <w:divBdr>
        <w:top w:val="none" w:sz="0" w:space="0" w:color="auto"/>
        <w:left w:val="none" w:sz="0" w:space="0" w:color="auto"/>
        <w:bottom w:val="none" w:sz="0" w:space="0" w:color="auto"/>
        <w:right w:val="none" w:sz="0" w:space="0" w:color="auto"/>
      </w:divBdr>
    </w:div>
    <w:div w:id="350381478">
      <w:bodyDiv w:val="1"/>
      <w:marLeft w:val="0"/>
      <w:marRight w:val="0"/>
      <w:marTop w:val="0"/>
      <w:marBottom w:val="0"/>
      <w:divBdr>
        <w:top w:val="none" w:sz="0" w:space="0" w:color="auto"/>
        <w:left w:val="none" w:sz="0" w:space="0" w:color="auto"/>
        <w:bottom w:val="none" w:sz="0" w:space="0" w:color="auto"/>
        <w:right w:val="none" w:sz="0" w:space="0" w:color="auto"/>
      </w:divBdr>
    </w:div>
    <w:div w:id="350569319">
      <w:bodyDiv w:val="1"/>
      <w:marLeft w:val="0"/>
      <w:marRight w:val="0"/>
      <w:marTop w:val="0"/>
      <w:marBottom w:val="0"/>
      <w:divBdr>
        <w:top w:val="none" w:sz="0" w:space="0" w:color="auto"/>
        <w:left w:val="none" w:sz="0" w:space="0" w:color="auto"/>
        <w:bottom w:val="none" w:sz="0" w:space="0" w:color="auto"/>
        <w:right w:val="none" w:sz="0" w:space="0" w:color="auto"/>
      </w:divBdr>
    </w:div>
    <w:div w:id="352072041">
      <w:bodyDiv w:val="1"/>
      <w:marLeft w:val="0"/>
      <w:marRight w:val="0"/>
      <w:marTop w:val="0"/>
      <w:marBottom w:val="0"/>
      <w:divBdr>
        <w:top w:val="none" w:sz="0" w:space="0" w:color="auto"/>
        <w:left w:val="none" w:sz="0" w:space="0" w:color="auto"/>
        <w:bottom w:val="none" w:sz="0" w:space="0" w:color="auto"/>
        <w:right w:val="none" w:sz="0" w:space="0" w:color="auto"/>
      </w:divBdr>
    </w:div>
    <w:div w:id="353926196">
      <w:bodyDiv w:val="1"/>
      <w:marLeft w:val="0"/>
      <w:marRight w:val="0"/>
      <w:marTop w:val="0"/>
      <w:marBottom w:val="0"/>
      <w:divBdr>
        <w:top w:val="none" w:sz="0" w:space="0" w:color="auto"/>
        <w:left w:val="none" w:sz="0" w:space="0" w:color="auto"/>
        <w:bottom w:val="none" w:sz="0" w:space="0" w:color="auto"/>
        <w:right w:val="none" w:sz="0" w:space="0" w:color="auto"/>
      </w:divBdr>
    </w:div>
    <w:div w:id="354814587">
      <w:bodyDiv w:val="1"/>
      <w:marLeft w:val="0"/>
      <w:marRight w:val="0"/>
      <w:marTop w:val="0"/>
      <w:marBottom w:val="0"/>
      <w:divBdr>
        <w:top w:val="none" w:sz="0" w:space="0" w:color="auto"/>
        <w:left w:val="none" w:sz="0" w:space="0" w:color="auto"/>
        <w:bottom w:val="none" w:sz="0" w:space="0" w:color="auto"/>
        <w:right w:val="none" w:sz="0" w:space="0" w:color="auto"/>
      </w:divBdr>
    </w:div>
    <w:div w:id="357394953">
      <w:bodyDiv w:val="1"/>
      <w:marLeft w:val="0"/>
      <w:marRight w:val="0"/>
      <w:marTop w:val="0"/>
      <w:marBottom w:val="0"/>
      <w:divBdr>
        <w:top w:val="none" w:sz="0" w:space="0" w:color="auto"/>
        <w:left w:val="none" w:sz="0" w:space="0" w:color="auto"/>
        <w:bottom w:val="none" w:sz="0" w:space="0" w:color="auto"/>
        <w:right w:val="none" w:sz="0" w:space="0" w:color="auto"/>
      </w:divBdr>
    </w:div>
    <w:div w:id="357708200">
      <w:bodyDiv w:val="1"/>
      <w:marLeft w:val="0"/>
      <w:marRight w:val="0"/>
      <w:marTop w:val="0"/>
      <w:marBottom w:val="0"/>
      <w:divBdr>
        <w:top w:val="none" w:sz="0" w:space="0" w:color="auto"/>
        <w:left w:val="none" w:sz="0" w:space="0" w:color="auto"/>
        <w:bottom w:val="none" w:sz="0" w:space="0" w:color="auto"/>
        <w:right w:val="none" w:sz="0" w:space="0" w:color="auto"/>
      </w:divBdr>
    </w:div>
    <w:div w:id="357973742">
      <w:bodyDiv w:val="1"/>
      <w:marLeft w:val="0"/>
      <w:marRight w:val="0"/>
      <w:marTop w:val="0"/>
      <w:marBottom w:val="0"/>
      <w:divBdr>
        <w:top w:val="none" w:sz="0" w:space="0" w:color="auto"/>
        <w:left w:val="none" w:sz="0" w:space="0" w:color="auto"/>
        <w:bottom w:val="none" w:sz="0" w:space="0" w:color="auto"/>
        <w:right w:val="none" w:sz="0" w:space="0" w:color="auto"/>
      </w:divBdr>
    </w:div>
    <w:div w:id="359429936">
      <w:bodyDiv w:val="1"/>
      <w:marLeft w:val="0"/>
      <w:marRight w:val="0"/>
      <w:marTop w:val="0"/>
      <w:marBottom w:val="0"/>
      <w:divBdr>
        <w:top w:val="none" w:sz="0" w:space="0" w:color="auto"/>
        <w:left w:val="none" w:sz="0" w:space="0" w:color="auto"/>
        <w:bottom w:val="none" w:sz="0" w:space="0" w:color="auto"/>
        <w:right w:val="none" w:sz="0" w:space="0" w:color="auto"/>
      </w:divBdr>
    </w:div>
    <w:div w:id="359478848">
      <w:bodyDiv w:val="1"/>
      <w:marLeft w:val="0"/>
      <w:marRight w:val="0"/>
      <w:marTop w:val="0"/>
      <w:marBottom w:val="0"/>
      <w:divBdr>
        <w:top w:val="none" w:sz="0" w:space="0" w:color="auto"/>
        <w:left w:val="none" w:sz="0" w:space="0" w:color="auto"/>
        <w:bottom w:val="none" w:sz="0" w:space="0" w:color="auto"/>
        <w:right w:val="none" w:sz="0" w:space="0" w:color="auto"/>
      </w:divBdr>
    </w:div>
    <w:div w:id="360591201">
      <w:bodyDiv w:val="1"/>
      <w:marLeft w:val="0"/>
      <w:marRight w:val="0"/>
      <w:marTop w:val="0"/>
      <w:marBottom w:val="0"/>
      <w:divBdr>
        <w:top w:val="none" w:sz="0" w:space="0" w:color="auto"/>
        <w:left w:val="none" w:sz="0" w:space="0" w:color="auto"/>
        <w:bottom w:val="none" w:sz="0" w:space="0" w:color="auto"/>
        <w:right w:val="none" w:sz="0" w:space="0" w:color="auto"/>
      </w:divBdr>
    </w:div>
    <w:div w:id="361054442">
      <w:bodyDiv w:val="1"/>
      <w:marLeft w:val="0"/>
      <w:marRight w:val="0"/>
      <w:marTop w:val="0"/>
      <w:marBottom w:val="0"/>
      <w:divBdr>
        <w:top w:val="none" w:sz="0" w:space="0" w:color="auto"/>
        <w:left w:val="none" w:sz="0" w:space="0" w:color="auto"/>
        <w:bottom w:val="none" w:sz="0" w:space="0" w:color="auto"/>
        <w:right w:val="none" w:sz="0" w:space="0" w:color="auto"/>
      </w:divBdr>
    </w:div>
    <w:div w:id="361514359">
      <w:bodyDiv w:val="1"/>
      <w:marLeft w:val="0"/>
      <w:marRight w:val="0"/>
      <w:marTop w:val="0"/>
      <w:marBottom w:val="0"/>
      <w:divBdr>
        <w:top w:val="none" w:sz="0" w:space="0" w:color="auto"/>
        <w:left w:val="none" w:sz="0" w:space="0" w:color="auto"/>
        <w:bottom w:val="none" w:sz="0" w:space="0" w:color="auto"/>
        <w:right w:val="none" w:sz="0" w:space="0" w:color="auto"/>
      </w:divBdr>
    </w:div>
    <w:div w:id="363215687">
      <w:bodyDiv w:val="1"/>
      <w:marLeft w:val="0"/>
      <w:marRight w:val="0"/>
      <w:marTop w:val="0"/>
      <w:marBottom w:val="0"/>
      <w:divBdr>
        <w:top w:val="none" w:sz="0" w:space="0" w:color="auto"/>
        <w:left w:val="none" w:sz="0" w:space="0" w:color="auto"/>
        <w:bottom w:val="none" w:sz="0" w:space="0" w:color="auto"/>
        <w:right w:val="none" w:sz="0" w:space="0" w:color="auto"/>
      </w:divBdr>
    </w:div>
    <w:div w:id="364720306">
      <w:bodyDiv w:val="1"/>
      <w:marLeft w:val="0"/>
      <w:marRight w:val="0"/>
      <w:marTop w:val="0"/>
      <w:marBottom w:val="0"/>
      <w:divBdr>
        <w:top w:val="none" w:sz="0" w:space="0" w:color="auto"/>
        <w:left w:val="none" w:sz="0" w:space="0" w:color="auto"/>
        <w:bottom w:val="none" w:sz="0" w:space="0" w:color="auto"/>
        <w:right w:val="none" w:sz="0" w:space="0" w:color="auto"/>
      </w:divBdr>
    </w:div>
    <w:div w:id="364910676">
      <w:bodyDiv w:val="1"/>
      <w:marLeft w:val="0"/>
      <w:marRight w:val="0"/>
      <w:marTop w:val="0"/>
      <w:marBottom w:val="0"/>
      <w:divBdr>
        <w:top w:val="none" w:sz="0" w:space="0" w:color="auto"/>
        <w:left w:val="none" w:sz="0" w:space="0" w:color="auto"/>
        <w:bottom w:val="none" w:sz="0" w:space="0" w:color="auto"/>
        <w:right w:val="none" w:sz="0" w:space="0" w:color="auto"/>
      </w:divBdr>
    </w:div>
    <w:div w:id="365562085">
      <w:bodyDiv w:val="1"/>
      <w:marLeft w:val="0"/>
      <w:marRight w:val="0"/>
      <w:marTop w:val="0"/>
      <w:marBottom w:val="0"/>
      <w:divBdr>
        <w:top w:val="none" w:sz="0" w:space="0" w:color="auto"/>
        <w:left w:val="none" w:sz="0" w:space="0" w:color="auto"/>
        <w:bottom w:val="none" w:sz="0" w:space="0" w:color="auto"/>
        <w:right w:val="none" w:sz="0" w:space="0" w:color="auto"/>
      </w:divBdr>
    </w:div>
    <w:div w:id="366105932">
      <w:bodyDiv w:val="1"/>
      <w:marLeft w:val="0"/>
      <w:marRight w:val="0"/>
      <w:marTop w:val="0"/>
      <w:marBottom w:val="0"/>
      <w:divBdr>
        <w:top w:val="none" w:sz="0" w:space="0" w:color="auto"/>
        <w:left w:val="none" w:sz="0" w:space="0" w:color="auto"/>
        <w:bottom w:val="none" w:sz="0" w:space="0" w:color="auto"/>
        <w:right w:val="none" w:sz="0" w:space="0" w:color="auto"/>
      </w:divBdr>
    </w:div>
    <w:div w:id="367028277">
      <w:bodyDiv w:val="1"/>
      <w:marLeft w:val="0"/>
      <w:marRight w:val="0"/>
      <w:marTop w:val="0"/>
      <w:marBottom w:val="0"/>
      <w:divBdr>
        <w:top w:val="none" w:sz="0" w:space="0" w:color="auto"/>
        <w:left w:val="none" w:sz="0" w:space="0" w:color="auto"/>
        <w:bottom w:val="none" w:sz="0" w:space="0" w:color="auto"/>
        <w:right w:val="none" w:sz="0" w:space="0" w:color="auto"/>
      </w:divBdr>
    </w:div>
    <w:div w:id="367919928">
      <w:bodyDiv w:val="1"/>
      <w:marLeft w:val="0"/>
      <w:marRight w:val="0"/>
      <w:marTop w:val="0"/>
      <w:marBottom w:val="0"/>
      <w:divBdr>
        <w:top w:val="none" w:sz="0" w:space="0" w:color="auto"/>
        <w:left w:val="none" w:sz="0" w:space="0" w:color="auto"/>
        <w:bottom w:val="none" w:sz="0" w:space="0" w:color="auto"/>
        <w:right w:val="none" w:sz="0" w:space="0" w:color="auto"/>
      </w:divBdr>
    </w:div>
    <w:div w:id="368453515">
      <w:bodyDiv w:val="1"/>
      <w:marLeft w:val="0"/>
      <w:marRight w:val="0"/>
      <w:marTop w:val="0"/>
      <w:marBottom w:val="0"/>
      <w:divBdr>
        <w:top w:val="none" w:sz="0" w:space="0" w:color="auto"/>
        <w:left w:val="none" w:sz="0" w:space="0" w:color="auto"/>
        <w:bottom w:val="none" w:sz="0" w:space="0" w:color="auto"/>
        <w:right w:val="none" w:sz="0" w:space="0" w:color="auto"/>
      </w:divBdr>
    </w:div>
    <w:div w:id="368840752">
      <w:bodyDiv w:val="1"/>
      <w:marLeft w:val="0"/>
      <w:marRight w:val="0"/>
      <w:marTop w:val="0"/>
      <w:marBottom w:val="0"/>
      <w:divBdr>
        <w:top w:val="none" w:sz="0" w:space="0" w:color="auto"/>
        <w:left w:val="none" w:sz="0" w:space="0" w:color="auto"/>
        <w:bottom w:val="none" w:sz="0" w:space="0" w:color="auto"/>
        <w:right w:val="none" w:sz="0" w:space="0" w:color="auto"/>
      </w:divBdr>
    </w:div>
    <w:div w:id="369763998">
      <w:bodyDiv w:val="1"/>
      <w:marLeft w:val="0"/>
      <w:marRight w:val="0"/>
      <w:marTop w:val="0"/>
      <w:marBottom w:val="0"/>
      <w:divBdr>
        <w:top w:val="none" w:sz="0" w:space="0" w:color="auto"/>
        <w:left w:val="none" w:sz="0" w:space="0" w:color="auto"/>
        <w:bottom w:val="none" w:sz="0" w:space="0" w:color="auto"/>
        <w:right w:val="none" w:sz="0" w:space="0" w:color="auto"/>
      </w:divBdr>
    </w:div>
    <w:div w:id="370545076">
      <w:bodyDiv w:val="1"/>
      <w:marLeft w:val="0"/>
      <w:marRight w:val="0"/>
      <w:marTop w:val="0"/>
      <w:marBottom w:val="0"/>
      <w:divBdr>
        <w:top w:val="none" w:sz="0" w:space="0" w:color="auto"/>
        <w:left w:val="none" w:sz="0" w:space="0" w:color="auto"/>
        <w:bottom w:val="none" w:sz="0" w:space="0" w:color="auto"/>
        <w:right w:val="none" w:sz="0" w:space="0" w:color="auto"/>
      </w:divBdr>
    </w:div>
    <w:div w:id="371196874">
      <w:bodyDiv w:val="1"/>
      <w:marLeft w:val="0"/>
      <w:marRight w:val="0"/>
      <w:marTop w:val="0"/>
      <w:marBottom w:val="0"/>
      <w:divBdr>
        <w:top w:val="none" w:sz="0" w:space="0" w:color="auto"/>
        <w:left w:val="none" w:sz="0" w:space="0" w:color="auto"/>
        <w:bottom w:val="none" w:sz="0" w:space="0" w:color="auto"/>
        <w:right w:val="none" w:sz="0" w:space="0" w:color="auto"/>
      </w:divBdr>
    </w:div>
    <w:div w:id="372002726">
      <w:bodyDiv w:val="1"/>
      <w:marLeft w:val="0"/>
      <w:marRight w:val="0"/>
      <w:marTop w:val="0"/>
      <w:marBottom w:val="0"/>
      <w:divBdr>
        <w:top w:val="none" w:sz="0" w:space="0" w:color="auto"/>
        <w:left w:val="none" w:sz="0" w:space="0" w:color="auto"/>
        <w:bottom w:val="none" w:sz="0" w:space="0" w:color="auto"/>
        <w:right w:val="none" w:sz="0" w:space="0" w:color="auto"/>
      </w:divBdr>
    </w:div>
    <w:div w:id="372194059">
      <w:bodyDiv w:val="1"/>
      <w:marLeft w:val="0"/>
      <w:marRight w:val="0"/>
      <w:marTop w:val="0"/>
      <w:marBottom w:val="0"/>
      <w:divBdr>
        <w:top w:val="none" w:sz="0" w:space="0" w:color="auto"/>
        <w:left w:val="none" w:sz="0" w:space="0" w:color="auto"/>
        <w:bottom w:val="none" w:sz="0" w:space="0" w:color="auto"/>
        <w:right w:val="none" w:sz="0" w:space="0" w:color="auto"/>
      </w:divBdr>
    </w:div>
    <w:div w:id="372921547">
      <w:bodyDiv w:val="1"/>
      <w:marLeft w:val="0"/>
      <w:marRight w:val="0"/>
      <w:marTop w:val="0"/>
      <w:marBottom w:val="0"/>
      <w:divBdr>
        <w:top w:val="none" w:sz="0" w:space="0" w:color="auto"/>
        <w:left w:val="none" w:sz="0" w:space="0" w:color="auto"/>
        <w:bottom w:val="none" w:sz="0" w:space="0" w:color="auto"/>
        <w:right w:val="none" w:sz="0" w:space="0" w:color="auto"/>
      </w:divBdr>
    </w:div>
    <w:div w:id="373042146">
      <w:bodyDiv w:val="1"/>
      <w:marLeft w:val="0"/>
      <w:marRight w:val="0"/>
      <w:marTop w:val="0"/>
      <w:marBottom w:val="0"/>
      <w:divBdr>
        <w:top w:val="none" w:sz="0" w:space="0" w:color="auto"/>
        <w:left w:val="none" w:sz="0" w:space="0" w:color="auto"/>
        <w:bottom w:val="none" w:sz="0" w:space="0" w:color="auto"/>
        <w:right w:val="none" w:sz="0" w:space="0" w:color="auto"/>
      </w:divBdr>
    </w:div>
    <w:div w:id="377358006">
      <w:bodyDiv w:val="1"/>
      <w:marLeft w:val="0"/>
      <w:marRight w:val="0"/>
      <w:marTop w:val="0"/>
      <w:marBottom w:val="0"/>
      <w:divBdr>
        <w:top w:val="none" w:sz="0" w:space="0" w:color="auto"/>
        <w:left w:val="none" w:sz="0" w:space="0" w:color="auto"/>
        <w:bottom w:val="none" w:sz="0" w:space="0" w:color="auto"/>
        <w:right w:val="none" w:sz="0" w:space="0" w:color="auto"/>
      </w:divBdr>
    </w:div>
    <w:div w:id="377703475">
      <w:bodyDiv w:val="1"/>
      <w:marLeft w:val="0"/>
      <w:marRight w:val="0"/>
      <w:marTop w:val="0"/>
      <w:marBottom w:val="0"/>
      <w:divBdr>
        <w:top w:val="none" w:sz="0" w:space="0" w:color="auto"/>
        <w:left w:val="none" w:sz="0" w:space="0" w:color="auto"/>
        <w:bottom w:val="none" w:sz="0" w:space="0" w:color="auto"/>
        <w:right w:val="none" w:sz="0" w:space="0" w:color="auto"/>
      </w:divBdr>
    </w:div>
    <w:div w:id="378363408">
      <w:bodyDiv w:val="1"/>
      <w:marLeft w:val="0"/>
      <w:marRight w:val="0"/>
      <w:marTop w:val="0"/>
      <w:marBottom w:val="0"/>
      <w:divBdr>
        <w:top w:val="none" w:sz="0" w:space="0" w:color="auto"/>
        <w:left w:val="none" w:sz="0" w:space="0" w:color="auto"/>
        <w:bottom w:val="none" w:sz="0" w:space="0" w:color="auto"/>
        <w:right w:val="none" w:sz="0" w:space="0" w:color="auto"/>
      </w:divBdr>
    </w:div>
    <w:div w:id="379091325">
      <w:bodyDiv w:val="1"/>
      <w:marLeft w:val="0"/>
      <w:marRight w:val="0"/>
      <w:marTop w:val="0"/>
      <w:marBottom w:val="0"/>
      <w:divBdr>
        <w:top w:val="none" w:sz="0" w:space="0" w:color="auto"/>
        <w:left w:val="none" w:sz="0" w:space="0" w:color="auto"/>
        <w:bottom w:val="none" w:sz="0" w:space="0" w:color="auto"/>
        <w:right w:val="none" w:sz="0" w:space="0" w:color="auto"/>
      </w:divBdr>
    </w:div>
    <w:div w:id="379788425">
      <w:bodyDiv w:val="1"/>
      <w:marLeft w:val="0"/>
      <w:marRight w:val="0"/>
      <w:marTop w:val="0"/>
      <w:marBottom w:val="0"/>
      <w:divBdr>
        <w:top w:val="none" w:sz="0" w:space="0" w:color="auto"/>
        <w:left w:val="none" w:sz="0" w:space="0" w:color="auto"/>
        <w:bottom w:val="none" w:sz="0" w:space="0" w:color="auto"/>
        <w:right w:val="none" w:sz="0" w:space="0" w:color="auto"/>
      </w:divBdr>
    </w:div>
    <w:div w:id="380255751">
      <w:bodyDiv w:val="1"/>
      <w:marLeft w:val="0"/>
      <w:marRight w:val="0"/>
      <w:marTop w:val="0"/>
      <w:marBottom w:val="0"/>
      <w:divBdr>
        <w:top w:val="none" w:sz="0" w:space="0" w:color="auto"/>
        <w:left w:val="none" w:sz="0" w:space="0" w:color="auto"/>
        <w:bottom w:val="none" w:sz="0" w:space="0" w:color="auto"/>
        <w:right w:val="none" w:sz="0" w:space="0" w:color="auto"/>
      </w:divBdr>
    </w:div>
    <w:div w:id="380983729">
      <w:bodyDiv w:val="1"/>
      <w:marLeft w:val="0"/>
      <w:marRight w:val="0"/>
      <w:marTop w:val="0"/>
      <w:marBottom w:val="0"/>
      <w:divBdr>
        <w:top w:val="none" w:sz="0" w:space="0" w:color="auto"/>
        <w:left w:val="none" w:sz="0" w:space="0" w:color="auto"/>
        <w:bottom w:val="none" w:sz="0" w:space="0" w:color="auto"/>
        <w:right w:val="none" w:sz="0" w:space="0" w:color="auto"/>
      </w:divBdr>
    </w:div>
    <w:div w:id="381095612">
      <w:bodyDiv w:val="1"/>
      <w:marLeft w:val="0"/>
      <w:marRight w:val="0"/>
      <w:marTop w:val="0"/>
      <w:marBottom w:val="0"/>
      <w:divBdr>
        <w:top w:val="none" w:sz="0" w:space="0" w:color="auto"/>
        <w:left w:val="none" w:sz="0" w:space="0" w:color="auto"/>
        <w:bottom w:val="none" w:sz="0" w:space="0" w:color="auto"/>
        <w:right w:val="none" w:sz="0" w:space="0" w:color="auto"/>
      </w:divBdr>
    </w:div>
    <w:div w:id="381251100">
      <w:bodyDiv w:val="1"/>
      <w:marLeft w:val="0"/>
      <w:marRight w:val="0"/>
      <w:marTop w:val="0"/>
      <w:marBottom w:val="0"/>
      <w:divBdr>
        <w:top w:val="none" w:sz="0" w:space="0" w:color="auto"/>
        <w:left w:val="none" w:sz="0" w:space="0" w:color="auto"/>
        <w:bottom w:val="none" w:sz="0" w:space="0" w:color="auto"/>
        <w:right w:val="none" w:sz="0" w:space="0" w:color="auto"/>
      </w:divBdr>
    </w:div>
    <w:div w:id="381756733">
      <w:bodyDiv w:val="1"/>
      <w:marLeft w:val="0"/>
      <w:marRight w:val="0"/>
      <w:marTop w:val="0"/>
      <w:marBottom w:val="0"/>
      <w:divBdr>
        <w:top w:val="none" w:sz="0" w:space="0" w:color="auto"/>
        <w:left w:val="none" w:sz="0" w:space="0" w:color="auto"/>
        <w:bottom w:val="none" w:sz="0" w:space="0" w:color="auto"/>
        <w:right w:val="none" w:sz="0" w:space="0" w:color="auto"/>
      </w:divBdr>
    </w:div>
    <w:div w:id="381946118">
      <w:bodyDiv w:val="1"/>
      <w:marLeft w:val="0"/>
      <w:marRight w:val="0"/>
      <w:marTop w:val="0"/>
      <w:marBottom w:val="0"/>
      <w:divBdr>
        <w:top w:val="none" w:sz="0" w:space="0" w:color="auto"/>
        <w:left w:val="none" w:sz="0" w:space="0" w:color="auto"/>
        <w:bottom w:val="none" w:sz="0" w:space="0" w:color="auto"/>
        <w:right w:val="none" w:sz="0" w:space="0" w:color="auto"/>
      </w:divBdr>
    </w:div>
    <w:div w:id="382024850">
      <w:bodyDiv w:val="1"/>
      <w:marLeft w:val="0"/>
      <w:marRight w:val="0"/>
      <w:marTop w:val="0"/>
      <w:marBottom w:val="0"/>
      <w:divBdr>
        <w:top w:val="none" w:sz="0" w:space="0" w:color="auto"/>
        <w:left w:val="none" w:sz="0" w:space="0" w:color="auto"/>
        <w:bottom w:val="none" w:sz="0" w:space="0" w:color="auto"/>
        <w:right w:val="none" w:sz="0" w:space="0" w:color="auto"/>
      </w:divBdr>
    </w:div>
    <w:div w:id="384135828">
      <w:bodyDiv w:val="1"/>
      <w:marLeft w:val="0"/>
      <w:marRight w:val="0"/>
      <w:marTop w:val="0"/>
      <w:marBottom w:val="0"/>
      <w:divBdr>
        <w:top w:val="none" w:sz="0" w:space="0" w:color="auto"/>
        <w:left w:val="none" w:sz="0" w:space="0" w:color="auto"/>
        <w:bottom w:val="none" w:sz="0" w:space="0" w:color="auto"/>
        <w:right w:val="none" w:sz="0" w:space="0" w:color="auto"/>
      </w:divBdr>
    </w:div>
    <w:div w:id="384567405">
      <w:bodyDiv w:val="1"/>
      <w:marLeft w:val="0"/>
      <w:marRight w:val="0"/>
      <w:marTop w:val="0"/>
      <w:marBottom w:val="0"/>
      <w:divBdr>
        <w:top w:val="none" w:sz="0" w:space="0" w:color="auto"/>
        <w:left w:val="none" w:sz="0" w:space="0" w:color="auto"/>
        <w:bottom w:val="none" w:sz="0" w:space="0" w:color="auto"/>
        <w:right w:val="none" w:sz="0" w:space="0" w:color="auto"/>
      </w:divBdr>
    </w:div>
    <w:div w:id="384570864">
      <w:bodyDiv w:val="1"/>
      <w:marLeft w:val="0"/>
      <w:marRight w:val="0"/>
      <w:marTop w:val="0"/>
      <w:marBottom w:val="0"/>
      <w:divBdr>
        <w:top w:val="none" w:sz="0" w:space="0" w:color="auto"/>
        <w:left w:val="none" w:sz="0" w:space="0" w:color="auto"/>
        <w:bottom w:val="none" w:sz="0" w:space="0" w:color="auto"/>
        <w:right w:val="none" w:sz="0" w:space="0" w:color="auto"/>
      </w:divBdr>
    </w:div>
    <w:div w:id="384649809">
      <w:bodyDiv w:val="1"/>
      <w:marLeft w:val="0"/>
      <w:marRight w:val="0"/>
      <w:marTop w:val="0"/>
      <w:marBottom w:val="0"/>
      <w:divBdr>
        <w:top w:val="none" w:sz="0" w:space="0" w:color="auto"/>
        <w:left w:val="none" w:sz="0" w:space="0" w:color="auto"/>
        <w:bottom w:val="none" w:sz="0" w:space="0" w:color="auto"/>
        <w:right w:val="none" w:sz="0" w:space="0" w:color="auto"/>
      </w:divBdr>
    </w:div>
    <w:div w:id="385565489">
      <w:bodyDiv w:val="1"/>
      <w:marLeft w:val="0"/>
      <w:marRight w:val="0"/>
      <w:marTop w:val="0"/>
      <w:marBottom w:val="0"/>
      <w:divBdr>
        <w:top w:val="none" w:sz="0" w:space="0" w:color="auto"/>
        <w:left w:val="none" w:sz="0" w:space="0" w:color="auto"/>
        <w:bottom w:val="none" w:sz="0" w:space="0" w:color="auto"/>
        <w:right w:val="none" w:sz="0" w:space="0" w:color="auto"/>
      </w:divBdr>
    </w:div>
    <w:div w:id="386103856">
      <w:bodyDiv w:val="1"/>
      <w:marLeft w:val="0"/>
      <w:marRight w:val="0"/>
      <w:marTop w:val="0"/>
      <w:marBottom w:val="0"/>
      <w:divBdr>
        <w:top w:val="none" w:sz="0" w:space="0" w:color="auto"/>
        <w:left w:val="none" w:sz="0" w:space="0" w:color="auto"/>
        <w:bottom w:val="none" w:sz="0" w:space="0" w:color="auto"/>
        <w:right w:val="none" w:sz="0" w:space="0" w:color="auto"/>
      </w:divBdr>
    </w:div>
    <w:div w:id="386534787">
      <w:bodyDiv w:val="1"/>
      <w:marLeft w:val="0"/>
      <w:marRight w:val="0"/>
      <w:marTop w:val="0"/>
      <w:marBottom w:val="0"/>
      <w:divBdr>
        <w:top w:val="none" w:sz="0" w:space="0" w:color="auto"/>
        <w:left w:val="none" w:sz="0" w:space="0" w:color="auto"/>
        <w:bottom w:val="none" w:sz="0" w:space="0" w:color="auto"/>
        <w:right w:val="none" w:sz="0" w:space="0" w:color="auto"/>
      </w:divBdr>
    </w:div>
    <w:div w:id="387919648">
      <w:bodyDiv w:val="1"/>
      <w:marLeft w:val="0"/>
      <w:marRight w:val="0"/>
      <w:marTop w:val="0"/>
      <w:marBottom w:val="0"/>
      <w:divBdr>
        <w:top w:val="none" w:sz="0" w:space="0" w:color="auto"/>
        <w:left w:val="none" w:sz="0" w:space="0" w:color="auto"/>
        <w:bottom w:val="none" w:sz="0" w:space="0" w:color="auto"/>
        <w:right w:val="none" w:sz="0" w:space="0" w:color="auto"/>
      </w:divBdr>
    </w:div>
    <w:div w:id="388303802">
      <w:bodyDiv w:val="1"/>
      <w:marLeft w:val="0"/>
      <w:marRight w:val="0"/>
      <w:marTop w:val="0"/>
      <w:marBottom w:val="0"/>
      <w:divBdr>
        <w:top w:val="none" w:sz="0" w:space="0" w:color="auto"/>
        <w:left w:val="none" w:sz="0" w:space="0" w:color="auto"/>
        <w:bottom w:val="none" w:sz="0" w:space="0" w:color="auto"/>
        <w:right w:val="none" w:sz="0" w:space="0" w:color="auto"/>
      </w:divBdr>
    </w:div>
    <w:div w:id="388305562">
      <w:bodyDiv w:val="1"/>
      <w:marLeft w:val="0"/>
      <w:marRight w:val="0"/>
      <w:marTop w:val="0"/>
      <w:marBottom w:val="0"/>
      <w:divBdr>
        <w:top w:val="none" w:sz="0" w:space="0" w:color="auto"/>
        <w:left w:val="none" w:sz="0" w:space="0" w:color="auto"/>
        <w:bottom w:val="none" w:sz="0" w:space="0" w:color="auto"/>
        <w:right w:val="none" w:sz="0" w:space="0" w:color="auto"/>
      </w:divBdr>
    </w:div>
    <w:div w:id="388648076">
      <w:bodyDiv w:val="1"/>
      <w:marLeft w:val="0"/>
      <w:marRight w:val="0"/>
      <w:marTop w:val="0"/>
      <w:marBottom w:val="0"/>
      <w:divBdr>
        <w:top w:val="none" w:sz="0" w:space="0" w:color="auto"/>
        <w:left w:val="none" w:sz="0" w:space="0" w:color="auto"/>
        <w:bottom w:val="none" w:sz="0" w:space="0" w:color="auto"/>
        <w:right w:val="none" w:sz="0" w:space="0" w:color="auto"/>
      </w:divBdr>
      <w:divsChild>
        <w:div w:id="1364281750">
          <w:marLeft w:val="0"/>
          <w:marRight w:val="0"/>
          <w:marTop w:val="0"/>
          <w:marBottom w:val="360"/>
          <w:divBdr>
            <w:top w:val="none" w:sz="0" w:space="0" w:color="auto"/>
            <w:left w:val="none" w:sz="0" w:space="0" w:color="auto"/>
            <w:bottom w:val="none" w:sz="0" w:space="0" w:color="auto"/>
            <w:right w:val="none" w:sz="0" w:space="0" w:color="auto"/>
          </w:divBdr>
        </w:div>
      </w:divsChild>
    </w:div>
    <w:div w:id="393771578">
      <w:bodyDiv w:val="1"/>
      <w:marLeft w:val="0"/>
      <w:marRight w:val="0"/>
      <w:marTop w:val="0"/>
      <w:marBottom w:val="0"/>
      <w:divBdr>
        <w:top w:val="none" w:sz="0" w:space="0" w:color="auto"/>
        <w:left w:val="none" w:sz="0" w:space="0" w:color="auto"/>
        <w:bottom w:val="none" w:sz="0" w:space="0" w:color="auto"/>
        <w:right w:val="none" w:sz="0" w:space="0" w:color="auto"/>
      </w:divBdr>
    </w:div>
    <w:div w:id="393890883">
      <w:bodyDiv w:val="1"/>
      <w:marLeft w:val="0"/>
      <w:marRight w:val="0"/>
      <w:marTop w:val="0"/>
      <w:marBottom w:val="0"/>
      <w:divBdr>
        <w:top w:val="none" w:sz="0" w:space="0" w:color="auto"/>
        <w:left w:val="none" w:sz="0" w:space="0" w:color="auto"/>
        <w:bottom w:val="none" w:sz="0" w:space="0" w:color="auto"/>
        <w:right w:val="none" w:sz="0" w:space="0" w:color="auto"/>
      </w:divBdr>
    </w:div>
    <w:div w:id="397872020">
      <w:bodyDiv w:val="1"/>
      <w:marLeft w:val="0"/>
      <w:marRight w:val="0"/>
      <w:marTop w:val="0"/>
      <w:marBottom w:val="0"/>
      <w:divBdr>
        <w:top w:val="none" w:sz="0" w:space="0" w:color="auto"/>
        <w:left w:val="none" w:sz="0" w:space="0" w:color="auto"/>
        <w:bottom w:val="none" w:sz="0" w:space="0" w:color="auto"/>
        <w:right w:val="none" w:sz="0" w:space="0" w:color="auto"/>
      </w:divBdr>
    </w:div>
    <w:div w:id="398022742">
      <w:bodyDiv w:val="1"/>
      <w:marLeft w:val="0"/>
      <w:marRight w:val="0"/>
      <w:marTop w:val="0"/>
      <w:marBottom w:val="0"/>
      <w:divBdr>
        <w:top w:val="none" w:sz="0" w:space="0" w:color="auto"/>
        <w:left w:val="none" w:sz="0" w:space="0" w:color="auto"/>
        <w:bottom w:val="none" w:sz="0" w:space="0" w:color="auto"/>
        <w:right w:val="none" w:sz="0" w:space="0" w:color="auto"/>
      </w:divBdr>
    </w:div>
    <w:div w:id="398407167">
      <w:bodyDiv w:val="1"/>
      <w:marLeft w:val="0"/>
      <w:marRight w:val="0"/>
      <w:marTop w:val="0"/>
      <w:marBottom w:val="0"/>
      <w:divBdr>
        <w:top w:val="none" w:sz="0" w:space="0" w:color="auto"/>
        <w:left w:val="none" w:sz="0" w:space="0" w:color="auto"/>
        <w:bottom w:val="none" w:sz="0" w:space="0" w:color="auto"/>
        <w:right w:val="none" w:sz="0" w:space="0" w:color="auto"/>
      </w:divBdr>
    </w:div>
    <w:div w:id="398484430">
      <w:bodyDiv w:val="1"/>
      <w:marLeft w:val="0"/>
      <w:marRight w:val="0"/>
      <w:marTop w:val="0"/>
      <w:marBottom w:val="0"/>
      <w:divBdr>
        <w:top w:val="none" w:sz="0" w:space="0" w:color="auto"/>
        <w:left w:val="none" w:sz="0" w:space="0" w:color="auto"/>
        <w:bottom w:val="none" w:sz="0" w:space="0" w:color="auto"/>
        <w:right w:val="none" w:sz="0" w:space="0" w:color="auto"/>
      </w:divBdr>
    </w:div>
    <w:div w:id="401103539">
      <w:bodyDiv w:val="1"/>
      <w:marLeft w:val="0"/>
      <w:marRight w:val="0"/>
      <w:marTop w:val="0"/>
      <w:marBottom w:val="0"/>
      <w:divBdr>
        <w:top w:val="none" w:sz="0" w:space="0" w:color="auto"/>
        <w:left w:val="none" w:sz="0" w:space="0" w:color="auto"/>
        <w:bottom w:val="none" w:sz="0" w:space="0" w:color="auto"/>
        <w:right w:val="none" w:sz="0" w:space="0" w:color="auto"/>
      </w:divBdr>
    </w:div>
    <w:div w:id="401371998">
      <w:bodyDiv w:val="1"/>
      <w:marLeft w:val="0"/>
      <w:marRight w:val="0"/>
      <w:marTop w:val="0"/>
      <w:marBottom w:val="0"/>
      <w:divBdr>
        <w:top w:val="none" w:sz="0" w:space="0" w:color="auto"/>
        <w:left w:val="none" w:sz="0" w:space="0" w:color="auto"/>
        <w:bottom w:val="none" w:sz="0" w:space="0" w:color="auto"/>
        <w:right w:val="none" w:sz="0" w:space="0" w:color="auto"/>
      </w:divBdr>
    </w:div>
    <w:div w:id="401611076">
      <w:bodyDiv w:val="1"/>
      <w:marLeft w:val="0"/>
      <w:marRight w:val="0"/>
      <w:marTop w:val="0"/>
      <w:marBottom w:val="0"/>
      <w:divBdr>
        <w:top w:val="none" w:sz="0" w:space="0" w:color="auto"/>
        <w:left w:val="none" w:sz="0" w:space="0" w:color="auto"/>
        <w:bottom w:val="none" w:sz="0" w:space="0" w:color="auto"/>
        <w:right w:val="none" w:sz="0" w:space="0" w:color="auto"/>
      </w:divBdr>
    </w:div>
    <w:div w:id="403449605">
      <w:bodyDiv w:val="1"/>
      <w:marLeft w:val="0"/>
      <w:marRight w:val="0"/>
      <w:marTop w:val="0"/>
      <w:marBottom w:val="0"/>
      <w:divBdr>
        <w:top w:val="none" w:sz="0" w:space="0" w:color="auto"/>
        <w:left w:val="none" w:sz="0" w:space="0" w:color="auto"/>
        <w:bottom w:val="none" w:sz="0" w:space="0" w:color="auto"/>
        <w:right w:val="none" w:sz="0" w:space="0" w:color="auto"/>
      </w:divBdr>
    </w:div>
    <w:div w:id="403644802">
      <w:bodyDiv w:val="1"/>
      <w:marLeft w:val="0"/>
      <w:marRight w:val="0"/>
      <w:marTop w:val="0"/>
      <w:marBottom w:val="0"/>
      <w:divBdr>
        <w:top w:val="none" w:sz="0" w:space="0" w:color="auto"/>
        <w:left w:val="none" w:sz="0" w:space="0" w:color="auto"/>
        <w:bottom w:val="none" w:sz="0" w:space="0" w:color="auto"/>
        <w:right w:val="none" w:sz="0" w:space="0" w:color="auto"/>
      </w:divBdr>
    </w:div>
    <w:div w:id="404837171">
      <w:bodyDiv w:val="1"/>
      <w:marLeft w:val="0"/>
      <w:marRight w:val="0"/>
      <w:marTop w:val="0"/>
      <w:marBottom w:val="0"/>
      <w:divBdr>
        <w:top w:val="none" w:sz="0" w:space="0" w:color="auto"/>
        <w:left w:val="none" w:sz="0" w:space="0" w:color="auto"/>
        <w:bottom w:val="none" w:sz="0" w:space="0" w:color="auto"/>
        <w:right w:val="none" w:sz="0" w:space="0" w:color="auto"/>
      </w:divBdr>
    </w:div>
    <w:div w:id="405495591">
      <w:bodyDiv w:val="1"/>
      <w:marLeft w:val="0"/>
      <w:marRight w:val="0"/>
      <w:marTop w:val="0"/>
      <w:marBottom w:val="0"/>
      <w:divBdr>
        <w:top w:val="none" w:sz="0" w:space="0" w:color="auto"/>
        <w:left w:val="none" w:sz="0" w:space="0" w:color="auto"/>
        <w:bottom w:val="none" w:sz="0" w:space="0" w:color="auto"/>
        <w:right w:val="none" w:sz="0" w:space="0" w:color="auto"/>
      </w:divBdr>
    </w:div>
    <w:div w:id="407073385">
      <w:bodyDiv w:val="1"/>
      <w:marLeft w:val="0"/>
      <w:marRight w:val="0"/>
      <w:marTop w:val="0"/>
      <w:marBottom w:val="0"/>
      <w:divBdr>
        <w:top w:val="none" w:sz="0" w:space="0" w:color="auto"/>
        <w:left w:val="none" w:sz="0" w:space="0" w:color="auto"/>
        <w:bottom w:val="none" w:sz="0" w:space="0" w:color="auto"/>
        <w:right w:val="none" w:sz="0" w:space="0" w:color="auto"/>
      </w:divBdr>
    </w:div>
    <w:div w:id="407194722">
      <w:bodyDiv w:val="1"/>
      <w:marLeft w:val="0"/>
      <w:marRight w:val="0"/>
      <w:marTop w:val="0"/>
      <w:marBottom w:val="0"/>
      <w:divBdr>
        <w:top w:val="none" w:sz="0" w:space="0" w:color="auto"/>
        <w:left w:val="none" w:sz="0" w:space="0" w:color="auto"/>
        <w:bottom w:val="none" w:sz="0" w:space="0" w:color="auto"/>
        <w:right w:val="none" w:sz="0" w:space="0" w:color="auto"/>
      </w:divBdr>
    </w:div>
    <w:div w:id="408042941">
      <w:bodyDiv w:val="1"/>
      <w:marLeft w:val="0"/>
      <w:marRight w:val="0"/>
      <w:marTop w:val="0"/>
      <w:marBottom w:val="0"/>
      <w:divBdr>
        <w:top w:val="none" w:sz="0" w:space="0" w:color="auto"/>
        <w:left w:val="none" w:sz="0" w:space="0" w:color="auto"/>
        <w:bottom w:val="none" w:sz="0" w:space="0" w:color="auto"/>
        <w:right w:val="none" w:sz="0" w:space="0" w:color="auto"/>
      </w:divBdr>
    </w:div>
    <w:div w:id="408428017">
      <w:bodyDiv w:val="1"/>
      <w:marLeft w:val="0"/>
      <w:marRight w:val="0"/>
      <w:marTop w:val="0"/>
      <w:marBottom w:val="0"/>
      <w:divBdr>
        <w:top w:val="none" w:sz="0" w:space="0" w:color="auto"/>
        <w:left w:val="none" w:sz="0" w:space="0" w:color="auto"/>
        <w:bottom w:val="none" w:sz="0" w:space="0" w:color="auto"/>
        <w:right w:val="none" w:sz="0" w:space="0" w:color="auto"/>
      </w:divBdr>
    </w:div>
    <w:div w:id="409232501">
      <w:bodyDiv w:val="1"/>
      <w:marLeft w:val="0"/>
      <w:marRight w:val="0"/>
      <w:marTop w:val="0"/>
      <w:marBottom w:val="0"/>
      <w:divBdr>
        <w:top w:val="none" w:sz="0" w:space="0" w:color="auto"/>
        <w:left w:val="none" w:sz="0" w:space="0" w:color="auto"/>
        <w:bottom w:val="none" w:sz="0" w:space="0" w:color="auto"/>
        <w:right w:val="none" w:sz="0" w:space="0" w:color="auto"/>
      </w:divBdr>
    </w:div>
    <w:div w:id="409616703">
      <w:bodyDiv w:val="1"/>
      <w:marLeft w:val="0"/>
      <w:marRight w:val="0"/>
      <w:marTop w:val="0"/>
      <w:marBottom w:val="0"/>
      <w:divBdr>
        <w:top w:val="none" w:sz="0" w:space="0" w:color="auto"/>
        <w:left w:val="none" w:sz="0" w:space="0" w:color="auto"/>
        <w:bottom w:val="none" w:sz="0" w:space="0" w:color="auto"/>
        <w:right w:val="none" w:sz="0" w:space="0" w:color="auto"/>
      </w:divBdr>
      <w:divsChild>
        <w:div w:id="115753652">
          <w:marLeft w:val="0"/>
          <w:marRight w:val="0"/>
          <w:marTop w:val="0"/>
          <w:marBottom w:val="0"/>
          <w:divBdr>
            <w:top w:val="none" w:sz="0" w:space="0" w:color="auto"/>
            <w:left w:val="none" w:sz="0" w:space="0" w:color="auto"/>
            <w:bottom w:val="none" w:sz="0" w:space="0" w:color="auto"/>
            <w:right w:val="none" w:sz="0" w:space="0" w:color="auto"/>
          </w:divBdr>
          <w:divsChild>
            <w:div w:id="1126660521">
              <w:marLeft w:val="0"/>
              <w:marRight w:val="0"/>
              <w:marTop w:val="0"/>
              <w:marBottom w:val="0"/>
              <w:divBdr>
                <w:top w:val="none" w:sz="0" w:space="0" w:color="auto"/>
                <w:left w:val="none" w:sz="0" w:space="0" w:color="auto"/>
                <w:bottom w:val="none" w:sz="0" w:space="0" w:color="auto"/>
                <w:right w:val="none" w:sz="0" w:space="0" w:color="auto"/>
              </w:divBdr>
              <w:divsChild>
                <w:div w:id="4928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3278">
      <w:bodyDiv w:val="1"/>
      <w:marLeft w:val="0"/>
      <w:marRight w:val="0"/>
      <w:marTop w:val="0"/>
      <w:marBottom w:val="0"/>
      <w:divBdr>
        <w:top w:val="none" w:sz="0" w:space="0" w:color="auto"/>
        <w:left w:val="none" w:sz="0" w:space="0" w:color="auto"/>
        <w:bottom w:val="none" w:sz="0" w:space="0" w:color="auto"/>
        <w:right w:val="none" w:sz="0" w:space="0" w:color="auto"/>
      </w:divBdr>
    </w:div>
    <w:div w:id="413401585">
      <w:bodyDiv w:val="1"/>
      <w:marLeft w:val="0"/>
      <w:marRight w:val="0"/>
      <w:marTop w:val="0"/>
      <w:marBottom w:val="0"/>
      <w:divBdr>
        <w:top w:val="none" w:sz="0" w:space="0" w:color="auto"/>
        <w:left w:val="none" w:sz="0" w:space="0" w:color="auto"/>
        <w:bottom w:val="none" w:sz="0" w:space="0" w:color="auto"/>
        <w:right w:val="none" w:sz="0" w:space="0" w:color="auto"/>
      </w:divBdr>
    </w:div>
    <w:div w:id="414014995">
      <w:bodyDiv w:val="1"/>
      <w:marLeft w:val="0"/>
      <w:marRight w:val="0"/>
      <w:marTop w:val="0"/>
      <w:marBottom w:val="0"/>
      <w:divBdr>
        <w:top w:val="none" w:sz="0" w:space="0" w:color="auto"/>
        <w:left w:val="none" w:sz="0" w:space="0" w:color="auto"/>
        <w:bottom w:val="none" w:sz="0" w:space="0" w:color="auto"/>
        <w:right w:val="none" w:sz="0" w:space="0" w:color="auto"/>
      </w:divBdr>
    </w:div>
    <w:div w:id="415398325">
      <w:bodyDiv w:val="1"/>
      <w:marLeft w:val="0"/>
      <w:marRight w:val="0"/>
      <w:marTop w:val="0"/>
      <w:marBottom w:val="0"/>
      <w:divBdr>
        <w:top w:val="none" w:sz="0" w:space="0" w:color="auto"/>
        <w:left w:val="none" w:sz="0" w:space="0" w:color="auto"/>
        <w:bottom w:val="none" w:sz="0" w:space="0" w:color="auto"/>
        <w:right w:val="none" w:sz="0" w:space="0" w:color="auto"/>
      </w:divBdr>
    </w:div>
    <w:div w:id="415712417">
      <w:bodyDiv w:val="1"/>
      <w:marLeft w:val="0"/>
      <w:marRight w:val="0"/>
      <w:marTop w:val="0"/>
      <w:marBottom w:val="0"/>
      <w:divBdr>
        <w:top w:val="none" w:sz="0" w:space="0" w:color="auto"/>
        <w:left w:val="none" w:sz="0" w:space="0" w:color="auto"/>
        <w:bottom w:val="none" w:sz="0" w:space="0" w:color="auto"/>
        <w:right w:val="none" w:sz="0" w:space="0" w:color="auto"/>
      </w:divBdr>
    </w:div>
    <w:div w:id="418060905">
      <w:bodyDiv w:val="1"/>
      <w:marLeft w:val="0"/>
      <w:marRight w:val="0"/>
      <w:marTop w:val="0"/>
      <w:marBottom w:val="0"/>
      <w:divBdr>
        <w:top w:val="none" w:sz="0" w:space="0" w:color="auto"/>
        <w:left w:val="none" w:sz="0" w:space="0" w:color="auto"/>
        <w:bottom w:val="none" w:sz="0" w:space="0" w:color="auto"/>
        <w:right w:val="none" w:sz="0" w:space="0" w:color="auto"/>
      </w:divBdr>
    </w:div>
    <w:div w:id="418335397">
      <w:bodyDiv w:val="1"/>
      <w:marLeft w:val="0"/>
      <w:marRight w:val="0"/>
      <w:marTop w:val="0"/>
      <w:marBottom w:val="0"/>
      <w:divBdr>
        <w:top w:val="none" w:sz="0" w:space="0" w:color="auto"/>
        <w:left w:val="none" w:sz="0" w:space="0" w:color="auto"/>
        <w:bottom w:val="none" w:sz="0" w:space="0" w:color="auto"/>
        <w:right w:val="none" w:sz="0" w:space="0" w:color="auto"/>
      </w:divBdr>
    </w:div>
    <w:div w:id="418452642">
      <w:bodyDiv w:val="1"/>
      <w:marLeft w:val="0"/>
      <w:marRight w:val="0"/>
      <w:marTop w:val="0"/>
      <w:marBottom w:val="0"/>
      <w:divBdr>
        <w:top w:val="none" w:sz="0" w:space="0" w:color="auto"/>
        <w:left w:val="none" w:sz="0" w:space="0" w:color="auto"/>
        <w:bottom w:val="none" w:sz="0" w:space="0" w:color="auto"/>
        <w:right w:val="none" w:sz="0" w:space="0" w:color="auto"/>
      </w:divBdr>
    </w:div>
    <w:div w:id="420757929">
      <w:bodyDiv w:val="1"/>
      <w:marLeft w:val="0"/>
      <w:marRight w:val="0"/>
      <w:marTop w:val="0"/>
      <w:marBottom w:val="0"/>
      <w:divBdr>
        <w:top w:val="none" w:sz="0" w:space="0" w:color="auto"/>
        <w:left w:val="none" w:sz="0" w:space="0" w:color="auto"/>
        <w:bottom w:val="none" w:sz="0" w:space="0" w:color="auto"/>
        <w:right w:val="none" w:sz="0" w:space="0" w:color="auto"/>
      </w:divBdr>
    </w:div>
    <w:div w:id="420878013">
      <w:bodyDiv w:val="1"/>
      <w:marLeft w:val="0"/>
      <w:marRight w:val="0"/>
      <w:marTop w:val="0"/>
      <w:marBottom w:val="0"/>
      <w:divBdr>
        <w:top w:val="none" w:sz="0" w:space="0" w:color="auto"/>
        <w:left w:val="none" w:sz="0" w:space="0" w:color="auto"/>
        <w:bottom w:val="none" w:sz="0" w:space="0" w:color="auto"/>
        <w:right w:val="none" w:sz="0" w:space="0" w:color="auto"/>
      </w:divBdr>
    </w:div>
    <w:div w:id="421685889">
      <w:bodyDiv w:val="1"/>
      <w:marLeft w:val="0"/>
      <w:marRight w:val="0"/>
      <w:marTop w:val="0"/>
      <w:marBottom w:val="0"/>
      <w:divBdr>
        <w:top w:val="none" w:sz="0" w:space="0" w:color="auto"/>
        <w:left w:val="none" w:sz="0" w:space="0" w:color="auto"/>
        <w:bottom w:val="none" w:sz="0" w:space="0" w:color="auto"/>
        <w:right w:val="none" w:sz="0" w:space="0" w:color="auto"/>
      </w:divBdr>
    </w:div>
    <w:div w:id="422117923">
      <w:bodyDiv w:val="1"/>
      <w:marLeft w:val="0"/>
      <w:marRight w:val="0"/>
      <w:marTop w:val="0"/>
      <w:marBottom w:val="0"/>
      <w:divBdr>
        <w:top w:val="none" w:sz="0" w:space="0" w:color="auto"/>
        <w:left w:val="none" w:sz="0" w:space="0" w:color="auto"/>
        <w:bottom w:val="none" w:sz="0" w:space="0" w:color="auto"/>
        <w:right w:val="none" w:sz="0" w:space="0" w:color="auto"/>
      </w:divBdr>
    </w:div>
    <w:div w:id="422383826">
      <w:bodyDiv w:val="1"/>
      <w:marLeft w:val="0"/>
      <w:marRight w:val="0"/>
      <w:marTop w:val="0"/>
      <w:marBottom w:val="0"/>
      <w:divBdr>
        <w:top w:val="none" w:sz="0" w:space="0" w:color="auto"/>
        <w:left w:val="none" w:sz="0" w:space="0" w:color="auto"/>
        <w:bottom w:val="none" w:sz="0" w:space="0" w:color="auto"/>
        <w:right w:val="none" w:sz="0" w:space="0" w:color="auto"/>
      </w:divBdr>
    </w:div>
    <w:div w:id="422607832">
      <w:bodyDiv w:val="1"/>
      <w:marLeft w:val="0"/>
      <w:marRight w:val="0"/>
      <w:marTop w:val="0"/>
      <w:marBottom w:val="0"/>
      <w:divBdr>
        <w:top w:val="none" w:sz="0" w:space="0" w:color="auto"/>
        <w:left w:val="none" w:sz="0" w:space="0" w:color="auto"/>
        <w:bottom w:val="none" w:sz="0" w:space="0" w:color="auto"/>
        <w:right w:val="none" w:sz="0" w:space="0" w:color="auto"/>
      </w:divBdr>
    </w:div>
    <w:div w:id="422921356">
      <w:bodyDiv w:val="1"/>
      <w:marLeft w:val="0"/>
      <w:marRight w:val="0"/>
      <w:marTop w:val="0"/>
      <w:marBottom w:val="0"/>
      <w:divBdr>
        <w:top w:val="none" w:sz="0" w:space="0" w:color="auto"/>
        <w:left w:val="none" w:sz="0" w:space="0" w:color="auto"/>
        <w:bottom w:val="none" w:sz="0" w:space="0" w:color="auto"/>
        <w:right w:val="none" w:sz="0" w:space="0" w:color="auto"/>
      </w:divBdr>
    </w:div>
    <w:div w:id="423647987">
      <w:bodyDiv w:val="1"/>
      <w:marLeft w:val="0"/>
      <w:marRight w:val="0"/>
      <w:marTop w:val="0"/>
      <w:marBottom w:val="0"/>
      <w:divBdr>
        <w:top w:val="none" w:sz="0" w:space="0" w:color="auto"/>
        <w:left w:val="none" w:sz="0" w:space="0" w:color="auto"/>
        <w:bottom w:val="none" w:sz="0" w:space="0" w:color="auto"/>
        <w:right w:val="none" w:sz="0" w:space="0" w:color="auto"/>
      </w:divBdr>
    </w:div>
    <w:div w:id="426116043">
      <w:bodyDiv w:val="1"/>
      <w:marLeft w:val="0"/>
      <w:marRight w:val="0"/>
      <w:marTop w:val="0"/>
      <w:marBottom w:val="0"/>
      <w:divBdr>
        <w:top w:val="none" w:sz="0" w:space="0" w:color="auto"/>
        <w:left w:val="none" w:sz="0" w:space="0" w:color="auto"/>
        <w:bottom w:val="none" w:sz="0" w:space="0" w:color="auto"/>
        <w:right w:val="none" w:sz="0" w:space="0" w:color="auto"/>
      </w:divBdr>
    </w:div>
    <w:div w:id="429400230">
      <w:bodyDiv w:val="1"/>
      <w:marLeft w:val="0"/>
      <w:marRight w:val="0"/>
      <w:marTop w:val="0"/>
      <w:marBottom w:val="0"/>
      <w:divBdr>
        <w:top w:val="none" w:sz="0" w:space="0" w:color="auto"/>
        <w:left w:val="none" w:sz="0" w:space="0" w:color="auto"/>
        <w:bottom w:val="none" w:sz="0" w:space="0" w:color="auto"/>
        <w:right w:val="none" w:sz="0" w:space="0" w:color="auto"/>
      </w:divBdr>
    </w:div>
    <w:div w:id="430510508">
      <w:bodyDiv w:val="1"/>
      <w:marLeft w:val="0"/>
      <w:marRight w:val="0"/>
      <w:marTop w:val="0"/>
      <w:marBottom w:val="0"/>
      <w:divBdr>
        <w:top w:val="none" w:sz="0" w:space="0" w:color="auto"/>
        <w:left w:val="none" w:sz="0" w:space="0" w:color="auto"/>
        <w:bottom w:val="none" w:sz="0" w:space="0" w:color="auto"/>
        <w:right w:val="none" w:sz="0" w:space="0" w:color="auto"/>
      </w:divBdr>
    </w:div>
    <w:div w:id="431825963">
      <w:bodyDiv w:val="1"/>
      <w:marLeft w:val="0"/>
      <w:marRight w:val="0"/>
      <w:marTop w:val="0"/>
      <w:marBottom w:val="0"/>
      <w:divBdr>
        <w:top w:val="none" w:sz="0" w:space="0" w:color="auto"/>
        <w:left w:val="none" w:sz="0" w:space="0" w:color="auto"/>
        <w:bottom w:val="none" w:sz="0" w:space="0" w:color="auto"/>
        <w:right w:val="none" w:sz="0" w:space="0" w:color="auto"/>
      </w:divBdr>
    </w:div>
    <w:div w:id="432553026">
      <w:bodyDiv w:val="1"/>
      <w:marLeft w:val="0"/>
      <w:marRight w:val="0"/>
      <w:marTop w:val="0"/>
      <w:marBottom w:val="0"/>
      <w:divBdr>
        <w:top w:val="none" w:sz="0" w:space="0" w:color="auto"/>
        <w:left w:val="none" w:sz="0" w:space="0" w:color="auto"/>
        <w:bottom w:val="none" w:sz="0" w:space="0" w:color="auto"/>
        <w:right w:val="none" w:sz="0" w:space="0" w:color="auto"/>
      </w:divBdr>
    </w:div>
    <w:div w:id="434794128">
      <w:bodyDiv w:val="1"/>
      <w:marLeft w:val="0"/>
      <w:marRight w:val="0"/>
      <w:marTop w:val="0"/>
      <w:marBottom w:val="0"/>
      <w:divBdr>
        <w:top w:val="none" w:sz="0" w:space="0" w:color="auto"/>
        <w:left w:val="none" w:sz="0" w:space="0" w:color="auto"/>
        <w:bottom w:val="none" w:sz="0" w:space="0" w:color="auto"/>
        <w:right w:val="none" w:sz="0" w:space="0" w:color="auto"/>
      </w:divBdr>
    </w:div>
    <w:div w:id="435949691">
      <w:bodyDiv w:val="1"/>
      <w:marLeft w:val="0"/>
      <w:marRight w:val="0"/>
      <w:marTop w:val="0"/>
      <w:marBottom w:val="0"/>
      <w:divBdr>
        <w:top w:val="none" w:sz="0" w:space="0" w:color="auto"/>
        <w:left w:val="none" w:sz="0" w:space="0" w:color="auto"/>
        <w:bottom w:val="none" w:sz="0" w:space="0" w:color="auto"/>
        <w:right w:val="none" w:sz="0" w:space="0" w:color="auto"/>
      </w:divBdr>
    </w:div>
    <w:div w:id="436147283">
      <w:bodyDiv w:val="1"/>
      <w:marLeft w:val="0"/>
      <w:marRight w:val="0"/>
      <w:marTop w:val="0"/>
      <w:marBottom w:val="0"/>
      <w:divBdr>
        <w:top w:val="none" w:sz="0" w:space="0" w:color="auto"/>
        <w:left w:val="none" w:sz="0" w:space="0" w:color="auto"/>
        <w:bottom w:val="none" w:sz="0" w:space="0" w:color="auto"/>
        <w:right w:val="none" w:sz="0" w:space="0" w:color="auto"/>
      </w:divBdr>
    </w:div>
    <w:div w:id="437525822">
      <w:bodyDiv w:val="1"/>
      <w:marLeft w:val="0"/>
      <w:marRight w:val="0"/>
      <w:marTop w:val="0"/>
      <w:marBottom w:val="0"/>
      <w:divBdr>
        <w:top w:val="none" w:sz="0" w:space="0" w:color="auto"/>
        <w:left w:val="none" w:sz="0" w:space="0" w:color="auto"/>
        <w:bottom w:val="none" w:sz="0" w:space="0" w:color="auto"/>
        <w:right w:val="none" w:sz="0" w:space="0" w:color="auto"/>
      </w:divBdr>
    </w:div>
    <w:div w:id="439182843">
      <w:bodyDiv w:val="1"/>
      <w:marLeft w:val="0"/>
      <w:marRight w:val="0"/>
      <w:marTop w:val="0"/>
      <w:marBottom w:val="0"/>
      <w:divBdr>
        <w:top w:val="none" w:sz="0" w:space="0" w:color="auto"/>
        <w:left w:val="none" w:sz="0" w:space="0" w:color="auto"/>
        <w:bottom w:val="none" w:sz="0" w:space="0" w:color="auto"/>
        <w:right w:val="none" w:sz="0" w:space="0" w:color="auto"/>
      </w:divBdr>
    </w:div>
    <w:div w:id="441652169">
      <w:bodyDiv w:val="1"/>
      <w:marLeft w:val="0"/>
      <w:marRight w:val="0"/>
      <w:marTop w:val="0"/>
      <w:marBottom w:val="0"/>
      <w:divBdr>
        <w:top w:val="none" w:sz="0" w:space="0" w:color="auto"/>
        <w:left w:val="none" w:sz="0" w:space="0" w:color="auto"/>
        <w:bottom w:val="none" w:sz="0" w:space="0" w:color="auto"/>
        <w:right w:val="none" w:sz="0" w:space="0" w:color="auto"/>
      </w:divBdr>
      <w:divsChild>
        <w:div w:id="595987183">
          <w:marLeft w:val="0"/>
          <w:marRight w:val="0"/>
          <w:marTop w:val="0"/>
          <w:marBottom w:val="0"/>
          <w:divBdr>
            <w:top w:val="none" w:sz="0" w:space="0" w:color="auto"/>
            <w:left w:val="none" w:sz="0" w:space="0" w:color="auto"/>
            <w:bottom w:val="none" w:sz="0" w:space="0" w:color="auto"/>
            <w:right w:val="none" w:sz="0" w:space="0" w:color="auto"/>
          </w:divBdr>
        </w:div>
        <w:div w:id="1809127930">
          <w:marLeft w:val="0"/>
          <w:marRight w:val="0"/>
          <w:marTop w:val="0"/>
          <w:marBottom w:val="0"/>
          <w:divBdr>
            <w:top w:val="none" w:sz="0" w:space="0" w:color="auto"/>
            <w:left w:val="none" w:sz="0" w:space="0" w:color="auto"/>
            <w:bottom w:val="none" w:sz="0" w:space="0" w:color="auto"/>
            <w:right w:val="none" w:sz="0" w:space="0" w:color="auto"/>
          </w:divBdr>
        </w:div>
      </w:divsChild>
    </w:div>
    <w:div w:id="442264373">
      <w:bodyDiv w:val="1"/>
      <w:marLeft w:val="0"/>
      <w:marRight w:val="0"/>
      <w:marTop w:val="0"/>
      <w:marBottom w:val="0"/>
      <w:divBdr>
        <w:top w:val="none" w:sz="0" w:space="0" w:color="auto"/>
        <w:left w:val="none" w:sz="0" w:space="0" w:color="auto"/>
        <w:bottom w:val="none" w:sz="0" w:space="0" w:color="auto"/>
        <w:right w:val="none" w:sz="0" w:space="0" w:color="auto"/>
      </w:divBdr>
    </w:div>
    <w:div w:id="444033762">
      <w:bodyDiv w:val="1"/>
      <w:marLeft w:val="0"/>
      <w:marRight w:val="0"/>
      <w:marTop w:val="0"/>
      <w:marBottom w:val="0"/>
      <w:divBdr>
        <w:top w:val="none" w:sz="0" w:space="0" w:color="auto"/>
        <w:left w:val="none" w:sz="0" w:space="0" w:color="auto"/>
        <w:bottom w:val="none" w:sz="0" w:space="0" w:color="auto"/>
        <w:right w:val="none" w:sz="0" w:space="0" w:color="auto"/>
      </w:divBdr>
    </w:div>
    <w:div w:id="444622373">
      <w:bodyDiv w:val="1"/>
      <w:marLeft w:val="0"/>
      <w:marRight w:val="0"/>
      <w:marTop w:val="0"/>
      <w:marBottom w:val="0"/>
      <w:divBdr>
        <w:top w:val="none" w:sz="0" w:space="0" w:color="auto"/>
        <w:left w:val="none" w:sz="0" w:space="0" w:color="auto"/>
        <w:bottom w:val="none" w:sz="0" w:space="0" w:color="auto"/>
        <w:right w:val="none" w:sz="0" w:space="0" w:color="auto"/>
      </w:divBdr>
    </w:div>
    <w:div w:id="445928844">
      <w:bodyDiv w:val="1"/>
      <w:marLeft w:val="0"/>
      <w:marRight w:val="0"/>
      <w:marTop w:val="0"/>
      <w:marBottom w:val="0"/>
      <w:divBdr>
        <w:top w:val="none" w:sz="0" w:space="0" w:color="auto"/>
        <w:left w:val="none" w:sz="0" w:space="0" w:color="auto"/>
        <w:bottom w:val="none" w:sz="0" w:space="0" w:color="auto"/>
        <w:right w:val="none" w:sz="0" w:space="0" w:color="auto"/>
      </w:divBdr>
    </w:div>
    <w:div w:id="446851861">
      <w:bodyDiv w:val="1"/>
      <w:marLeft w:val="0"/>
      <w:marRight w:val="0"/>
      <w:marTop w:val="0"/>
      <w:marBottom w:val="0"/>
      <w:divBdr>
        <w:top w:val="none" w:sz="0" w:space="0" w:color="auto"/>
        <w:left w:val="none" w:sz="0" w:space="0" w:color="auto"/>
        <w:bottom w:val="none" w:sz="0" w:space="0" w:color="auto"/>
        <w:right w:val="none" w:sz="0" w:space="0" w:color="auto"/>
      </w:divBdr>
    </w:div>
    <w:div w:id="446852611">
      <w:bodyDiv w:val="1"/>
      <w:marLeft w:val="0"/>
      <w:marRight w:val="0"/>
      <w:marTop w:val="0"/>
      <w:marBottom w:val="0"/>
      <w:divBdr>
        <w:top w:val="none" w:sz="0" w:space="0" w:color="auto"/>
        <w:left w:val="none" w:sz="0" w:space="0" w:color="auto"/>
        <w:bottom w:val="none" w:sz="0" w:space="0" w:color="auto"/>
        <w:right w:val="none" w:sz="0" w:space="0" w:color="auto"/>
      </w:divBdr>
    </w:div>
    <w:div w:id="447284927">
      <w:bodyDiv w:val="1"/>
      <w:marLeft w:val="0"/>
      <w:marRight w:val="0"/>
      <w:marTop w:val="0"/>
      <w:marBottom w:val="0"/>
      <w:divBdr>
        <w:top w:val="none" w:sz="0" w:space="0" w:color="auto"/>
        <w:left w:val="none" w:sz="0" w:space="0" w:color="auto"/>
        <w:bottom w:val="none" w:sz="0" w:space="0" w:color="auto"/>
        <w:right w:val="none" w:sz="0" w:space="0" w:color="auto"/>
      </w:divBdr>
    </w:div>
    <w:div w:id="447431408">
      <w:bodyDiv w:val="1"/>
      <w:marLeft w:val="0"/>
      <w:marRight w:val="0"/>
      <w:marTop w:val="0"/>
      <w:marBottom w:val="0"/>
      <w:divBdr>
        <w:top w:val="none" w:sz="0" w:space="0" w:color="auto"/>
        <w:left w:val="none" w:sz="0" w:space="0" w:color="auto"/>
        <w:bottom w:val="none" w:sz="0" w:space="0" w:color="auto"/>
        <w:right w:val="none" w:sz="0" w:space="0" w:color="auto"/>
      </w:divBdr>
    </w:div>
    <w:div w:id="448669048">
      <w:bodyDiv w:val="1"/>
      <w:marLeft w:val="0"/>
      <w:marRight w:val="0"/>
      <w:marTop w:val="0"/>
      <w:marBottom w:val="0"/>
      <w:divBdr>
        <w:top w:val="none" w:sz="0" w:space="0" w:color="auto"/>
        <w:left w:val="none" w:sz="0" w:space="0" w:color="auto"/>
        <w:bottom w:val="none" w:sz="0" w:space="0" w:color="auto"/>
        <w:right w:val="none" w:sz="0" w:space="0" w:color="auto"/>
      </w:divBdr>
    </w:div>
    <w:div w:id="448932350">
      <w:bodyDiv w:val="1"/>
      <w:marLeft w:val="0"/>
      <w:marRight w:val="0"/>
      <w:marTop w:val="0"/>
      <w:marBottom w:val="0"/>
      <w:divBdr>
        <w:top w:val="none" w:sz="0" w:space="0" w:color="auto"/>
        <w:left w:val="none" w:sz="0" w:space="0" w:color="auto"/>
        <w:bottom w:val="none" w:sz="0" w:space="0" w:color="auto"/>
        <w:right w:val="none" w:sz="0" w:space="0" w:color="auto"/>
      </w:divBdr>
    </w:div>
    <w:div w:id="450442516">
      <w:bodyDiv w:val="1"/>
      <w:marLeft w:val="0"/>
      <w:marRight w:val="0"/>
      <w:marTop w:val="0"/>
      <w:marBottom w:val="0"/>
      <w:divBdr>
        <w:top w:val="none" w:sz="0" w:space="0" w:color="auto"/>
        <w:left w:val="none" w:sz="0" w:space="0" w:color="auto"/>
        <w:bottom w:val="none" w:sz="0" w:space="0" w:color="auto"/>
        <w:right w:val="none" w:sz="0" w:space="0" w:color="auto"/>
      </w:divBdr>
    </w:div>
    <w:div w:id="451634468">
      <w:bodyDiv w:val="1"/>
      <w:marLeft w:val="0"/>
      <w:marRight w:val="0"/>
      <w:marTop w:val="0"/>
      <w:marBottom w:val="0"/>
      <w:divBdr>
        <w:top w:val="none" w:sz="0" w:space="0" w:color="auto"/>
        <w:left w:val="none" w:sz="0" w:space="0" w:color="auto"/>
        <w:bottom w:val="none" w:sz="0" w:space="0" w:color="auto"/>
        <w:right w:val="none" w:sz="0" w:space="0" w:color="auto"/>
      </w:divBdr>
    </w:div>
    <w:div w:id="451949087">
      <w:bodyDiv w:val="1"/>
      <w:marLeft w:val="0"/>
      <w:marRight w:val="0"/>
      <w:marTop w:val="0"/>
      <w:marBottom w:val="0"/>
      <w:divBdr>
        <w:top w:val="none" w:sz="0" w:space="0" w:color="auto"/>
        <w:left w:val="none" w:sz="0" w:space="0" w:color="auto"/>
        <w:bottom w:val="none" w:sz="0" w:space="0" w:color="auto"/>
        <w:right w:val="none" w:sz="0" w:space="0" w:color="auto"/>
      </w:divBdr>
    </w:div>
    <w:div w:id="454059426">
      <w:bodyDiv w:val="1"/>
      <w:marLeft w:val="0"/>
      <w:marRight w:val="0"/>
      <w:marTop w:val="0"/>
      <w:marBottom w:val="0"/>
      <w:divBdr>
        <w:top w:val="none" w:sz="0" w:space="0" w:color="auto"/>
        <w:left w:val="none" w:sz="0" w:space="0" w:color="auto"/>
        <w:bottom w:val="none" w:sz="0" w:space="0" w:color="auto"/>
        <w:right w:val="none" w:sz="0" w:space="0" w:color="auto"/>
      </w:divBdr>
    </w:div>
    <w:div w:id="456292499">
      <w:bodyDiv w:val="1"/>
      <w:marLeft w:val="0"/>
      <w:marRight w:val="0"/>
      <w:marTop w:val="0"/>
      <w:marBottom w:val="0"/>
      <w:divBdr>
        <w:top w:val="none" w:sz="0" w:space="0" w:color="auto"/>
        <w:left w:val="none" w:sz="0" w:space="0" w:color="auto"/>
        <w:bottom w:val="none" w:sz="0" w:space="0" w:color="auto"/>
        <w:right w:val="none" w:sz="0" w:space="0" w:color="auto"/>
      </w:divBdr>
    </w:div>
    <w:div w:id="457530732">
      <w:bodyDiv w:val="1"/>
      <w:marLeft w:val="0"/>
      <w:marRight w:val="0"/>
      <w:marTop w:val="0"/>
      <w:marBottom w:val="0"/>
      <w:divBdr>
        <w:top w:val="none" w:sz="0" w:space="0" w:color="auto"/>
        <w:left w:val="none" w:sz="0" w:space="0" w:color="auto"/>
        <w:bottom w:val="none" w:sz="0" w:space="0" w:color="auto"/>
        <w:right w:val="none" w:sz="0" w:space="0" w:color="auto"/>
      </w:divBdr>
    </w:div>
    <w:div w:id="457994292">
      <w:bodyDiv w:val="1"/>
      <w:marLeft w:val="0"/>
      <w:marRight w:val="0"/>
      <w:marTop w:val="0"/>
      <w:marBottom w:val="0"/>
      <w:divBdr>
        <w:top w:val="none" w:sz="0" w:space="0" w:color="auto"/>
        <w:left w:val="none" w:sz="0" w:space="0" w:color="auto"/>
        <w:bottom w:val="none" w:sz="0" w:space="0" w:color="auto"/>
        <w:right w:val="none" w:sz="0" w:space="0" w:color="auto"/>
      </w:divBdr>
    </w:div>
    <w:div w:id="458375049">
      <w:bodyDiv w:val="1"/>
      <w:marLeft w:val="0"/>
      <w:marRight w:val="0"/>
      <w:marTop w:val="0"/>
      <w:marBottom w:val="0"/>
      <w:divBdr>
        <w:top w:val="none" w:sz="0" w:space="0" w:color="auto"/>
        <w:left w:val="none" w:sz="0" w:space="0" w:color="auto"/>
        <w:bottom w:val="none" w:sz="0" w:space="0" w:color="auto"/>
        <w:right w:val="none" w:sz="0" w:space="0" w:color="auto"/>
      </w:divBdr>
    </w:div>
    <w:div w:id="460267505">
      <w:bodyDiv w:val="1"/>
      <w:marLeft w:val="0"/>
      <w:marRight w:val="0"/>
      <w:marTop w:val="0"/>
      <w:marBottom w:val="0"/>
      <w:divBdr>
        <w:top w:val="none" w:sz="0" w:space="0" w:color="auto"/>
        <w:left w:val="none" w:sz="0" w:space="0" w:color="auto"/>
        <w:bottom w:val="none" w:sz="0" w:space="0" w:color="auto"/>
        <w:right w:val="none" w:sz="0" w:space="0" w:color="auto"/>
      </w:divBdr>
    </w:div>
    <w:div w:id="462238402">
      <w:bodyDiv w:val="1"/>
      <w:marLeft w:val="0"/>
      <w:marRight w:val="0"/>
      <w:marTop w:val="0"/>
      <w:marBottom w:val="0"/>
      <w:divBdr>
        <w:top w:val="none" w:sz="0" w:space="0" w:color="auto"/>
        <w:left w:val="none" w:sz="0" w:space="0" w:color="auto"/>
        <w:bottom w:val="none" w:sz="0" w:space="0" w:color="auto"/>
        <w:right w:val="none" w:sz="0" w:space="0" w:color="auto"/>
      </w:divBdr>
    </w:div>
    <w:div w:id="462426398">
      <w:bodyDiv w:val="1"/>
      <w:marLeft w:val="0"/>
      <w:marRight w:val="0"/>
      <w:marTop w:val="0"/>
      <w:marBottom w:val="0"/>
      <w:divBdr>
        <w:top w:val="none" w:sz="0" w:space="0" w:color="auto"/>
        <w:left w:val="none" w:sz="0" w:space="0" w:color="auto"/>
        <w:bottom w:val="none" w:sz="0" w:space="0" w:color="auto"/>
        <w:right w:val="none" w:sz="0" w:space="0" w:color="auto"/>
      </w:divBdr>
    </w:div>
    <w:div w:id="463423208">
      <w:bodyDiv w:val="1"/>
      <w:marLeft w:val="0"/>
      <w:marRight w:val="0"/>
      <w:marTop w:val="0"/>
      <w:marBottom w:val="0"/>
      <w:divBdr>
        <w:top w:val="none" w:sz="0" w:space="0" w:color="auto"/>
        <w:left w:val="none" w:sz="0" w:space="0" w:color="auto"/>
        <w:bottom w:val="none" w:sz="0" w:space="0" w:color="auto"/>
        <w:right w:val="none" w:sz="0" w:space="0" w:color="auto"/>
      </w:divBdr>
    </w:div>
    <w:div w:id="465242689">
      <w:bodyDiv w:val="1"/>
      <w:marLeft w:val="0"/>
      <w:marRight w:val="0"/>
      <w:marTop w:val="0"/>
      <w:marBottom w:val="0"/>
      <w:divBdr>
        <w:top w:val="none" w:sz="0" w:space="0" w:color="auto"/>
        <w:left w:val="none" w:sz="0" w:space="0" w:color="auto"/>
        <w:bottom w:val="none" w:sz="0" w:space="0" w:color="auto"/>
        <w:right w:val="none" w:sz="0" w:space="0" w:color="auto"/>
      </w:divBdr>
    </w:div>
    <w:div w:id="465901210">
      <w:bodyDiv w:val="1"/>
      <w:marLeft w:val="0"/>
      <w:marRight w:val="0"/>
      <w:marTop w:val="0"/>
      <w:marBottom w:val="0"/>
      <w:divBdr>
        <w:top w:val="none" w:sz="0" w:space="0" w:color="auto"/>
        <w:left w:val="none" w:sz="0" w:space="0" w:color="auto"/>
        <w:bottom w:val="none" w:sz="0" w:space="0" w:color="auto"/>
        <w:right w:val="none" w:sz="0" w:space="0" w:color="auto"/>
      </w:divBdr>
    </w:div>
    <w:div w:id="466705107">
      <w:bodyDiv w:val="1"/>
      <w:marLeft w:val="0"/>
      <w:marRight w:val="0"/>
      <w:marTop w:val="0"/>
      <w:marBottom w:val="0"/>
      <w:divBdr>
        <w:top w:val="none" w:sz="0" w:space="0" w:color="auto"/>
        <w:left w:val="none" w:sz="0" w:space="0" w:color="auto"/>
        <w:bottom w:val="none" w:sz="0" w:space="0" w:color="auto"/>
        <w:right w:val="none" w:sz="0" w:space="0" w:color="auto"/>
      </w:divBdr>
    </w:div>
    <w:div w:id="467015187">
      <w:bodyDiv w:val="1"/>
      <w:marLeft w:val="0"/>
      <w:marRight w:val="0"/>
      <w:marTop w:val="0"/>
      <w:marBottom w:val="0"/>
      <w:divBdr>
        <w:top w:val="none" w:sz="0" w:space="0" w:color="auto"/>
        <w:left w:val="none" w:sz="0" w:space="0" w:color="auto"/>
        <w:bottom w:val="none" w:sz="0" w:space="0" w:color="auto"/>
        <w:right w:val="none" w:sz="0" w:space="0" w:color="auto"/>
      </w:divBdr>
    </w:div>
    <w:div w:id="467088118">
      <w:bodyDiv w:val="1"/>
      <w:marLeft w:val="0"/>
      <w:marRight w:val="0"/>
      <w:marTop w:val="0"/>
      <w:marBottom w:val="0"/>
      <w:divBdr>
        <w:top w:val="none" w:sz="0" w:space="0" w:color="auto"/>
        <w:left w:val="none" w:sz="0" w:space="0" w:color="auto"/>
        <w:bottom w:val="none" w:sz="0" w:space="0" w:color="auto"/>
        <w:right w:val="none" w:sz="0" w:space="0" w:color="auto"/>
      </w:divBdr>
    </w:div>
    <w:div w:id="467286457">
      <w:bodyDiv w:val="1"/>
      <w:marLeft w:val="0"/>
      <w:marRight w:val="0"/>
      <w:marTop w:val="0"/>
      <w:marBottom w:val="0"/>
      <w:divBdr>
        <w:top w:val="none" w:sz="0" w:space="0" w:color="auto"/>
        <w:left w:val="none" w:sz="0" w:space="0" w:color="auto"/>
        <w:bottom w:val="none" w:sz="0" w:space="0" w:color="auto"/>
        <w:right w:val="none" w:sz="0" w:space="0" w:color="auto"/>
      </w:divBdr>
    </w:div>
    <w:div w:id="468785456">
      <w:bodyDiv w:val="1"/>
      <w:marLeft w:val="0"/>
      <w:marRight w:val="0"/>
      <w:marTop w:val="0"/>
      <w:marBottom w:val="0"/>
      <w:divBdr>
        <w:top w:val="none" w:sz="0" w:space="0" w:color="auto"/>
        <w:left w:val="none" w:sz="0" w:space="0" w:color="auto"/>
        <w:bottom w:val="none" w:sz="0" w:space="0" w:color="auto"/>
        <w:right w:val="none" w:sz="0" w:space="0" w:color="auto"/>
      </w:divBdr>
    </w:div>
    <w:div w:id="468977788">
      <w:bodyDiv w:val="1"/>
      <w:marLeft w:val="0"/>
      <w:marRight w:val="0"/>
      <w:marTop w:val="0"/>
      <w:marBottom w:val="0"/>
      <w:divBdr>
        <w:top w:val="none" w:sz="0" w:space="0" w:color="auto"/>
        <w:left w:val="none" w:sz="0" w:space="0" w:color="auto"/>
        <w:bottom w:val="none" w:sz="0" w:space="0" w:color="auto"/>
        <w:right w:val="none" w:sz="0" w:space="0" w:color="auto"/>
      </w:divBdr>
    </w:div>
    <w:div w:id="469176292">
      <w:bodyDiv w:val="1"/>
      <w:marLeft w:val="0"/>
      <w:marRight w:val="0"/>
      <w:marTop w:val="0"/>
      <w:marBottom w:val="0"/>
      <w:divBdr>
        <w:top w:val="none" w:sz="0" w:space="0" w:color="auto"/>
        <w:left w:val="none" w:sz="0" w:space="0" w:color="auto"/>
        <w:bottom w:val="none" w:sz="0" w:space="0" w:color="auto"/>
        <w:right w:val="none" w:sz="0" w:space="0" w:color="auto"/>
      </w:divBdr>
    </w:div>
    <w:div w:id="470710104">
      <w:bodyDiv w:val="1"/>
      <w:marLeft w:val="0"/>
      <w:marRight w:val="0"/>
      <w:marTop w:val="0"/>
      <w:marBottom w:val="0"/>
      <w:divBdr>
        <w:top w:val="none" w:sz="0" w:space="0" w:color="auto"/>
        <w:left w:val="none" w:sz="0" w:space="0" w:color="auto"/>
        <w:bottom w:val="none" w:sz="0" w:space="0" w:color="auto"/>
        <w:right w:val="none" w:sz="0" w:space="0" w:color="auto"/>
      </w:divBdr>
    </w:div>
    <w:div w:id="471412509">
      <w:bodyDiv w:val="1"/>
      <w:marLeft w:val="0"/>
      <w:marRight w:val="0"/>
      <w:marTop w:val="0"/>
      <w:marBottom w:val="0"/>
      <w:divBdr>
        <w:top w:val="none" w:sz="0" w:space="0" w:color="auto"/>
        <w:left w:val="none" w:sz="0" w:space="0" w:color="auto"/>
        <w:bottom w:val="none" w:sz="0" w:space="0" w:color="auto"/>
        <w:right w:val="none" w:sz="0" w:space="0" w:color="auto"/>
      </w:divBdr>
      <w:divsChild>
        <w:div w:id="1160344021">
          <w:marLeft w:val="418"/>
          <w:marRight w:val="0"/>
          <w:marTop w:val="0"/>
          <w:marBottom w:val="0"/>
          <w:divBdr>
            <w:top w:val="none" w:sz="0" w:space="0" w:color="auto"/>
            <w:left w:val="none" w:sz="0" w:space="0" w:color="auto"/>
            <w:bottom w:val="none" w:sz="0" w:space="0" w:color="auto"/>
            <w:right w:val="none" w:sz="0" w:space="0" w:color="auto"/>
          </w:divBdr>
        </w:div>
        <w:div w:id="1380789509">
          <w:marLeft w:val="418"/>
          <w:marRight w:val="0"/>
          <w:marTop w:val="0"/>
          <w:marBottom w:val="0"/>
          <w:divBdr>
            <w:top w:val="none" w:sz="0" w:space="0" w:color="auto"/>
            <w:left w:val="none" w:sz="0" w:space="0" w:color="auto"/>
            <w:bottom w:val="none" w:sz="0" w:space="0" w:color="auto"/>
            <w:right w:val="none" w:sz="0" w:space="0" w:color="auto"/>
          </w:divBdr>
        </w:div>
        <w:div w:id="1897084279">
          <w:marLeft w:val="418"/>
          <w:marRight w:val="0"/>
          <w:marTop w:val="0"/>
          <w:marBottom w:val="0"/>
          <w:divBdr>
            <w:top w:val="none" w:sz="0" w:space="0" w:color="auto"/>
            <w:left w:val="none" w:sz="0" w:space="0" w:color="auto"/>
            <w:bottom w:val="none" w:sz="0" w:space="0" w:color="auto"/>
            <w:right w:val="none" w:sz="0" w:space="0" w:color="auto"/>
          </w:divBdr>
        </w:div>
      </w:divsChild>
    </w:div>
    <w:div w:id="472211608">
      <w:bodyDiv w:val="1"/>
      <w:marLeft w:val="0"/>
      <w:marRight w:val="0"/>
      <w:marTop w:val="0"/>
      <w:marBottom w:val="0"/>
      <w:divBdr>
        <w:top w:val="none" w:sz="0" w:space="0" w:color="auto"/>
        <w:left w:val="none" w:sz="0" w:space="0" w:color="auto"/>
        <w:bottom w:val="none" w:sz="0" w:space="0" w:color="auto"/>
        <w:right w:val="none" w:sz="0" w:space="0" w:color="auto"/>
      </w:divBdr>
    </w:div>
    <w:div w:id="472408192">
      <w:bodyDiv w:val="1"/>
      <w:marLeft w:val="0"/>
      <w:marRight w:val="0"/>
      <w:marTop w:val="0"/>
      <w:marBottom w:val="0"/>
      <w:divBdr>
        <w:top w:val="none" w:sz="0" w:space="0" w:color="auto"/>
        <w:left w:val="none" w:sz="0" w:space="0" w:color="auto"/>
        <w:bottom w:val="none" w:sz="0" w:space="0" w:color="auto"/>
        <w:right w:val="none" w:sz="0" w:space="0" w:color="auto"/>
      </w:divBdr>
    </w:div>
    <w:div w:id="472908472">
      <w:bodyDiv w:val="1"/>
      <w:marLeft w:val="0"/>
      <w:marRight w:val="0"/>
      <w:marTop w:val="0"/>
      <w:marBottom w:val="0"/>
      <w:divBdr>
        <w:top w:val="none" w:sz="0" w:space="0" w:color="auto"/>
        <w:left w:val="none" w:sz="0" w:space="0" w:color="auto"/>
        <w:bottom w:val="none" w:sz="0" w:space="0" w:color="auto"/>
        <w:right w:val="none" w:sz="0" w:space="0" w:color="auto"/>
      </w:divBdr>
    </w:div>
    <w:div w:id="473718784">
      <w:bodyDiv w:val="1"/>
      <w:marLeft w:val="0"/>
      <w:marRight w:val="0"/>
      <w:marTop w:val="0"/>
      <w:marBottom w:val="0"/>
      <w:divBdr>
        <w:top w:val="none" w:sz="0" w:space="0" w:color="auto"/>
        <w:left w:val="none" w:sz="0" w:space="0" w:color="auto"/>
        <w:bottom w:val="none" w:sz="0" w:space="0" w:color="auto"/>
        <w:right w:val="none" w:sz="0" w:space="0" w:color="auto"/>
      </w:divBdr>
    </w:div>
    <w:div w:id="473915082">
      <w:bodyDiv w:val="1"/>
      <w:marLeft w:val="0"/>
      <w:marRight w:val="0"/>
      <w:marTop w:val="0"/>
      <w:marBottom w:val="0"/>
      <w:divBdr>
        <w:top w:val="none" w:sz="0" w:space="0" w:color="auto"/>
        <w:left w:val="none" w:sz="0" w:space="0" w:color="auto"/>
        <w:bottom w:val="none" w:sz="0" w:space="0" w:color="auto"/>
        <w:right w:val="none" w:sz="0" w:space="0" w:color="auto"/>
      </w:divBdr>
    </w:div>
    <w:div w:id="475293456">
      <w:bodyDiv w:val="1"/>
      <w:marLeft w:val="0"/>
      <w:marRight w:val="0"/>
      <w:marTop w:val="0"/>
      <w:marBottom w:val="0"/>
      <w:divBdr>
        <w:top w:val="none" w:sz="0" w:space="0" w:color="auto"/>
        <w:left w:val="none" w:sz="0" w:space="0" w:color="auto"/>
        <w:bottom w:val="none" w:sz="0" w:space="0" w:color="auto"/>
        <w:right w:val="none" w:sz="0" w:space="0" w:color="auto"/>
      </w:divBdr>
    </w:div>
    <w:div w:id="475494273">
      <w:bodyDiv w:val="1"/>
      <w:marLeft w:val="0"/>
      <w:marRight w:val="0"/>
      <w:marTop w:val="0"/>
      <w:marBottom w:val="0"/>
      <w:divBdr>
        <w:top w:val="none" w:sz="0" w:space="0" w:color="auto"/>
        <w:left w:val="none" w:sz="0" w:space="0" w:color="auto"/>
        <w:bottom w:val="none" w:sz="0" w:space="0" w:color="auto"/>
        <w:right w:val="none" w:sz="0" w:space="0" w:color="auto"/>
      </w:divBdr>
    </w:div>
    <w:div w:id="478306081">
      <w:bodyDiv w:val="1"/>
      <w:marLeft w:val="0"/>
      <w:marRight w:val="0"/>
      <w:marTop w:val="0"/>
      <w:marBottom w:val="0"/>
      <w:divBdr>
        <w:top w:val="none" w:sz="0" w:space="0" w:color="auto"/>
        <w:left w:val="none" w:sz="0" w:space="0" w:color="auto"/>
        <w:bottom w:val="none" w:sz="0" w:space="0" w:color="auto"/>
        <w:right w:val="none" w:sz="0" w:space="0" w:color="auto"/>
      </w:divBdr>
    </w:div>
    <w:div w:id="479078694">
      <w:bodyDiv w:val="1"/>
      <w:marLeft w:val="0"/>
      <w:marRight w:val="0"/>
      <w:marTop w:val="0"/>
      <w:marBottom w:val="0"/>
      <w:divBdr>
        <w:top w:val="none" w:sz="0" w:space="0" w:color="auto"/>
        <w:left w:val="none" w:sz="0" w:space="0" w:color="auto"/>
        <w:bottom w:val="none" w:sz="0" w:space="0" w:color="auto"/>
        <w:right w:val="none" w:sz="0" w:space="0" w:color="auto"/>
      </w:divBdr>
    </w:div>
    <w:div w:id="479154902">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482742830">
      <w:bodyDiv w:val="1"/>
      <w:marLeft w:val="0"/>
      <w:marRight w:val="0"/>
      <w:marTop w:val="0"/>
      <w:marBottom w:val="0"/>
      <w:divBdr>
        <w:top w:val="none" w:sz="0" w:space="0" w:color="auto"/>
        <w:left w:val="none" w:sz="0" w:space="0" w:color="auto"/>
        <w:bottom w:val="none" w:sz="0" w:space="0" w:color="auto"/>
        <w:right w:val="none" w:sz="0" w:space="0" w:color="auto"/>
      </w:divBdr>
    </w:div>
    <w:div w:id="483817287">
      <w:bodyDiv w:val="1"/>
      <w:marLeft w:val="0"/>
      <w:marRight w:val="0"/>
      <w:marTop w:val="0"/>
      <w:marBottom w:val="0"/>
      <w:divBdr>
        <w:top w:val="none" w:sz="0" w:space="0" w:color="auto"/>
        <w:left w:val="none" w:sz="0" w:space="0" w:color="auto"/>
        <w:bottom w:val="none" w:sz="0" w:space="0" w:color="auto"/>
        <w:right w:val="none" w:sz="0" w:space="0" w:color="auto"/>
      </w:divBdr>
    </w:div>
    <w:div w:id="485170140">
      <w:bodyDiv w:val="1"/>
      <w:marLeft w:val="0"/>
      <w:marRight w:val="0"/>
      <w:marTop w:val="0"/>
      <w:marBottom w:val="0"/>
      <w:divBdr>
        <w:top w:val="none" w:sz="0" w:space="0" w:color="auto"/>
        <w:left w:val="none" w:sz="0" w:space="0" w:color="auto"/>
        <w:bottom w:val="none" w:sz="0" w:space="0" w:color="auto"/>
        <w:right w:val="none" w:sz="0" w:space="0" w:color="auto"/>
      </w:divBdr>
    </w:div>
    <w:div w:id="486631252">
      <w:bodyDiv w:val="1"/>
      <w:marLeft w:val="0"/>
      <w:marRight w:val="0"/>
      <w:marTop w:val="0"/>
      <w:marBottom w:val="0"/>
      <w:divBdr>
        <w:top w:val="none" w:sz="0" w:space="0" w:color="auto"/>
        <w:left w:val="none" w:sz="0" w:space="0" w:color="auto"/>
        <w:bottom w:val="none" w:sz="0" w:space="0" w:color="auto"/>
        <w:right w:val="none" w:sz="0" w:space="0" w:color="auto"/>
      </w:divBdr>
    </w:div>
    <w:div w:id="487021977">
      <w:bodyDiv w:val="1"/>
      <w:marLeft w:val="0"/>
      <w:marRight w:val="0"/>
      <w:marTop w:val="0"/>
      <w:marBottom w:val="0"/>
      <w:divBdr>
        <w:top w:val="none" w:sz="0" w:space="0" w:color="auto"/>
        <w:left w:val="none" w:sz="0" w:space="0" w:color="auto"/>
        <w:bottom w:val="none" w:sz="0" w:space="0" w:color="auto"/>
        <w:right w:val="none" w:sz="0" w:space="0" w:color="auto"/>
      </w:divBdr>
    </w:div>
    <w:div w:id="487285680">
      <w:bodyDiv w:val="1"/>
      <w:marLeft w:val="0"/>
      <w:marRight w:val="0"/>
      <w:marTop w:val="0"/>
      <w:marBottom w:val="0"/>
      <w:divBdr>
        <w:top w:val="none" w:sz="0" w:space="0" w:color="auto"/>
        <w:left w:val="none" w:sz="0" w:space="0" w:color="auto"/>
        <w:bottom w:val="none" w:sz="0" w:space="0" w:color="auto"/>
        <w:right w:val="none" w:sz="0" w:space="0" w:color="auto"/>
      </w:divBdr>
    </w:div>
    <w:div w:id="488060637">
      <w:bodyDiv w:val="1"/>
      <w:marLeft w:val="0"/>
      <w:marRight w:val="0"/>
      <w:marTop w:val="0"/>
      <w:marBottom w:val="0"/>
      <w:divBdr>
        <w:top w:val="none" w:sz="0" w:space="0" w:color="auto"/>
        <w:left w:val="none" w:sz="0" w:space="0" w:color="auto"/>
        <w:bottom w:val="none" w:sz="0" w:space="0" w:color="auto"/>
        <w:right w:val="none" w:sz="0" w:space="0" w:color="auto"/>
      </w:divBdr>
      <w:divsChild>
        <w:div w:id="120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255296">
              <w:marLeft w:val="0"/>
              <w:marRight w:val="0"/>
              <w:marTop w:val="0"/>
              <w:marBottom w:val="0"/>
              <w:divBdr>
                <w:top w:val="none" w:sz="0" w:space="0" w:color="auto"/>
                <w:left w:val="none" w:sz="0" w:space="0" w:color="auto"/>
                <w:bottom w:val="none" w:sz="0" w:space="0" w:color="auto"/>
                <w:right w:val="none" w:sz="0" w:space="0" w:color="auto"/>
              </w:divBdr>
              <w:divsChild>
                <w:div w:id="532546146">
                  <w:marLeft w:val="0"/>
                  <w:marRight w:val="0"/>
                  <w:marTop w:val="0"/>
                  <w:marBottom w:val="0"/>
                  <w:divBdr>
                    <w:top w:val="none" w:sz="0" w:space="0" w:color="auto"/>
                    <w:left w:val="none" w:sz="0" w:space="0" w:color="auto"/>
                    <w:bottom w:val="none" w:sz="0" w:space="0" w:color="auto"/>
                    <w:right w:val="none" w:sz="0" w:space="0" w:color="auto"/>
                  </w:divBdr>
                  <w:divsChild>
                    <w:div w:id="893614836">
                      <w:marLeft w:val="0"/>
                      <w:marRight w:val="0"/>
                      <w:marTop w:val="0"/>
                      <w:marBottom w:val="0"/>
                      <w:divBdr>
                        <w:top w:val="none" w:sz="0" w:space="0" w:color="auto"/>
                        <w:left w:val="none" w:sz="0" w:space="0" w:color="auto"/>
                        <w:bottom w:val="none" w:sz="0" w:space="0" w:color="auto"/>
                        <w:right w:val="none" w:sz="0" w:space="0" w:color="auto"/>
                      </w:divBdr>
                      <w:divsChild>
                        <w:div w:id="9112485">
                          <w:marLeft w:val="0"/>
                          <w:marRight w:val="0"/>
                          <w:marTop w:val="0"/>
                          <w:marBottom w:val="0"/>
                          <w:divBdr>
                            <w:top w:val="none" w:sz="0" w:space="0" w:color="auto"/>
                            <w:left w:val="none" w:sz="0" w:space="0" w:color="auto"/>
                            <w:bottom w:val="none" w:sz="0" w:space="0" w:color="auto"/>
                            <w:right w:val="none" w:sz="0" w:space="0" w:color="auto"/>
                          </w:divBdr>
                          <w:divsChild>
                            <w:div w:id="1020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182144">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374427">
      <w:bodyDiv w:val="1"/>
      <w:marLeft w:val="0"/>
      <w:marRight w:val="0"/>
      <w:marTop w:val="0"/>
      <w:marBottom w:val="0"/>
      <w:divBdr>
        <w:top w:val="none" w:sz="0" w:space="0" w:color="auto"/>
        <w:left w:val="none" w:sz="0" w:space="0" w:color="auto"/>
        <w:bottom w:val="none" w:sz="0" w:space="0" w:color="auto"/>
        <w:right w:val="none" w:sz="0" w:space="0" w:color="auto"/>
      </w:divBdr>
    </w:div>
    <w:div w:id="490147543">
      <w:bodyDiv w:val="1"/>
      <w:marLeft w:val="0"/>
      <w:marRight w:val="0"/>
      <w:marTop w:val="0"/>
      <w:marBottom w:val="0"/>
      <w:divBdr>
        <w:top w:val="none" w:sz="0" w:space="0" w:color="auto"/>
        <w:left w:val="none" w:sz="0" w:space="0" w:color="auto"/>
        <w:bottom w:val="none" w:sz="0" w:space="0" w:color="auto"/>
        <w:right w:val="none" w:sz="0" w:space="0" w:color="auto"/>
      </w:divBdr>
    </w:div>
    <w:div w:id="490290529">
      <w:bodyDiv w:val="1"/>
      <w:marLeft w:val="0"/>
      <w:marRight w:val="0"/>
      <w:marTop w:val="0"/>
      <w:marBottom w:val="0"/>
      <w:divBdr>
        <w:top w:val="none" w:sz="0" w:space="0" w:color="auto"/>
        <w:left w:val="none" w:sz="0" w:space="0" w:color="auto"/>
        <w:bottom w:val="none" w:sz="0" w:space="0" w:color="auto"/>
        <w:right w:val="none" w:sz="0" w:space="0" w:color="auto"/>
      </w:divBdr>
    </w:div>
    <w:div w:id="491484371">
      <w:bodyDiv w:val="1"/>
      <w:marLeft w:val="0"/>
      <w:marRight w:val="0"/>
      <w:marTop w:val="0"/>
      <w:marBottom w:val="0"/>
      <w:divBdr>
        <w:top w:val="none" w:sz="0" w:space="0" w:color="auto"/>
        <w:left w:val="none" w:sz="0" w:space="0" w:color="auto"/>
        <w:bottom w:val="none" w:sz="0" w:space="0" w:color="auto"/>
        <w:right w:val="none" w:sz="0" w:space="0" w:color="auto"/>
      </w:divBdr>
    </w:div>
    <w:div w:id="491678232">
      <w:bodyDiv w:val="1"/>
      <w:marLeft w:val="0"/>
      <w:marRight w:val="0"/>
      <w:marTop w:val="0"/>
      <w:marBottom w:val="0"/>
      <w:divBdr>
        <w:top w:val="none" w:sz="0" w:space="0" w:color="auto"/>
        <w:left w:val="none" w:sz="0" w:space="0" w:color="auto"/>
        <w:bottom w:val="none" w:sz="0" w:space="0" w:color="auto"/>
        <w:right w:val="none" w:sz="0" w:space="0" w:color="auto"/>
      </w:divBdr>
    </w:div>
    <w:div w:id="493683588">
      <w:bodyDiv w:val="1"/>
      <w:marLeft w:val="0"/>
      <w:marRight w:val="0"/>
      <w:marTop w:val="0"/>
      <w:marBottom w:val="0"/>
      <w:divBdr>
        <w:top w:val="none" w:sz="0" w:space="0" w:color="auto"/>
        <w:left w:val="none" w:sz="0" w:space="0" w:color="auto"/>
        <w:bottom w:val="none" w:sz="0" w:space="0" w:color="auto"/>
        <w:right w:val="none" w:sz="0" w:space="0" w:color="auto"/>
      </w:divBdr>
    </w:div>
    <w:div w:id="493841354">
      <w:bodyDiv w:val="1"/>
      <w:marLeft w:val="0"/>
      <w:marRight w:val="0"/>
      <w:marTop w:val="0"/>
      <w:marBottom w:val="0"/>
      <w:divBdr>
        <w:top w:val="none" w:sz="0" w:space="0" w:color="auto"/>
        <w:left w:val="none" w:sz="0" w:space="0" w:color="auto"/>
        <w:bottom w:val="none" w:sz="0" w:space="0" w:color="auto"/>
        <w:right w:val="none" w:sz="0" w:space="0" w:color="auto"/>
      </w:divBdr>
    </w:div>
    <w:div w:id="494078346">
      <w:bodyDiv w:val="1"/>
      <w:marLeft w:val="0"/>
      <w:marRight w:val="0"/>
      <w:marTop w:val="0"/>
      <w:marBottom w:val="0"/>
      <w:divBdr>
        <w:top w:val="none" w:sz="0" w:space="0" w:color="auto"/>
        <w:left w:val="none" w:sz="0" w:space="0" w:color="auto"/>
        <w:bottom w:val="none" w:sz="0" w:space="0" w:color="auto"/>
        <w:right w:val="none" w:sz="0" w:space="0" w:color="auto"/>
      </w:divBdr>
    </w:div>
    <w:div w:id="494494205">
      <w:bodyDiv w:val="1"/>
      <w:marLeft w:val="0"/>
      <w:marRight w:val="0"/>
      <w:marTop w:val="0"/>
      <w:marBottom w:val="0"/>
      <w:divBdr>
        <w:top w:val="none" w:sz="0" w:space="0" w:color="auto"/>
        <w:left w:val="none" w:sz="0" w:space="0" w:color="auto"/>
        <w:bottom w:val="none" w:sz="0" w:space="0" w:color="auto"/>
        <w:right w:val="none" w:sz="0" w:space="0" w:color="auto"/>
      </w:divBdr>
    </w:div>
    <w:div w:id="497500784">
      <w:bodyDiv w:val="1"/>
      <w:marLeft w:val="0"/>
      <w:marRight w:val="0"/>
      <w:marTop w:val="0"/>
      <w:marBottom w:val="0"/>
      <w:divBdr>
        <w:top w:val="none" w:sz="0" w:space="0" w:color="auto"/>
        <w:left w:val="none" w:sz="0" w:space="0" w:color="auto"/>
        <w:bottom w:val="none" w:sz="0" w:space="0" w:color="auto"/>
        <w:right w:val="none" w:sz="0" w:space="0" w:color="auto"/>
      </w:divBdr>
    </w:div>
    <w:div w:id="498539691">
      <w:bodyDiv w:val="1"/>
      <w:marLeft w:val="0"/>
      <w:marRight w:val="0"/>
      <w:marTop w:val="0"/>
      <w:marBottom w:val="0"/>
      <w:divBdr>
        <w:top w:val="none" w:sz="0" w:space="0" w:color="auto"/>
        <w:left w:val="none" w:sz="0" w:space="0" w:color="auto"/>
        <w:bottom w:val="none" w:sz="0" w:space="0" w:color="auto"/>
        <w:right w:val="none" w:sz="0" w:space="0" w:color="auto"/>
      </w:divBdr>
    </w:div>
    <w:div w:id="498690192">
      <w:bodyDiv w:val="1"/>
      <w:marLeft w:val="0"/>
      <w:marRight w:val="0"/>
      <w:marTop w:val="0"/>
      <w:marBottom w:val="0"/>
      <w:divBdr>
        <w:top w:val="none" w:sz="0" w:space="0" w:color="auto"/>
        <w:left w:val="none" w:sz="0" w:space="0" w:color="auto"/>
        <w:bottom w:val="none" w:sz="0" w:space="0" w:color="auto"/>
        <w:right w:val="none" w:sz="0" w:space="0" w:color="auto"/>
      </w:divBdr>
    </w:div>
    <w:div w:id="499196401">
      <w:bodyDiv w:val="1"/>
      <w:marLeft w:val="0"/>
      <w:marRight w:val="0"/>
      <w:marTop w:val="0"/>
      <w:marBottom w:val="0"/>
      <w:divBdr>
        <w:top w:val="none" w:sz="0" w:space="0" w:color="auto"/>
        <w:left w:val="none" w:sz="0" w:space="0" w:color="auto"/>
        <w:bottom w:val="none" w:sz="0" w:space="0" w:color="auto"/>
        <w:right w:val="none" w:sz="0" w:space="0" w:color="auto"/>
      </w:divBdr>
    </w:div>
    <w:div w:id="499394103">
      <w:bodyDiv w:val="1"/>
      <w:marLeft w:val="0"/>
      <w:marRight w:val="0"/>
      <w:marTop w:val="0"/>
      <w:marBottom w:val="0"/>
      <w:divBdr>
        <w:top w:val="none" w:sz="0" w:space="0" w:color="auto"/>
        <w:left w:val="none" w:sz="0" w:space="0" w:color="auto"/>
        <w:bottom w:val="none" w:sz="0" w:space="0" w:color="auto"/>
        <w:right w:val="none" w:sz="0" w:space="0" w:color="auto"/>
      </w:divBdr>
    </w:div>
    <w:div w:id="499468907">
      <w:bodyDiv w:val="1"/>
      <w:marLeft w:val="0"/>
      <w:marRight w:val="0"/>
      <w:marTop w:val="0"/>
      <w:marBottom w:val="0"/>
      <w:divBdr>
        <w:top w:val="none" w:sz="0" w:space="0" w:color="auto"/>
        <w:left w:val="none" w:sz="0" w:space="0" w:color="auto"/>
        <w:bottom w:val="none" w:sz="0" w:space="0" w:color="auto"/>
        <w:right w:val="none" w:sz="0" w:space="0" w:color="auto"/>
      </w:divBdr>
    </w:div>
    <w:div w:id="499931212">
      <w:bodyDiv w:val="1"/>
      <w:marLeft w:val="0"/>
      <w:marRight w:val="0"/>
      <w:marTop w:val="0"/>
      <w:marBottom w:val="0"/>
      <w:divBdr>
        <w:top w:val="none" w:sz="0" w:space="0" w:color="auto"/>
        <w:left w:val="none" w:sz="0" w:space="0" w:color="auto"/>
        <w:bottom w:val="none" w:sz="0" w:space="0" w:color="auto"/>
        <w:right w:val="none" w:sz="0" w:space="0" w:color="auto"/>
      </w:divBdr>
    </w:div>
    <w:div w:id="499933937">
      <w:bodyDiv w:val="1"/>
      <w:marLeft w:val="0"/>
      <w:marRight w:val="0"/>
      <w:marTop w:val="0"/>
      <w:marBottom w:val="0"/>
      <w:divBdr>
        <w:top w:val="none" w:sz="0" w:space="0" w:color="auto"/>
        <w:left w:val="none" w:sz="0" w:space="0" w:color="auto"/>
        <w:bottom w:val="none" w:sz="0" w:space="0" w:color="auto"/>
        <w:right w:val="none" w:sz="0" w:space="0" w:color="auto"/>
      </w:divBdr>
    </w:div>
    <w:div w:id="500198130">
      <w:bodyDiv w:val="1"/>
      <w:marLeft w:val="0"/>
      <w:marRight w:val="0"/>
      <w:marTop w:val="0"/>
      <w:marBottom w:val="0"/>
      <w:divBdr>
        <w:top w:val="none" w:sz="0" w:space="0" w:color="auto"/>
        <w:left w:val="none" w:sz="0" w:space="0" w:color="auto"/>
        <w:bottom w:val="none" w:sz="0" w:space="0" w:color="auto"/>
        <w:right w:val="none" w:sz="0" w:space="0" w:color="auto"/>
      </w:divBdr>
    </w:div>
    <w:div w:id="501237554">
      <w:bodyDiv w:val="1"/>
      <w:marLeft w:val="0"/>
      <w:marRight w:val="0"/>
      <w:marTop w:val="0"/>
      <w:marBottom w:val="0"/>
      <w:divBdr>
        <w:top w:val="none" w:sz="0" w:space="0" w:color="auto"/>
        <w:left w:val="none" w:sz="0" w:space="0" w:color="auto"/>
        <w:bottom w:val="none" w:sz="0" w:space="0" w:color="auto"/>
        <w:right w:val="none" w:sz="0" w:space="0" w:color="auto"/>
      </w:divBdr>
    </w:div>
    <w:div w:id="502667355">
      <w:bodyDiv w:val="1"/>
      <w:marLeft w:val="0"/>
      <w:marRight w:val="0"/>
      <w:marTop w:val="0"/>
      <w:marBottom w:val="0"/>
      <w:divBdr>
        <w:top w:val="none" w:sz="0" w:space="0" w:color="auto"/>
        <w:left w:val="none" w:sz="0" w:space="0" w:color="auto"/>
        <w:bottom w:val="none" w:sz="0" w:space="0" w:color="auto"/>
        <w:right w:val="none" w:sz="0" w:space="0" w:color="auto"/>
      </w:divBdr>
    </w:div>
    <w:div w:id="504052120">
      <w:bodyDiv w:val="1"/>
      <w:marLeft w:val="0"/>
      <w:marRight w:val="0"/>
      <w:marTop w:val="0"/>
      <w:marBottom w:val="0"/>
      <w:divBdr>
        <w:top w:val="none" w:sz="0" w:space="0" w:color="auto"/>
        <w:left w:val="none" w:sz="0" w:space="0" w:color="auto"/>
        <w:bottom w:val="none" w:sz="0" w:space="0" w:color="auto"/>
        <w:right w:val="none" w:sz="0" w:space="0" w:color="auto"/>
      </w:divBdr>
    </w:div>
    <w:div w:id="505363376">
      <w:bodyDiv w:val="1"/>
      <w:marLeft w:val="0"/>
      <w:marRight w:val="0"/>
      <w:marTop w:val="0"/>
      <w:marBottom w:val="0"/>
      <w:divBdr>
        <w:top w:val="none" w:sz="0" w:space="0" w:color="auto"/>
        <w:left w:val="none" w:sz="0" w:space="0" w:color="auto"/>
        <w:bottom w:val="none" w:sz="0" w:space="0" w:color="auto"/>
        <w:right w:val="none" w:sz="0" w:space="0" w:color="auto"/>
      </w:divBdr>
    </w:div>
    <w:div w:id="505633770">
      <w:bodyDiv w:val="1"/>
      <w:marLeft w:val="0"/>
      <w:marRight w:val="0"/>
      <w:marTop w:val="0"/>
      <w:marBottom w:val="0"/>
      <w:divBdr>
        <w:top w:val="none" w:sz="0" w:space="0" w:color="auto"/>
        <w:left w:val="none" w:sz="0" w:space="0" w:color="auto"/>
        <w:bottom w:val="none" w:sz="0" w:space="0" w:color="auto"/>
        <w:right w:val="none" w:sz="0" w:space="0" w:color="auto"/>
      </w:divBdr>
    </w:div>
    <w:div w:id="507716526">
      <w:bodyDiv w:val="1"/>
      <w:marLeft w:val="0"/>
      <w:marRight w:val="0"/>
      <w:marTop w:val="0"/>
      <w:marBottom w:val="0"/>
      <w:divBdr>
        <w:top w:val="none" w:sz="0" w:space="0" w:color="auto"/>
        <w:left w:val="none" w:sz="0" w:space="0" w:color="auto"/>
        <w:bottom w:val="none" w:sz="0" w:space="0" w:color="auto"/>
        <w:right w:val="none" w:sz="0" w:space="0" w:color="auto"/>
      </w:divBdr>
    </w:div>
    <w:div w:id="508447902">
      <w:bodyDiv w:val="1"/>
      <w:marLeft w:val="0"/>
      <w:marRight w:val="0"/>
      <w:marTop w:val="0"/>
      <w:marBottom w:val="0"/>
      <w:divBdr>
        <w:top w:val="none" w:sz="0" w:space="0" w:color="auto"/>
        <w:left w:val="none" w:sz="0" w:space="0" w:color="auto"/>
        <w:bottom w:val="none" w:sz="0" w:space="0" w:color="auto"/>
        <w:right w:val="none" w:sz="0" w:space="0" w:color="auto"/>
      </w:divBdr>
    </w:div>
    <w:div w:id="508450307">
      <w:bodyDiv w:val="1"/>
      <w:marLeft w:val="0"/>
      <w:marRight w:val="0"/>
      <w:marTop w:val="0"/>
      <w:marBottom w:val="0"/>
      <w:divBdr>
        <w:top w:val="none" w:sz="0" w:space="0" w:color="auto"/>
        <w:left w:val="none" w:sz="0" w:space="0" w:color="auto"/>
        <w:bottom w:val="none" w:sz="0" w:space="0" w:color="auto"/>
        <w:right w:val="none" w:sz="0" w:space="0" w:color="auto"/>
      </w:divBdr>
    </w:div>
    <w:div w:id="509177636">
      <w:bodyDiv w:val="1"/>
      <w:marLeft w:val="0"/>
      <w:marRight w:val="0"/>
      <w:marTop w:val="0"/>
      <w:marBottom w:val="0"/>
      <w:divBdr>
        <w:top w:val="none" w:sz="0" w:space="0" w:color="auto"/>
        <w:left w:val="none" w:sz="0" w:space="0" w:color="auto"/>
        <w:bottom w:val="none" w:sz="0" w:space="0" w:color="auto"/>
        <w:right w:val="none" w:sz="0" w:space="0" w:color="auto"/>
      </w:divBdr>
    </w:div>
    <w:div w:id="511993191">
      <w:bodyDiv w:val="1"/>
      <w:marLeft w:val="0"/>
      <w:marRight w:val="0"/>
      <w:marTop w:val="0"/>
      <w:marBottom w:val="0"/>
      <w:divBdr>
        <w:top w:val="none" w:sz="0" w:space="0" w:color="auto"/>
        <w:left w:val="none" w:sz="0" w:space="0" w:color="auto"/>
        <w:bottom w:val="none" w:sz="0" w:space="0" w:color="auto"/>
        <w:right w:val="none" w:sz="0" w:space="0" w:color="auto"/>
      </w:divBdr>
    </w:div>
    <w:div w:id="512384259">
      <w:bodyDiv w:val="1"/>
      <w:marLeft w:val="0"/>
      <w:marRight w:val="0"/>
      <w:marTop w:val="0"/>
      <w:marBottom w:val="0"/>
      <w:divBdr>
        <w:top w:val="none" w:sz="0" w:space="0" w:color="auto"/>
        <w:left w:val="none" w:sz="0" w:space="0" w:color="auto"/>
        <w:bottom w:val="none" w:sz="0" w:space="0" w:color="auto"/>
        <w:right w:val="none" w:sz="0" w:space="0" w:color="auto"/>
      </w:divBdr>
    </w:div>
    <w:div w:id="512644800">
      <w:bodyDiv w:val="1"/>
      <w:marLeft w:val="0"/>
      <w:marRight w:val="0"/>
      <w:marTop w:val="0"/>
      <w:marBottom w:val="0"/>
      <w:divBdr>
        <w:top w:val="none" w:sz="0" w:space="0" w:color="auto"/>
        <w:left w:val="none" w:sz="0" w:space="0" w:color="auto"/>
        <w:bottom w:val="none" w:sz="0" w:space="0" w:color="auto"/>
        <w:right w:val="none" w:sz="0" w:space="0" w:color="auto"/>
      </w:divBdr>
    </w:div>
    <w:div w:id="512840242">
      <w:bodyDiv w:val="1"/>
      <w:marLeft w:val="0"/>
      <w:marRight w:val="0"/>
      <w:marTop w:val="0"/>
      <w:marBottom w:val="0"/>
      <w:divBdr>
        <w:top w:val="none" w:sz="0" w:space="0" w:color="auto"/>
        <w:left w:val="none" w:sz="0" w:space="0" w:color="auto"/>
        <w:bottom w:val="none" w:sz="0" w:space="0" w:color="auto"/>
        <w:right w:val="none" w:sz="0" w:space="0" w:color="auto"/>
      </w:divBdr>
    </w:div>
    <w:div w:id="513767661">
      <w:bodyDiv w:val="1"/>
      <w:marLeft w:val="0"/>
      <w:marRight w:val="0"/>
      <w:marTop w:val="0"/>
      <w:marBottom w:val="0"/>
      <w:divBdr>
        <w:top w:val="none" w:sz="0" w:space="0" w:color="auto"/>
        <w:left w:val="none" w:sz="0" w:space="0" w:color="auto"/>
        <w:bottom w:val="none" w:sz="0" w:space="0" w:color="auto"/>
        <w:right w:val="none" w:sz="0" w:space="0" w:color="auto"/>
      </w:divBdr>
    </w:div>
    <w:div w:id="513961550">
      <w:bodyDiv w:val="1"/>
      <w:marLeft w:val="0"/>
      <w:marRight w:val="0"/>
      <w:marTop w:val="0"/>
      <w:marBottom w:val="0"/>
      <w:divBdr>
        <w:top w:val="none" w:sz="0" w:space="0" w:color="auto"/>
        <w:left w:val="none" w:sz="0" w:space="0" w:color="auto"/>
        <w:bottom w:val="none" w:sz="0" w:space="0" w:color="auto"/>
        <w:right w:val="none" w:sz="0" w:space="0" w:color="auto"/>
      </w:divBdr>
    </w:div>
    <w:div w:id="514878972">
      <w:bodyDiv w:val="1"/>
      <w:marLeft w:val="0"/>
      <w:marRight w:val="0"/>
      <w:marTop w:val="0"/>
      <w:marBottom w:val="0"/>
      <w:divBdr>
        <w:top w:val="none" w:sz="0" w:space="0" w:color="auto"/>
        <w:left w:val="none" w:sz="0" w:space="0" w:color="auto"/>
        <w:bottom w:val="none" w:sz="0" w:space="0" w:color="auto"/>
        <w:right w:val="none" w:sz="0" w:space="0" w:color="auto"/>
      </w:divBdr>
    </w:div>
    <w:div w:id="517079834">
      <w:bodyDiv w:val="1"/>
      <w:marLeft w:val="0"/>
      <w:marRight w:val="0"/>
      <w:marTop w:val="0"/>
      <w:marBottom w:val="0"/>
      <w:divBdr>
        <w:top w:val="none" w:sz="0" w:space="0" w:color="auto"/>
        <w:left w:val="none" w:sz="0" w:space="0" w:color="auto"/>
        <w:bottom w:val="none" w:sz="0" w:space="0" w:color="auto"/>
        <w:right w:val="none" w:sz="0" w:space="0" w:color="auto"/>
      </w:divBdr>
    </w:div>
    <w:div w:id="5173072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932531">
      <w:bodyDiv w:val="1"/>
      <w:marLeft w:val="0"/>
      <w:marRight w:val="0"/>
      <w:marTop w:val="0"/>
      <w:marBottom w:val="0"/>
      <w:divBdr>
        <w:top w:val="none" w:sz="0" w:space="0" w:color="auto"/>
        <w:left w:val="none" w:sz="0" w:space="0" w:color="auto"/>
        <w:bottom w:val="none" w:sz="0" w:space="0" w:color="auto"/>
        <w:right w:val="none" w:sz="0" w:space="0" w:color="auto"/>
      </w:divBdr>
    </w:div>
    <w:div w:id="520358223">
      <w:bodyDiv w:val="1"/>
      <w:marLeft w:val="0"/>
      <w:marRight w:val="0"/>
      <w:marTop w:val="0"/>
      <w:marBottom w:val="0"/>
      <w:divBdr>
        <w:top w:val="none" w:sz="0" w:space="0" w:color="auto"/>
        <w:left w:val="none" w:sz="0" w:space="0" w:color="auto"/>
        <w:bottom w:val="none" w:sz="0" w:space="0" w:color="auto"/>
        <w:right w:val="none" w:sz="0" w:space="0" w:color="auto"/>
      </w:divBdr>
    </w:div>
    <w:div w:id="520977247">
      <w:bodyDiv w:val="1"/>
      <w:marLeft w:val="0"/>
      <w:marRight w:val="0"/>
      <w:marTop w:val="0"/>
      <w:marBottom w:val="0"/>
      <w:divBdr>
        <w:top w:val="none" w:sz="0" w:space="0" w:color="auto"/>
        <w:left w:val="none" w:sz="0" w:space="0" w:color="auto"/>
        <w:bottom w:val="none" w:sz="0" w:space="0" w:color="auto"/>
        <w:right w:val="none" w:sz="0" w:space="0" w:color="auto"/>
      </w:divBdr>
    </w:div>
    <w:div w:id="521743547">
      <w:bodyDiv w:val="1"/>
      <w:marLeft w:val="0"/>
      <w:marRight w:val="0"/>
      <w:marTop w:val="0"/>
      <w:marBottom w:val="0"/>
      <w:divBdr>
        <w:top w:val="none" w:sz="0" w:space="0" w:color="auto"/>
        <w:left w:val="none" w:sz="0" w:space="0" w:color="auto"/>
        <w:bottom w:val="none" w:sz="0" w:space="0" w:color="auto"/>
        <w:right w:val="none" w:sz="0" w:space="0" w:color="auto"/>
      </w:divBdr>
    </w:div>
    <w:div w:id="522790032">
      <w:bodyDiv w:val="1"/>
      <w:marLeft w:val="0"/>
      <w:marRight w:val="0"/>
      <w:marTop w:val="0"/>
      <w:marBottom w:val="0"/>
      <w:divBdr>
        <w:top w:val="none" w:sz="0" w:space="0" w:color="auto"/>
        <w:left w:val="none" w:sz="0" w:space="0" w:color="auto"/>
        <w:bottom w:val="none" w:sz="0" w:space="0" w:color="auto"/>
        <w:right w:val="none" w:sz="0" w:space="0" w:color="auto"/>
      </w:divBdr>
    </w:div>
    <w:div w:id="523516838">
      <w:bodyDiv w:val="1"/>
      <w:marLeft w:val="0"/>
      <w:marRight w:val="0"/>
      <w:marTop w:val="0"/>
      <w:marBottom w:val="0"/>
      <w:divBdr>
        <w:top w:val="none" w:sz="0" w:space="0" w:color="auto"/>
        <w:left w:val="none" w:sz="0" w:space="0" w:color="auto"/>
        <w:bottom w:val="none" w:sz="0" w:space="0" w:color="auto"/>
        <w:right w:val="none" w:sz="0" w:space="0" w:color="auto"/>
      </w:divBdr>
    </w:div>
    <w:div w:id="525564163">
      <w:bodyDiv w:val="1"/>
      <w:marLeft w:val="0"/>
      <w:marRight w:val="0"/>
      <w:marTop w:val="0"/>
      <w:marBottom w:val="0"/>
      <w:divBdr>
        <w:top w:val="none" w:sz="0" w:space="0" w:color="auto"/>
        <w:left w:val="none" w:sz="0" w:space="0" w:color="auto"/>
        <w:bottom w:val="none" w:sz="0" w:space="0" w:color="auto"/>
        <w:right w:val="none" w:sz="0" w:space="0" w:color="auto"/>
      </w:divBdr>
    </w:div>
    <w:div w:id="528756892">
      <w:bodyDiv w:val="1"/>
      <w:marLeft w:val="0"/>
      <w:marRight w:val="0"/>
      <w:marTop w:val="0"/>
      <w:marBottom w:val="0"/>
      <w:divBdr>
        <w:top w:val="none" w:sz="0" w:space="0" w:color="auto"/>
        <w:left w:val="none" w:sz="0" w:space="0" w:color="auto"/>
        <w:bottom w:val="none" w:sz="0" w:space="0" w:color="auto"/>
        <w:right w:val="none" w:sz="0" w:space="0" w:color="auto"/>
      </w:divBdr>
    </w:div>
    <w:div w:id="530335947">
      <w:bodyDiv w:val="1"/>
      <w:marLeft w:val="0"/>
      <w:marRight w:val="0"/>
      <w:marTop w:val="0"/>
      <w:marBottom w:val="0"/>
      <w:divBdr>
        <w:top w:val="none" w:sz="0" w:space="0" w:color="auto"/>
        <w:left w:val="none" w:sz="0" w:space="0" w:color="auto"/>
        <w:bottom w:val="none" w:sz="0" w:space="0" w:color="auto"/>
        <w:right w:val="none" w:sz="0" w:space="0" w:color="auto"/>
      </w:divBdr>
    </w:div>
    <w:div w:id="530651468">
      <w:bodyDiv w:val="1"/>
      <w:marLeft w:val="0"/>
      <w:marRight w:val="0"/>
      <w:marTop w:val="0"/>
      <w:marBottom w:val="0"/>
      <w:divBdr>
        <w:top w:val="none" w:sz="0" w:space="0" w:color="auto"/>
        <w:left w:val="none" w:sz="0" w:space="0" w:color="auto"/>
        <w:bottom w:val="none" w:sz="0" w:space="0" w:color="auto"/>
        <w:right w:val="none" w:sz="0" w:space="0" w:color="auto"/>
      </w:divBdr>
      <w:divsChild>
        <w:div w:id="236089454">
          <w:marLeft w:val="0"/>
          <w:marRight w:val="0"/>
          <w:marTop w:val="0"/>
          <w:marBottom w:val="0"/>
          <w:divBdr>
            <w:top w:val="none" w:sz="0" w:space="0" w:color="auto"/>
            <w:left w:val="none" w:sz="0" w:space="0" w:color="auto"/>
            <w:bottom w:val="none" w:sz="0" w:space="0" w:color="auto"/>
            <w:right w:val="none" w:sz="0" w:space="0" w:color="auto"/>
          </w:divBdr>
        </w:div>
        <w:div w:id="567374960">
          <w:marLeft w:val="0"/>
          <w:marRight w:val="0"/>
          <w:marTop w:val="225"/>
          <w:marBottom w:val="0"/>
          <w:divBdr>
            <w:top w:val="none" w:sz="0" w:space="0" w:color="auto"/>
            <w:left w:val="none" w:sz="0" w:space="0" w:color="auto"/>
            <w:bottom w:val="none" w:sz="0" w:space="0" w:color="auto"/>
            <w:right w:val="none" w:sz="0" w:space="0" w:color="auto"/>
          </w:divBdr>
        </w:div>
        <w:div w:id="1527988441">
          <w:marLeft w:val="0"/>
          <w:marRight w:val="0"/>
          <w:marTop w:val="0"/>
          <w:marBottom w:val="0"/>
          <w:divBdr>
            <w:top w:val="none" w:sz="0" w:space="0" w:color="auto"/>
            <w:left w:val="none" w:sz="0" w:space="0" w:color="auto"/>
            <w:bottom w:val="none" w:sz="0" w:space="0" w:color="auto"/>
            <w:right w:val="none" w:sz="0" w:space="0" w:color="auto"/>
          </w:divBdr>
        </w:div>
      </w:divsChild>
    </w:div>
    <w:div w:id="531309516">
      <w:bodyDiv w:val="1"/>
      <w:marLeft w:val="0"/>
      <w:marRight w:val="0"/>
      <w:marTop w:val="0"/>
      <w:marBottom w:val="0"/>
      <w:divBdr>
        <w:top w:val="none" w:sz="0" w:space="0" w:color="auto"/>
        <w:left w:val="none" w:sz="0" w:space="0" w:color="auto"/>
        <w:bottom w:val="none" w:sz="0" w:space="0" w:color="auto"/>
        <w:right w:val="none" w:sz="0" w:space="0" w:color="auto"/>
      </w:divBdr>
    </w:div>
    <w:div w:id="531919234">
      <w:bodyDiv w:val="1"/>
      <w:marLeft w:val="0"/>
      <w:marRight w:val="0"/>
      <w:marTop w:val="0"/>
      <w:marBottom w:val="0"/>
      <w:divBdr>
        <w:top w:val="none" w:sz="0" w:space="0" w:color="auto"/>
        <w:left w:val="none" w:sz="0" w:space="0" w:color="auto"/>
        <w:bottom w:val="none" w:sz="0" w:space="0" w:color="auto"/>
        <w:right w:val="none" w:sz="0" w:space="0" w:color="auto"/>
      </w:divBdr>
    </w:div>
    <w:div w:id="533690427">
      <w:bodyDiv w:val="1"/>
      <w:marLeft w:val="0"/>
      <w:marRight w:val="0"/>
      <w:marTop w:val="0"/>
      <w:marBottom w:val="0"/>
      <w:divBdr>
        <w:top w:val="none" w:sz="0" w:space="0" w:color="auto"/>
        <w:left w:val="none" w:sz="0" w:space="0" w:color="auto"/>
        <w:bottom w:val="none" w:sz="0" w:space="0" w:color="auto"/>
        <w:right w:val="none" w:sz="0" w:space="0" w:color="auto"/>
      </w:divBdr>
    </w:div>
    <w:div w:id="534007327">
      <w:bodyDiv w:val="1"/>
      <w:marLeft w:val="0"/>
      <w:marRight w:val="0"/>
      <w:marTop w:val="0"/>
      <w:marBottom w:val="0"/>
      <w:divBdr>
        <w:top w:val="none" w:sz="0" w:space="0" w:color="auto"/>
        <w:left w:val="none" w:sz="0" w:space="0" w:color="auto"/>
        <w:bottom w:val="none" w:sz="0" w:space="0" w:color="auto"/>
        <w:right w:val="none" w:sz="0" w:space="0" w:color="auto"/>
      </w:divBdr>
    </w:div>
    <w:div w:id="535196742">
      <w:bodyDiv w:val="1"/>
      <w:marLeft w:val="0"/>
      <w:marRight w:val="0"/>
      <w:marTop w:val="0"/>
      <w:marBottom w:val="0"/>
      <w:divBdr>
        <w:top w:val="none" w:sz="0" w:space="0" w:color="auto"/>
        <w:left w:val="none" w:sz="0" w:space="0" w:color="auto"/>
        <w:bottom w:val="none" w:sz="0" w:space="0" w:color="auto"/>
        <w:right w:val="none" w:sz="0" w:space="0" w:color="auto"/>
      </w:divBdr>
    </w:div>
    <w:div w:id="535511880">
      <w:bodyDiv w:val="1"/>
      <w:marLeft w:val="0"/>
      <w:marRight w:val="0"/>
      <w:marTop w:val="0"/>
      <w:marBottom w:val="0"/>
      <w:divBdr>
        <w:top w:val="none" w:sz="0" w:space="0" w:color="auto"/>
        <w:left w:val="none" w:sz="0" w:space="0" w:color="auto"/>
        <w:bottom w:val="none" w:sz="0" w:space="0" w:color="auto"/>
        <w:right w:val="none" w:sz="0" w:space="0" w:color="auto"/>
      </w:divBdr>
    </w:div>
    <w:div w:id="537939815">
      <w:bodyDiv w:val="1"/>
      <w:marLeft w:val="0"/>
      <w:marRight w:val="0"/>
      <w:marTop w:val="0"/>
      <w:marBottom w:val="0"/>
      <w:divBdr>
        <w:top w:val="none" w:sz="0" w:space="0" w:color="auto"/>
        <w:left w:val="none" w:sz="0" w:space="0" w:color="auto"/>
        <w:bottom w:val="none" w:sz="0" w:space="0" w:color="auto"/>
        <w:right w:val="none" w:sz="0" w:space="0" w:color="auto"/>
      </w:divBdr>
    </w:div>
    <w:div w:id="538203714">
      <w:bodyDiv w:val="1"/>
      <w:marLeft w:val="0"/>
      <w:marRight w:val="0"/>
      <w:marTop w:val="0"/>
      <w:marBottom w:val="0"/>
      <w:divBdr>
        <w:top w:val="none" w:sz="0" w:space="0" w:color="auto"/>
        <w:left w:val="none" w:sz="0" w:space="0" w:color="auto"/>
        <w:bottom w:val="none" w:sz="0" w:space="0" w:color="auto"/>
        <w:right w:val="none" w:sz="0" w:space="0" w:color="auto"/>
      </w:divBdr>
    </w:div>
    <w:div w:id="538467941">
      <w:bodyDiv w:val="1"/>
      <w:marLeft w:val="0"/>
      <w:marRight w:val="0"/>
      <w:marTop w:val="0"/>
      <w:marBottom w:val="0"/>
      <w:divBdr>
        <w:top w:val="none" w:sz="0" w:space="0" w:color="auto"/>
        <w:left w:val="none" w:sz="0" w:space="0" w:color="auto"/>
        <w:bottom w:val="none" w:sz="0" w:space="0" w:color="auto"/>
        <w:right w:val="none" w:sz="0" w:space="0" w:color="auto"/>
      </w:divBdr>
    </w:div>
    <w:div w:id="540364951">
      <w:bodyDiv w:val="1"/>
      <w:marLeft w:val="0"/>
      <w:marRight w:val="0"/>
      <w:marTop w:val="0"/>
      <w:marBottom w:val="0"/>
      <w:divBdr>
        <w:top w:val="none" w:sz="0" w:space="0" w:color="auto"/>
        <w:left w:val="none" w:sz="0" w:space="0" w:color="auto"/>
        <w:bottom w:val="none" w:sz="0" w:space="0" w:color="auto"/>
        <w:right w:val="none" w:sz="0" w:space="0" w:color="auto"/>
      </w:divBdr>
    </w:div>
    <w:div w:id="541022337">
      <w:bodyDiv w:val="1"/>
      <w:marLeft w:val="0"/>
      <w:marRight w:val="0"/>
      <w:marTop w:val="0"/>
      <w:marBottom w:val="0"/>
      <w:divBdr>
        <w:top w:val="none" w:sz="0" w:space="0" w:color="auto"/>
        <w:left w:val="none" w:sz="0" w:space="0" w:color="auto"/>
        <w:bottom w:val="none" w:sz="0" w:space="0" w:color="auto"/>
        <w:right w:val="none" w:sz="0" w:space="0" w:color="auto"/>
      </w:divBdr>
    </w:div>
    <w:div w:id="541598995">
      <w:bodyDiv w:val="1"/>
      <w:marLeft w:val="0"/>
      <w:marRight w:val="0"/>
      <w:marTop w:val="0"/>
      <w:marBottom w:val="0"/>
      <w:divBdr>
        <w:top w:val="none" w:sz="0" w:space="0" w:color="auto"/>
        <w:left w:val="none" w:sz="0" w:space="0" w:color="auto"/>
        <w:bottom w:val="none" w:sz="0" w:space="0" w:color="auto"/>
        <w:right w:val="none" w:sz="0" w:space="0" w:color="auto"/>
      </w:divBdr>
    </w:div>
    <w:div w:id="541673063">
      <w:bodyDiv w:val="1"/>
      <w:marLeft w:val="0"/>
      <w:marRight w:val="0"/>
      <w:marTop w:val="0"/>
      <w:marBottom w:val="0"/>
      <w:divBdr>
        <w:top w:val="none" w:sz="0" w:space="0" w:color="auto"/>
        <w:left w:val="none" w:sz="0" w:space="0" w:color="auto"/>
        <w:bottom w:val="none" w:sz="0" w:space="0" w:color="auto"/>
        <w:right w:val="none" w:sz="0" w:space="0" w:color="auto"/>
      </w:divBdr>
    </w:div>
    <w:div w:id="547376081">
      <w:bodyDiv w:val="1"/>
      <w:marLeft w:val="0"/>
      <w:marRight w:val="0"/>
      <w:marTop w:val="0"/>
      <w:marBottom w:val="0"/>
      <w:divBdr>
        <w:top w:val="none" w:sz="0" w:space="0" w:color="auto"/>
        <w:left w:val="none" w:sz="0" w:space="0" w:color="auto"/>
        <w:bottom w:val="none" w:sz="0" w:space="0" w:color="auto"/>
        <w:right w:val="none" w:sz="0" w:space="0" w:color="auto"/>
      </w:divBdr>
    </w:div>
    <w:div w:id="548954285">
      <w:bodyDiv w:val="1"/>
      <w:marLeft w:val="0"/>
      <w:marRight w:val="0"/>
      <w:marTop w:val="0"/>
      <w:marBottom w:val="0"/>
      <w:divBdr>
        <w:top w:val="none" w:sz="0" w:space="0" w:color="auto"/>
        <w:left w:val="none" w:sz="0" w:space="0" w:color="auto"/>
        <w:bottom w:val="none" w:sz="0" w:space="0" w:color="auto"/>
        <w:right w:val="none" w:sz="0" w:space="0" w:color="auto"/>
      </w:divBdr>
    </w:div>
    <w:div w:id="550772178">
      <w:bodyDiv w:val="1"/>
      <w:marLeft w:val="0"/>
      <w:marRight w:val="0"/>
      <w:marTop w:val="0"/>
      <w:marBottom w:val="0"/>
      <w:divBdr>
        <w:top w:val="none" w:sz="0" w:space="0" w:color="auto"/>
        <w:left w:val="none" w:sz="0" w:space="0" w:color="auto"/>
        <w:bottom w:val="none" w:sz="0" w:space="0" w:color="auto"/>
        <w:right w:val="none" w:sz="0" w:space="0" w:color="auto"/>
      </w:divBdr>
    </w:div>
    <w:div w:id="550968212">
      <w:bodyDiv w:val="1"/>
      <w:marLeft w:val="0"/>
      <w:marRight w:val="0"/>
      <w:marTop w:val="0"/>
      <w:marBottom w:val="0"/>
      <w:divBdr>
        <w:top w:val="none" w:sz="0" w:space="0" w:color="auto"/>
        <w:left w:val="none" w:sz="0" w:space="0" w:color="auto"/>
        <w:bottom w:val="none" w:sz="0" w:space="0" w:color="auto"/>
        <w:right w:val="none" w:sz="0" w:space="0" w:color="auto"/>
      </w:divBdr>
    </w:div>
    <w:div w:id="551386195">
      <w:bodyDiv w:val="1"/>
      <w:marLeft w:val="0"/>
      <w:marRight w:val="0"/>
      <w:marTop w:val="0"/>
      <w:marBottom w:val="0"/>
      <w:divBdr>
        <w:top w:val="none" w:sz="0" w:space="0" w:color="auto"/>
        <w:left w:val="none" w:sz="0" w:space="0" w:color="auto"/>
        <w:bottom w:val="none" w:sz="0" w:space="0" w:color="auto"/>
        <w:right w:val="none" w:sz="0" w:space="0" w:color="auto"/>
      </w:divBdr>
    </w:div>
    <w:div w:id="551500382">
      <w:bodyDiv w:val="1"/>
      <w:marLeft w:val="0"/>
      <w:marRight w:val="0"/>
      <w:marTop w:val="0"/>
      <w:marBottom w:val="0"/>
      <w:divBdr>
        <w:top w:val="none" w:sz="0" w:space="0" w:color="auto"/>
        <w:left w:val="none" w:sz="0" w:space="0" w:color="auto"/>
        <w:bottom w:val="none" w:sz="0" w:space="0" w:color="auto"/>
        <w:right w:val="none" w:sz="0" w:space="0" w:color="auto"/>
      </w:divBdr>
    </w:div>
    <w:div w:id="552087231">
      <w:bodyDiv w:val="1"/>
      <w:marLeft w:val="0"/>
      <w:marRight w:val="0"/>
      <w:marTop w:val="0"/>
      <w:marBottom w:val="0"/>
      <w:divBdr>
        <w:top w:val="none" w:sz="0" w:space="0" w:color="auto"/>
        <w:left w:val="none" w:sz="0" w:space="0" w:color="auto"/>
        <w:bottom w:val="none" w:sz="0" w:space="0" w:color="auto"/>
        <w:right w:val="none" w:sz="0" w:space="0" w:color="auto"/>
      </w:divBdr>
    </w:div>
    <w:div w:id="553201084">
      <w:bodyDiv w:val="1"/>
      <w:marLeft w:val="0"/>
      <w:marRight w:val="0"/>
      <w:marTop w:val="0"/>
      <w:marBottom w:val="0"/>
      <w:divBdr>
        <w:top w:val="none" w:sz="0" w:space="0" w:color="auto"/>
        <w:left w:val="none" w:sz="0" w:space="0" w:color="auto"/>
        <w:bottom w:val="none" w:sz="0" w:space="0" w:color="auto"/>
        <w:right w:val="none" w:sz="0" w:space="0" w:color="auto"/>
      </w:divBdr>
    </w:div>
    <w:div w:id="553395395">
      <w:bodyDiv w:val="1"/>
      <w:marLeft w:val="0"/>
      <w:marRight w:val="0"/>
      <w:marTop w:val="0"/>
      <w:marBottom w:val="0"/>
      <w:divBdr>
        <w:top w:val="none" w:sz="0" w:space="0" w:color="auto"/>
        <w:left w:val="none" w:sz="0" w:space="0" w:color="auto"/>
        <w:bottom w:val="none" w:sz="0" w:space="0" w:color="auto"/>
        <w:right w:val="none" w:sz="0" w:space="0" w:color="auto"/>
      </w:divBdr>
    </w:div>
    <w:div w:id="553741499">
      <w:bodyDiv w:val="1"/>
      <w:marLeft w:val="0"/>
      <w:marRight w:val="0"/>
      <w:marTop w:val="0"/>
      <w:marBottom w:val="0"/>
      <w:divBdr>
        <w:top w:val="none" w:sz="0" w:space="0" w:color="auto"/>
        <w:left w:val="none" w:sz="0" w:space="0" w:color="auto"/>
        <w:bottom w:val="none" w:sz="0" w:space="0" w:color="auto"/>
        <w:right w:val="none" w:sz="0" w:space="0" w:color="auto"/>
      </w:divBdr>
    </w:div>
    <w:div w:id="554317428">
      <w:bodyDiv w:val="1"/>
      <w:marLeft w:val="0"/>
      <w:marRight w:val="0"/>
      <w:marTop w:val="0"/>
      <w:marBottom w:val="0"/>
      <w:divBdr>
        <w:top w:val="none" w:sz="0" w:space="0" w:color="auto"/>
        <w:left w:val="none" w:sz="0" w:space="0" w:color="auto"/>
        <w:bottom w:val="none" w:sz="0" w:space="0" w:color="auto"/>
        <w:right w:val="none" w:sz="0" w:space="0" w:color="auto"/>
      </w:divBdr>
    </w:div>
    <w:div w:id="554632272">
      <w:bodyDiv w:val="1"/>
      <w:marLeft w:val="0"/>
      <w:marRight w:val="0"/>
      <w:marTop w:val="0"/>
      <w:marBottom w:val="0"/>
      <w:divBdr>
        <w:top w:val="none" w:sz="0" w:space="0" w:color="auto"/>
        <w:left w:val="none" w:sz="0" w:space="0" w:color="auto"/>
        <w:bottom w:val="none" w:sz="0" w:space="0" w:color="auto"/>
        <w:right w:val="none" w:sz="0" w:space="0" w:color="auto"/>
      </w:divBdr>
    </w:div>
    <w:div w:id="555094896">
      <w:bodyDiv w:val="1"/>
      <w:marLeft w:val="0"/>
      <w:marRight w:val="0"/>
      <w:marTop w:val="0"/>
      <w:marBottom w:val="0"/>
      <w:divBdr>
        <w:top w:val="none" w:sz="0" w:space="0" w:color="auto"/>
        <w:left w:val="none" w:sz="0" w:space="0" w:color="auto"/>
        <w:bottom w:val="none" w:sz="0" w:space="0" w:color="auto"/>
        <w:right w:val="none" w:sz="0" w:space="0" w:color="auto"/>
      </w:divBdr>
    </w:div>
    <w:div w:id="555824382">
      <w:bodyDiv w:val="1"/>
      <w:marLeft w:val="0"/>
      <w:marRight w:val="0"/>
      <w:marTop w:val="0"/>
      <w:marBottom w:val="0"/>
      <w:divBdr>
        <w:top w:val="none" w:sz="0" w:space="0" w:color="auto"/>
        <w:left w:val="none" w:sz="0" w:space="0" w:color="auto"/>
        <w:bottom w:val="none" w:sz="0" w:space="0" w:color="auto"/>
        <w:right w:val="none" w:sz="0" w:space="0" w:color="auto"/>
      </w:divBdr>
    </w:div>
    <w:div w:id="556208867">
      <w:bodyDiv w:val="1"/>
      <w:marLeft w:val="0"/>
      <w:marRight w:val="0"/>
      <w:marTop w:val="0"/>
      <w:marBottom w:val="0"/>
      <w:divBdr>
        <w:top w:val="none" w:sz="0" w:space="0" w:color="auto"/>
        <w:left w:val="none" w:sz="0" w:space="0" w:color="auto"/>
        <w:bottom w:val="none" w:sz="0" w:space="0" w:color="auto"/>
        <w:right w:val="none" w:sz="0" w:space="0" w:color="auto"/>
      </w:divBdr>
    </w:div>
    <w:div w:id="557515142">
      <w:bodyDiv w:val="1"/>
      <w:marLeft w:val="0"/>
      <w:marRight w:val="0"/>
      <w:marTop w:val="0"/>
      <w:marBottom w:val="0"/>
      <w:divBdr>
        <w:top w:val="none" w:sz="0" w:space="0" w:color="auto"/>
        <w:left w:val="none" w:sz="0" w:space="0" w:color="auto"/>
        <w:bottom w:val="none" w:sz="0" w:space="0" w:color="auto"/>
        <w:right w:val="none" w:sz="0" w:space="0" w:color="auto"/>
      </w:divBdr>
    </w:div>
    <w:div w:id="557742017">
      <w:bodyDiv w:val="1"/>
      <w:marLeft w:val="0"/>
      <w:marRight w:val="0"/>
      <w:marTop w:val="0"/>
      <w:marBottom w:val="0"/>
      <w:divBdr>
        <w:top w:val="none" w:sz="0" w:space="0" w:color="auto"/>
        <w:left w:val="none" w:sz="0" w:space="0" w:color="auto"/>
        <w:bottom w:val="none" w:sz="0" w:space="0" w:color="auto"/>
        <w:right w:val="none" w:sz="0" w:space="0" w:color="auto"/>
      </w:divBdr>
    </w:div>
    <w:div w:id="560017146">
      <w:bodyDiv w:val="1"/>
      <w:marLeft w:val="0"/>
      <w:marRight w:val="0"/>
      <w:marTop w:val="0"/>
      <w:marBottom w:val="0"/>
      <w:divBdr>
        <w:top w:val="none" w:sz="0" w:space="0" w:color="auto"/>
        <w:left w:val="none" w:sz="0" w:space="0" w:color="auto"/>
        <w:bottom w:val="none" w:sz="0" w:space="0" w:color="auto"/>
        <w:right w:val="none" w:sz="0" w:space="0" w:color="auto"/>
      </w:divBdr>
    </w:div>
    <w:div w:id="560362756">
      <w:bodyDiv w:val="1"/>
      <w:marLeft w:val="0"/>
      <w:marRight w:val="0"/>
      <w:marTop w:val="0"/>
      <w:marBottom w:val="0"/>
      <w:divBdr>
        <w:top w:val="none" w:sz="0" w:space="0" w:color="auto"/>
        <w:left w:val="none" w:sz="0" w:space="0" w:color="auto"/>
        <w:bottom w:val="none" w:sz="0" w:space="0" w:color="auto"/>
        <w:right w:val="none" w:sz="0" w:space="0" w:color="auto"/>
      </w:divBdr>
    </w:div>
    <w:div w:id="561840636">
      <w:bodyDiv w:val="1"/>
      <w:marLeft w:val="0"/>
      <w:marRight w:val="0"/>
      <w:marTop w:val="0"/>
      <w:marBottom w:val="0"/>
      <w:divBdr>
        <w:top w:val="none" w:sz="0" w:space="0" w:color="auto"/>
        <w:left w:val="none" w:sz="0" w:space="0" w:color="auto"/>
        <w:bottom w:val="none" w:sz="0" w:space="0" w:color="auto"/>
        <w:right w:val="none" w:sz="0" w:space="0" w:color="auto"/>
      </w:divBdr>
    </w:div>
    <w:div w:id="563563023">
      <w:bodyDiv w:val="1"/>
      <w:marLeft w:val="0"/>
      <w:marRight w:val="0"/>
      <w:marTop w:val="0"/>
      <w:marBottom w:val="0"/>
      <w:divBdr>
        <w:top w:val="none" w:sz="0" w:space="0" w:color="auto"/>
        <w:left w:val="none" w:sz="0" w:space="0" w:color="auto"/>
        <w:bottom w:val="none" w:sz="0" w:space="0" w:color="auto"/>
        <w:right w:val="none" w:sz="0" w:space="0" w:color="auto"/>
      </w:divBdr>
    </w:div>
    <w:div w:id="563830200">
      <w:bodyDiv w:val="1"/>
      <w:marLeft w:val="0"/>
      <w:marRight w:val="0"/>
      <w:marTop w:val="0"/>
      <w:marBottom w:val="0"/>
      <w:divBdr>
        <w:top w:val="none" w:sz="0" w:space="0" w:color="auto"/>
        <w:left w:val="none" w:sz="0" w:space="0" w:color="auto"/>
        <w:bottom w:val="none" w:sz="0" w:space="0" w:color="auto"/>
        <w:right w:val="none" w:sz="0" w:space="0" w:color="auto"/>
      </w:divBdr>
    </w:div>
    <w:div w:id="564415579">
      <w:bodyDiv w:val="1"/>
      <w:marLeft w:val="0"/>
      <w:marRight w:val="0"/>
      <w:marTop w:val="0"/>
      <w:marBottom w:val="0"/>
      <w:divBdr>
        <w:top w:val="none" w:sz="0" w:space="0" w:color="auto"/>
        <w:left w:val="none" w:sz="0" w:space="0" w:color="auto"/>
        <w:bottom w:val="none" w:sz="0" w:space="0" w:color="auto"/>
        <w:right w:val="none" w:sz="0" w:space="0" w:color="auto"/>
      </w:divBdr>
    </w:div>
    <w:div w:id="565994757">
      <w:bodyDiv w:val="1"/>
      <w:marLeft w:val="0"/>
      <w:marRight w:val="0"/>
      <w:marTop w:val="0"/>
      <w:marBottom w:val="0"/>
      <w:divBdr>
        <w:top w:val="none" w:sz="0" w:space="0" w:color="auto"/>
        <w:left w:val="none" w:sz="0" w:space="0" w:color="auto"/>
        <w:bottom w:val="none" w:sz="0" w:space="0" w:color="auto"/>
        <w:right w:val="none" w:sz="0" w:space="0" w:color="auto"/>
      </w:divBdr>
    </w:div>
    <w:div w:id="566064632">
      <w:bodyDiv w:val="1"/>
      <w:marLeft w:val="0"/>
      <w:marRight w:val="0"/>
      <w:marTop w:val="0"/>
      <w:marBottom w:val="0"/>
      <w:divBdr>
        <w:top w:val="none" w:sz="0" w:space="0" w:color="auto"/>
        <w:left w:val="none" w:sz="0" w:space="0" w:color="auto"/>
        <w:bottom w:val="none" w:sz="0" w:space="0" w:color="auto"/>
        <w:right w:val="none" w:sz="0" w:space="0" w:color="auto"/>
      </w:divBdr>
    </w:div>
    <w:div w:id="566307204">
      <w:bodyDiv w:val="1"/>
      <w:marLeft w:val="0"/>
      <w:marRight w:val="0"/>
      <w:marTop w:val="0"/>
      <w:marBottom w:val="0"/>
      <w:divBdr>
        <w:top w:val="none" w:sz="0" w:space="0" w:color="auto"/>
        <w:left w:val="none" w:sz="0" w:space="0" w:color="auto"/>
        <w:bottom w:val="none" w:sz="0" w:space="0" w:color="auto"/>
        <w:right w:val="none" w:sz="0" w:space="0" w:color="auto"/>
      </w:divBdr>
    </w:div>
    <w:div w:id="566766331">
      <w:bodyDiv w:val="1"/>
      <w:marLeft w:val="0"/>
      <w:marRight w:val="0"/>
      <w:marTop w:val="0"/>
      <w:marBottom w:val="0"/>
      <w:divBdr>
        <w:top w:val="none" w:sz="0" w:space="0" w:color="auto"/>
        <w:left w:val="none" w:sz="0" w:space="0" w:color="auto"/>
        <w:bottom w:val="none" w:sz="0" w:space="0" w:color="auto"/>
        <w:right w:val="none" w:sz="0" w:space="0" w:color="auto"/>
      </w:divBdr>
    </w:div>
    <w:div w:id="566956437">
      <w:bodyDiv w:val="1"/>
      <w:marLeft w:val="0"/>
      <w:marRight w:val="0"/>
      <w:marTop w:val="0"/>
      <w:marBottom w:val="0"/>
      <w:divBdr>
        <w:top w:val="none" w:sz="0" w:space="0" w:color="auto"/>
        <w:left w:val="none" w:sz="0" w:space="0" w:color="auto"/>
        <w:bottom w:val="none" w:sz="0" w:space="0" w:color="auto"/>
        <w:right w:val="none" w:sz="0" w:space="0" w:color="auto"/>
      </w:divBdr>
      <w:divsChild>
        <w:div w:id="2028675786">
          <w:marLeft w:val="0"/>
          <w:marRight w:val="0"/>
          <w:marTop w:val="0"/>
          <w:marBottom w:val="360"/>
          <w:divBdr>
            <w:top w:val="none" w:sz="0" w:space="0" w:color="auto"/>
            <w:left w:val="none" w:sz="0" w:space="0" w:color="auto"/>
            <w:bottom w:val="none" w:sz="0" w:space="0" w:color="auto"/>
            <w:right w:val="none" w:sz="0" w:space="0" w:color="auto"/>
          </w:divBdr>
        </w:div>
      </w:divsChild>
    </w:div>
    <w:div w:id="566964971">
      <w:bodyDiv w:val="1"/>
      <w:marLeft w:val="0"/>
      <w:marRight w:val="0"/>
      <w:marTop w:val="0"/>
      <w:marBottom w:val="0"/>
      <w:divBdr>
        <w:top w:val="none" w:sz="0" w:space="0" w:color="auto"/>
        <w:left w:val="none" w:sz="0" w:space="0" w:color="auto"/>
        <w:bottom w:val="none" w:sz="0" w:space="0" w:color="auto"/>
        <w:right w:val="none" w:sz="0" w:space="0" w:color="auto"/>
      </w:divBdr>
    </w:div>
    <w:div w:id="569003254">
      <w:bodyDiv w:val="1"/>
      <w:marLeft w:val="0"/>
      <w:marRight w:val="0"/>
      <w:marTop w:val="0"/>
      <w:marBottom w:val="0"/>
      <w:divBdr>
        <w:top w:val="none" w:sz="0" w:space="0" w:color="auto"/>
        <w:left w:val="none" w:sz="0" w:space="0" w:color="auto"/>
        <w:bottom w:val="none" w:sz="0" w:space="0" w:color="auto"/>
        <w:right w:val="none" w:sz="0" w:space="0" w:color="auto"/>
      </w:divBdr>
    </w:div>
    <w:div w:id="569267294">
      <w:bodyDiv w:val="1"/>
      <w:marLeft w:val="0"/>
      <w:marRight w:val="0"/>
      <w:marTop w:val="0"/>
      <w:marBottom w:val="0"/>
      <w:divBdr>
        <w:top w:val="none" w:sz="0" w:space="0" w:color="auto"/>
        <w:left w:val="none" w:sz="0" w:space="0" w:color="auto"/>
        <w:bottom w:val="none" w:sz="0" w:space="0" w:color="auto"/>
        <w:right w:val="none" w:sz="0" w:space="0" w:color="auto"/>
      </w:divBdr>
      <w:divsChild>
        <w:div w:id="1833838052">
          <w:marLeft w:val="0"/>
          <w:marRight w:val="0"/>
          <w:marTop w:val="0"/>
          <w:marBottom w:val="0"/>
          <w:divBdr>
            <w:top w:val="none" w:sz="0" w:space="0" w:color="auto"/>
            <w:left w:val="none" w:sz="0" w:space="0" w:color="auto"/>
            <w:bottom w:val="none" w:sz="0" w:space="0" w:color="auto"/>
            <w:right w:val="none" w:sz="0" w:space="0" w:color="auto"/>
          </w:divBdr>
          <w:divsChild>
            <w:div w:id="1004092323">
              <w:marLeft w:val="-300"/>
              <w:marRight w:val="450"/>
              <w:marTop w:val="75"/>
              <w:marBottom w:val="45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sChild>
                    <w:div w:id="667291576">
                      <w:marLeft w:val="0"/>
                      <w:marRight w:val="0"/>
                      <w:marTop w:val="0"/>
                      <w:marBottom w:val="0"/>
                      <w:divBdr>
                        <w:top w:val="none" w:sz="0" w:space="0" w:color="auto"/>
                        <w:left w:val="none" w:sz="0" w:space="0" w:color="auto"/>
                        <w:bottom w:val="none" w:sz="0" w:space="0" w:color="auto"/>
                        <w:right w:val="none" w:sz="0" w:space="0" w:color="auto"/>
                      </w:divBdr>
                    </w:div>
                    <w:div w:id="19910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38373">
      <w:bodyDiv w:val="1"/>
      <w:marLeft w:val="0"/>
      <w:marRight w:val="0"/>
      <w:marTop w:val="0"/>
      <w:marBottom w:val="0"/>
      <w:divBdr>
        <w:top w:val="none" w:sz="0" w:space="0" w:color="auto"/>
        <w:left w:val="none" w:sz="0" w:space="0" w:color="auto"/>
        <w:bottom w:val="none" w:sz="0" w:space="0" w:color="auto"/>
        <w:right w:val="none" w:sz="0" w:space="0" w:color="auto"/>
      </w:divBdr>
    </w:div>
    <w:div w:id="569729556">
      <w:bodyDiv w:val="1"/>
      <w:marLeft w:val="0"/>
      <w:marRight w:val="0"/>
      <w:marTop w:val="0"/>
      <w:marBottom w:val="0"/>
      <w:divBdr>
        <w:top w:val="none" w:sz="0" w:space="0" w:color="auto"/>
        <w:left w:val="none" w:sz="0" w:space="0" w:color="auto"/>
        <w:bottom w:val="none" w:sz="0" w:space="0" w:color="auto"/>
        <w:right w:val="none" w:sz="0" w:space="0" w:color="auto"/>
      </w:divBdr>
    </w:div>
    <w:div w:id="569771077">
      <w:bodyDiv w:val="1"/>
      <w:marLeft w:val="0"/>
      <w:marRight w:val="0"/>
      <w:marTop w:val="0"/>
      <w:marBottom w:val="0"/>
      <w:divBdr>
        <w:top w:val="none" w:sz="0" w:space="0" w:color="auto"/>
        <w:left w:val="none" w:sz="0" w:space="0" w:color="auto"/>
        <w:bottom w:val="none" w:sz="0" w:space="0" w:color="auto"/>
        <w:right w:val="none" w:sz="0" w:space="0" w:color="auto"/>
      </w:divBdr>
    </w:div>
    <w:div w:id="571811435">
      <w:bodyDiv w:val="1"/>
      <w:marLeft w:val="0"/>
      <w:marRight w:val="0"/>
      <w:marTop w:val="0"/>
      <w:marBottom w:val="0"/>
      <w:divBdr>
        <w:top w:val="none" w:sz="0" w:space="0" w:color="auto"/>
        <w:left w:val="none" w:sz="0" w:space="0" w:color="auto"/>
        <w:bottom w:val="none" w:sz="0" w:space="0" w:color="auto"/>
        <w:right w:val="none" w:sz="0" w:space="0" w:color="auto"/>
      </w:divBdr>
    </w:div>
    <w:div w:id="573509420">
      <w:bodyDiv w:val="1"/>
      <w:marLeft w:val="0"/>
      <w:marRight w:val="0"/>
      <w:marTop w:val="0"/>
      <w:marBottom w:val="0"/>
      <w:divBdr>
        <w:top w:val="none" w:sz="0" w:space="0" w:color="auto"/>
        <w:left w:val="none" w:sz="0" w:space="0" w:color="auto"/>
        <w:bottom w:val="none" w:sz="0" w:space="0" w:color="auto"/>
        <w:right w:val="none" w:sz="0" w:space="0" w:color="auto"/>
      </w:divBdr>
    </w:div>
    <w:div w:id="573782621">
      <w:bodyDiv w:val="1"/>
      <w:marLeft w:val="0"/>
      <w:marRight w:val="0"/>
      <w:marTop w:val="0"/>
      <w:marBottom w:val="0"/>
      <w:divBdr>
        <w:top w:val="none" w:sz="0" w:space="0" w:color="auto"/>
        <w:left w:val="none" w:sz="0" w:space="0" w:color="auto"/>
        <w:bottom w:val="none" w:sz="0" w:space="0" w:color="auto"/>
        <w:right w:val="none" w:sz="0" w:space="0" w:color="auto"/>
      </w:divBdr>
    </w:div>
    <w:div w:id="574052043">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575475727">
      <w:bodyDiv w:val="1"/>
      <w:marLeft w:val="0"/>
      <w:marRight w:val="0"/>
      <w:marTop w:val="0"/>
      <w:marBottom w:val="0"/>
      <w:divBdr>
        <w:top w:val="none" w:sz="0" w:space="0" w:color="auto"/>
        <w:left w:val="none" w:sz="0" w:space="0" w:color="auto"/>
        <w:bottom w:val="none" w:sz="0" w:space="0" w:color="auto"/>
        <w:right w:val="none" w:sz="0" w:space="0" w:color="auto"/>
      </w:divBdr>
    </w:div>
    <w:div w:id="575869507">
      <w:bodyDiv w:val="1"/>
      <w:marLeft w:val="0"/>
      <w:marRight w:val="0"/>
      <w:marTop w:val="0"/>
      <w:marBottom w:val="0"/>
      <w:divBdr>
        <w:top w:val="none" w:sz="0" w:space="0" w:color="auto"/>
        <w:left w:val="none" w:sz="0" w:space="0" w:color="auto"/>
        <w:bottom w:val="none" w:sz="0" w:space="0" w:color="auto"/>
        <w:right w:val="none" w:sz="0" w:space="0" w:color="auto"/>
      </w:divBdr>
    </w:div>
    <w:div w:id="580022785">
      <w:bodyDiv w:val="1"/>
      <w:marLeft w:val="0"/>
      <w:marRight w:val="0"/>
      <w:marTop w:val="0"/>
      <w:marBottom w:val="0"/>
      <w:divBdr>
        <w:top w:val="none" w:sz="0" w:space="0" w:color="auto"/>
        <w:left w:val="none" w:sz="0" w:space="0" w:color="auto"/>
        <w:bottom w:val="none" w:sz="0" w:space="0" w:color="auto"/>
        <w:right w:val="none" w:sz="0" w:space="0" w:color="auto"/>
      </w:divBdr>
    </w:div>
    <w:div w:id="581372046">
      <w:bodyDiv w:val="1"/>
      <w:marLeft w:val="0"/>
      <w:marRight w:val="0"/>
      <w:marTop w:val="0"/>
      <w:marBottom w:val="0"/>
      <w:divBdr>
        <w:top w:val="none" w:sz="0" w:space="0" w:color="auto"/>
        <w:left w:val="none" w:sz="0" w:space="0" w:color="auto"/>
        <w:bottom w:val="none" w:sz="0" w:space="0" w:color="auto"/>
        <w:right w:val="none" w:sz="0" w:space="0" w:color="auto"/>
      </w:divBdr>
    </w:div>
    <w:div w:id="582421462">
      <w:bodyDiv w:val="1"/>
      <w:marLeft w:val="0"/>
      <w:marRight w:val="0"/>
      <w:marTop w:val="0"/>
      <w:marBottom w:val="0"/>
      <w:divBdr>
        <w:top w:val="none" w:sz="0" w:space="0" w:color="auto"/>
        <w:left w:val="none" w:sz="0" w:space="0" w:color="auto"/>
        <w:bottom w:val="none" w:sz="0" w:space="0" w:color="auto"/>
        <w:right w:val="none" w:sz="0" w:space="0" w:color="auto"/>
      </w:divBdr>
    </w:div>
    <w:div w:id="583614255">
      <w:bodyDiv w:val="1"/>
      <w:marLeft w:val="0"/>
      <w:marRight w:val="0"/>
      <w:marTop w:val="0"/>
      <w:marBottom w:val="0"/>
      <w:divBdr>
        <w:top w:val="none" w:sz="0" w:space="0" w:color="auto"/>
        <w:left w:val="none" w:sz="0" w:space="0" w:color="auto"/>
        <w:bottom w:val="none" w:sz="0" w:space="0" w:color="auto"/>
        <w:right w:val="none" w:sz="0" w:space="0" w:color="auto"/>
      </w:divBdr>
    </w:div>
    <w:div w:id="585380268">
      <w:bodyDiv w:val="1"/>
      <w:marLeft w:val="0"/>
      <w:marRight w:val="0"/>
      <w:marTop w:val="0"/>
      <w:marBottom w:val="0"/>
      <w:divBdr>
        <w:top w:val="none" w:sz="0" w:space="0" w:color="auto"/>
        <w:left w:val="none" w:sz="0" w:space="0" w:color="auto"/>
        <w:bottom w:val="none" w:sz="0" w:space="0" w:color="auto"/>
        <w:right w:val="none" w:sz="0" w:space="0" w:color="auto"/>
      </w:divBdr>
    </w:div>
    <w:div w:id="586305089">
      <w:bodyDiv w:val="1"/>
      <w:marLeft w:val="0"/>
      <w:marRight w:val="0"/>
      <w:marTop w:val="0"/>
      <w:marBottom w:val="0"/>
      <w:divBdr>
        <w:top w:val="none" w:sz="0" w:space="0" w:color="auto"/>
        <w:left w:val="none" w:sz="0" w:space="0" w:color="auto"/>
        <w:bottom w:val="none" w:sz="0" w:space="0" w:color="auto"/>
        <w:right w:val="none" w:sz="0" w:space="0" w:color="auto"/>
      </w:divBdr>
    </w:div>
    <w:div w:id="587424158">
      <w:bodyDiv w:val="1"/>
      <w:marLeft w:val="0"/>
      <w:marRight w:val="0"/>
      <w:marTop w:val="0"/>
      <w:marBottom w:val="0"/>
      <w:divBdr>
        <w:top w:val="none" w:sz="0" w:space="0" w:color="auto"/>
        <w:left w:val="none" w:sz="0" w:space="0" w:color="auto"/>
        <w:bottom w:val="none" w:sz="0" w:space="0" w:color="auto"/>
        <w:right w:val="none" w:sz="0" w:space="0" w:color="auto"/>
      </w:divBdr>
    </w:div>
    <w:div w:id="589242493">
      <w:bodyDiv w:val="1"/>
      <w:marLeft w:val="0"/>
      <w:marRight w:val="0"/>
      <w:marTop w:val="0"/>
      <w:marBottom w:val="0"/>
      <w:divBdr>
        <w:top w:val="none" w:sz="0" w:space="0" w:color="auto"/>
        <w:left w:val="none" w:sz="0" w:space="0" w:color="auto"/>
        <w:bottom w:val="none" w:sz="0" w:space="0" w:color="auto"/>
        <w:right w:val="none" w:sz="0" w:space="0" w:color="auto"/>
      </w:divBdr>
    </w:div>
    <w:div w:id="592014364">
      <w:bodyDiv w:val="1"/>
      <w:marLeft w:val="0"/>
      <w:marRight w:val="0"/>
      <w:marTop w:val="0"/>
      <w:marBottom w:val="0"/>
      <w:divBdr>
        <w:top w:val="none" w:sz="0" w:space="0" w:color="auto"/>
        <w:left w:val="none" w:sz="0" w:space="0" w:color="auto"/>
        <w:bottom w:val="none" w:sz="0" w:space="0" w:color="auto"/>
        <w:right w:val="none" w:sz="0" w:space="0" w:color="auto"/>
      </w:divBdr>
    </w:div>
    <w:div w:id="593514700">
      <w:bodyDiv w:val="1"/>
      <w:marLeft w:val="0"/>
      <w:marRight w:val="0"/>
      <w:marTop w:val="0"/>
      <w:marBottom w:val="0"/>
      <w:divBdr>
        <w:top w:val="none" w:sz="0" w:space="0" w:color="auto"/>
        <w:left w:val="none" w:sz="0" w:space="0" w:color="auto"/>
        <w:bottom w:val="none" w:sz="0" w:space="0" w:color="auto"/>
        <w:right w:val="none" w:sz="0" w:space="0" w:color="auto"/>
      </w:divBdr>
    </w:div>
    <w:div w:id="594943911">
      <w:bodyDiv w:val="1"/>
      <w:marLeft w:val="0"/>
      <w:marRight w:val="0"/>
      <w:marTop w:val="0"/>
      <w:marBottom w:val="0"/>
      <w:divBdr>
        <w:top w:val="none" w:sz="0" w:space="0" w:color="auto"/>
        <w:left w:val="none" w:sz="0" w:space="0" w:color="auto"/>
        <w:bottom w:val="none" w:sz="0" w:space="0" w:color="auto"/>
        <w:right w:val="none" w:sz="0" w:space="0" w:color="auto"/>
      </w:divBdr>
    </w:div>
    <w:div w:id="595132942">
      <w:bodyDiv w:val="1"/>
      <w:marLeft w:val="0"/>
      <w:marRight w:val="0"/>
      <w:marTop w:val="0"/>
      <w:marBottom w:val="0"/>
      <w:divBdr>
        <w:top w:val="none" w:sz="0" w:space="0" w:color="auto"/>
        <w:left w:val="none" w:sz="0" w:space="0" w:color="auto"/>
        <w:bottom w:val="none" w:sz="0" w:space="0" w:color="auto"/>
        <w:right w:val="none" w:sz="0" w:space="0" w:color="auto"/>
      </w:divBdr>
    </w:div>
    <w:div w:id="595291003">
      <w:bodyDiv w:val="1"/>
      <w:marLeft w:val="0"/>
      <w:marRight w:val="0"/>
      <w:marTop w:val="0"/>
      <w:marBottom w:val="0"/>
      <w:divBdr>
        <w:top w:val="none" w:sz="0" w:space="0" w:color="auto"/>
        <w:left w:val="none" w:sz="0" w:space="0" w:color="auto"/>
        <w:bottom w:val="none" w:sz="0" w:space="0" w:color="auto"/>
        <w:right w:val="none" w:sz="0" w:space="0" w:color="auto"/>
      </w:divBdr>
    </w:div>
    <w:div w:id="595359546">
      <w:bodyDiv w:val="1"/>
      <w:marLeft w:val="0"/>
      <w:marRight w:val="0"/>
      <w:marTop w:val="0"/>
      <w:marBottom w:val="0"/>
      <w:divBdr>
        <w:top w:val="none" w:sz="0" w:space="0" w:color="auto"/>
        <w:left w:val="none" w:sz="0" w:space="0" w:color="auto"/>
        <w:bottom w:val="none" w:sz="0" w:space="0" w:color="auto"/>
        <w:right w:val="none" w:sz="0" w:space="0" w:color="auto"/>
      </w:divBdr>
    </w:div>
    <w:div w:id="595556489">
      <w:bodyDiv w:val="1"/>
      <w:marLeft w:val="0"/>
      <w:marRight w:val="0"/>
      <w:marTop w:val="0"/>
      <w:marBottom w:val="0"/>
      <w:divBdr>
        <w:top w:val="none" w:sz="0" w:space="0" w:color="auto"/>
        <w:left w:val="none" w:sz="0" w:space="0" w:color="auto"/>
        <w:bottom w:val="none" w:sz="0" w:space="0" w:color="auto"/>
        <w:right w:val="none" w:sz="0" w:space="0" w:color="auto"/>
      </w:divBdr>
    </w:div>
    <w:div w:id="596408045">
      <w:bodyDiv w:val="1"/>
      <w:marLeft w:val="0"/>
      <w:marRight w:val="0"/>
      <w:marTop w:val="0"/>
      <w:marBottom w:val="0"/>
      <w:divBdr>
        <w:top w:val="none" w:sz="0" w:space="0" w:color="auto"/>
        <w:left w:val="none" w:sz="0" w:space="0" w:color="auto"/>
        <w:bottom w:val="none" w:sz="0" w:space="0" w:color="auto"/>
        <w:right w:val="none" w:sz="0" w:space="0" w:color="auto"/>
      </w:divBdr>
    </w:div>
    <w:div w:id="597494249">
      <w:bodyDiv w:val="1"/>
      <w:marLeft w:val="0"/>
      <w:marRight w:val="0"/>
      <w:marTop w:val="0"/>
      <w:marBottom w:val="0"/>
      <w:divBdr>
        <w:top w:val="none" w:sz="0" w:space="0" w:color="auto"/>
        <w:left w:val="none" w:sz="0" w:space="0" w:color="auto"/>
        <w:bottom w:val="none" w:sz="0" w:space="0" w:color="auto"/>
        <w:right w:val="none" w:sz="0" w:space="0" w:color="auto"/>
      </w:divBdr>
    </w:div>
    <w:div w:id="598106514">
      <w:bodyDiv w:val="1"/>
      <w:marLeft w:val="0"/>
      <w:marRight w:val="0"/>
      <w:marTop w:val="0"/>
      <w:marBottom w:val="0"/>
      <w:divBdr>
        <w:top w:val="none" w:sz="0" w:space="0" w:color="auto"/>
        <w:left w:val="none" w:sz="0" w:space="0" w:color="auto"/>
        <w:bottom w:val="none" w:sz="0" w:space="0" w:color="auto"/>
        <w:right w:val="none" w:sz="0" w:space="0" w:color="auto"/>
      </w:divBdr>
    </w:div>
    <w:div w:id="598176280">
      <w:bodyDiv w:val="1"/>
      <w:marLeft w:val="0"/>
      <w:marRight w:val="0"/>
      <w:marTop w:val="0"/>
      <w:marBottom w:val="0"/>
      <w:divBdr>
        <w:top w:val="none" w:sz="0" w:space="0" w:color="auto"/>
        <w:left w:val="none" w:sz="0" w:space="0" w:color="auto"/>
        <w:bottom w:val="none" w:sz="0" w:space="0" w:color="auto"/>
        <w:right w:val="none" w:sz="0" w:space="0" w:color="auto"/>
      </w:divBdr>
    </w:div>
    <w:div w:id="598564654">
      <w:bodyDiv w:val="1"/>
      <w:marLeft w:val="0"/>
      <w:marRight w:val="0"/>
      <w:marTop w:val="0"/>
      <w:marBottom w:val="0"/>
      <w:divBdr>
        <w:top w:val="none" w:sz="0" w:space="0" w:color="auto"/>
        <w:left w:val="none" w:sz="0" w:space="0" w:color="auto"/>
        <w:bottom w:val="none" w:sz="0" w:space="0" w:color="auto"/>
        <w:right w:val="none" w:sz="0" w:space="0" w:color="auto"/>
      </w:divBdr>
    </w:div>
    <w:div w:id="598680381">
      <w:bodyDiv w:val="1"/>
      <w:marLeft w:val="0"/>
      <w:marRight w:val="0"/>
      <w:marTop w:val="0"/>
      <w:marBottom w:val="0"/>
      <w:divBdr>
        <w:top w:val="none" w:sz="0" w:space="0" w:color="auto"/>
        <w:left w:val="none" w:sz="0" w:space="0" w:color="auto"/>
        <w:bottom w:val="none" w:sz="0" w:space="0" w:color="auto"/>
        <w:right w:val="none" w:sz="0" w:space="0" w:color="auto"/>
      </w:divBdr>
    </w:div>
    <w:div w:id="600455544">
      <w:bodyDiv w:val="1"/>
      <w:marLeft w:val="0"/>
      <w:marRight w:val="0"/>
      <w:marTop w:val="0"/>
      <w:marBottom w:val="0"/>
      <w:divBdr>
        <w:top w:val="none" w:sz="0" w:space="0" w:color="auto"/>
        <w:left w:val="none" w:sz="0" w:space="0" w:color="auto"/>
        <w:bottom w:val="none" w:sz="0" w:space="0" w:color="auto"/>
        <w:right w:val="none" w:sz="0" w:space="0" w:color="auto"/>
      </w:divBdr>
    </w:div>
    <w:div w:id="603803980">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7469066">
      <w:bodyDiv w:val="1"/>
      <w:marLeft w:val="0"/>
      <w:marRight w:val="0"/>
      <w:marTop w:val="0"/>
      <w:marBottom w:val="0"/>
      <w:divBdr>
        <w:top w:val="none" w:sz="0" w:space="0" w:color="auto"/>
        <w:left w:val="none" w:sz="0" w:space="0" w:color="auto"/>
        <w:bottom w:val="none" w:sz="0" w:space="0" w:color="auto"/>
        <w:right w:val="none" w:sz="0" w:space="0" w:color="auto"/>
      </w:divBdr>
    </w:div>
    <w:div w:id="607927202">
      <w:bodyDiv w:val="1"/>
      <w:marLeft w:val="0"/>
      <w:marRight w:val="0"/>
      <w:marTop w:val="0"/>
      <w:marBottom w:val="0"/>
      <w:divBdr>
        <w:top w:val="none" w:sz="0" w:space="0" w:color="auto"/>
        <w:left w:val="none" w:sz="0" w:space="0" w:color="auto"/>
        <w:bottom w:val="none" w:sz="0" w:space="0" w:color="auto"/>
        <w:right w:val="none" w:sz="0" w:space="0" w:color="auto"/>
      </w:divBdr>
    </w:div>
    <w:div w:id="608006374">
      <w:bodyDiv w:val="1"/>
      <w:marLeft w:val="0"/>
      <w:marRight w:val="0"/>
      <w:marTop w:val="0"/>
      <w:marBottom w:val="0"/>
      <w:divBdr>
        <w:top w:val="none" w:sz="0" w:space="0" w:color="auto"/>
        <w:left w:val="none" w:sz="0" w:space="0" w:color="auto"/>
        <w:bottom w:val="none" w:sz="0" w:space="0" w:color="auto"/>
        <w:right w:val="none" w:sz="0" w:space="0" w:color="auto"/>
      </w:divBdr>
    </w:div>
    <w:div w:id="609239526">
      <w:bodyDiv w:val="1"/>
      <w:marLeft w:val="0"/>
      <w:marRight w:val="0"/>
      <w:marTop w:val="0"/>
      <w:marBottom w:val="0"/>
      <w:divBdr>
        <w:top w:val="none" w:sz="0" w:space="0" w:color="auto"/>
        <w:left w:val="none" w:sz="0" w:space="0" w:color="auto"/>
        <w:bottom w:val="none" w:sz="0" w:space="0" w:color="auto"/>
        <w:right w:val="none" w:sz="0" w:space="0" w:color="auto"/>
      </w:divBdr>
    </w:div>
    <w:div w:id="609893803">
      <w:bodyDiv w:val="1"/>
      <w:marLeft w:val="0"/>
      <w:marRight w:val="0"/>
      <w:marTop w:val="0"/>
      <w:marBottom w:val="0"/>
      <w:divBdr>
        <w:top w:val="none" w:sz="0" w:space="0" w:color="auto"/>
        <w:left w:val="none" w:sz="0" w:space="0" w:color="auto"/>
        <w:bottom w:val="none" w:sz="0" w:space="0" w:color="auto"/>
        <w:right w:val="none" w:sz="0" w:space="0" w:color="auto"/>
      </w:divBdr>
    </w:div>
    <w:div w:id="610287685">
      <w:bodyDiv w:val="1"/>
      <w:marLeft w:val="0"/>
      <w:marRight w:val="0"/>
      <w:marTop w:val="0"/>
      <w:marBottom w:val="0"/>
      <w:divBdr>
        <w:top w:val="none" w:sz="0" w:space="0" w:color="auto"/>
        <w:left w:val="none" w:sz="0" w:space="0" w:color="auto"/>
        <w:bottom w:val="none" w:sz="0" w:space="0" w:color="auto"/>
        <w:right w:val="none" w:sz="0" w:space="0" w:color="auto"/>
      </w:divBdr>
    </w:div>
    <w:div w:id="611473204">
      <w:bodyDiv w:val="1"/>
      <w:marLeft w:val="0"/>
      <w:marRight w:val="0"/>
      <w:marTop w:val="0"/>
      <w:marBottom w:val="0"/>
      <w:divBdr>
        <w:top w:val="none" w:sz="0" w:space="0" w:color="auto"/>
        <w:left w:val="none" w:sz="0" w:space="0" w:color="auto"/>
        <w:bottom w:val="none" w:sz="0" w:space="0" w:color="auto"/>
        <w:right w:val="none" w:sz="0" w:space="0" w:color="auto"/>
      </w:divBdr>
    </w:div>
    <w:div w:id="611976409">
      <w:bodyDiv w:val="1"/>
      <w:marLeft w:val="0"/>
      <w:marRight w:val="0"/>
      <w:marTop w:val="0"/>
      <w:marBottom w:val="0"/>
      <w:divBdr>
        <w:top w:val="none" w:sz="0" w:space="0" w:color="auto"/>
        <w:left w:val="none" w:sz="0" w:space="0" w:color="auto"/>
        <w:bottom w:val="none" w:sz="0" w:space="0" w:color="auto"/>
        <w:right w:val="none" w:sz="0" w:space="0" w:color="auto"/>
      </w:divBdr>
    </w:div>
    <w:div w:id="613438671">
      <w:bodyDiv w:val="1"/>
      <w:marLeft w:val="0"/>
      <w:marRight w:val="0"/>
      <w:marTop w:val="0"/>
      <w:marBottom w:val="0"/>
      <w:divBdr>
        <w:top w:val="none" w:sz="0" w:space="0" w:color="auto"/>
        <w:left w:val="none" w:sz="0" w:space="0" w:color="auto"/>
        <w:bottom w:val="none" w:sz="0" w:space="0" w:color="auto"/>
        <w:right w:val="none" w:sz="0" w:space="0" w:color="auto"/>
      </w:divBdr>
    </w:div>
    <w:div w:id="614873826">
      <w:bodyDiv w:val="1"/>
      <w:marLeft w:val="0"/>
      <w:marRight w:val="0"/>
      <w:marTop w:val="0"/>
      <w:marBottom w:val="0"/>
      <w:divBdr>
        <w:top w:val="none" w:sz="0" w:space="0" w:color="auto"/>
        <w:left w:val="none" w:sz="0" w:space="0" w:color="auto"/>
        <w:bottom w:val="none" w:sz="0" w:space="0" w:color="auto"/>
        <w:right w:val="none" w:sz="0" w:space="0" w:color="auto"/>
      </w:divBdr>
    </w:div>
    <w:div w:id="615479347">
      <w:bodyDiv w:val="1"/>
      <w:marLeft w:val="0"/>
      <w:marRight w:val="0"/>
      <w:marTop w:val="0"/>
      <w:marBottom w:val="0"/>
      <w:divBdr>
        <w:top w:val="none" w:sz="0" w:space="0" w:color="auto"/>
        <w:left w:val="none" w:sz="0" w:space="0" w:color="auto"/>
        <w:bottom w:val="none" w:sz="0" w:space="0" w:color="auto"/>
        <w:right w:val="none" w:sz="0" w:space="0" w:color="auto"/>
      </w:divBdr>
    </w:div>
    <w:div w:id="616520247">
      <w:bodyDiv w:val="1"/>
      <w:marLeft w:val="0"/>
      <w:marRight w:val="0"/>
      <w:marTop w:val="0"/>
      <w:marBottom w:val="0"/>
      <w:divBdr>
        <w:top w:val="none" w:sz="0" w:space="0" w:color="auto"/>
        <w:left w:val="none" w:sz="0" w:space="0" w:color="auto"/>
        <w:bottom w:val="none" w:sz="0" w:space="0" w:color="auto"/>
        <w:right w:val="none" w:sz="0" w:space="0" w:color="auto"/>
      </w:divBdr>
      <w:divsChild>
        <w:div w:id="112672558">
          <w:marLeft w:val="0"/>
          <w:marRight w:val="0"/>
          <w:marTop w:val="0"/>
          <w:marBottom w:val="0"/>
          <w:divBdr>
            <w:top w:val="none" w:sz="0" w:space="0" w:color="auto"/>
            <w:left w:val="none" w:sz="0" w:space="0" w:color="auto"/>
            <w:bottom w:val="none" w:sz="0" w:space="0" w:color="auto"/>
            <w:right w:val="none" w:sz="0" w:space="0" w:color="auto"/>
          </w:divBdr>
        </w:div>
      </w:divsChild>
    </w:div>
    <w:div w:id="616564693">
      <w:bodyDiv w:val="1"/>
      <w:marLeft w:val="0"/>
      <w:marRight w:val="0"/>
      <w:marTop w:val="0"/>
      <w:marBottom w:val="0"/>
      <w:divBdr>
        <w:top w:val="none" w:sz="0" w:space="0" w:color="auto"/>
        <w:left w:val="none" w:sz="0" w:space="0" w:color="auto"/>
        <w:bottom w:val="none" w:sz="0" w:space="0" w:color="auto"/>
        <w:right w:val="none" w:sz="0" w:space="0" w:color="auto"/>
      </w:divBdr>
    </w:div>
    <w:div w:id="617835715">
      <w:bodyDiv w:val="1"/>
      <w:marLeft w:val="0"/>
      <w:marRight w:val="0"/>
      <w:marTop w:val="0"/>
      <w:marBottom w:val="0"/>
      <w:divBdr>
        <w:top w:val="none" w:sz="0" w:space="0" w:color="auto"/>
        <w:left w:val="none" w:sz="0" w:space="0" w:color="auto"/>
        <w:bottom w:val="none" w:sz="0" w:space="0" w:color="auto"/>
        <w:right w:val="none" w:sz="0" w:space="0" w:color="auto"/>
      </w:divBdr>
    </w:div>
    <w:div w:id="618604768">
      <w:bodyDiv w:val="1"/>
      <w:marLeft w:val="0"/>
      <w:marRight w:val="0"/>
      <w:marTop w:val="0"/>
      <w:marBottom w:val="0"/>
      <w:divBdr>
        <w:top w:val="none" w:sz="0" w:space="0" w:color="auto"/>
        <w:left w:val="none" w:sz="0" w:space="0" w:color="auto"/>
        <w:bottom w:val="none" w:sz="0" w:space="0" w:color="auto"/>
        <w:right w:val="none" w:sz="0" w:space="0" w:color="auto"/>
      </w:divBdr>
    </w:div>
    <w:div w:id="619190917">
      <w:bodyDiv w:val="1"/>
      <w:marLeft w:val="0"/>
      <w:marRight w:val="0"/>
      <w:marTop w:val="0"/>
      <w:marBottom w:val="0"/>
      <w:divBdr>
        <w:top w:val="none" w:sz="0" w:space="0" w:color="auto"/>
        <w:left w:val="none" w:sz="0" w:space="0" w:color="auto"/>
        <w:bottom w:val="none" w:sz="0" w:space="0" w:color="auto"/>
        <w:right w:val="none" w:sz="0" w:space="0" w:color="auto"/>
      </w:divBdr>
    </w:div>
    <w:div w:id="619262053">
      <w:bodyDiv w:val="1"/>
      <w:marLeft w:val="0"/>
      <w:marRight w:val="0"/>
      <w:marTop w:val="0"/>
      <w:marBottom w:val="0"/>
      <w:divBdr>
        <w:top w:val="none" w:sz="0" w:space="0" w:color="auto"/>
        <w:left w:val="none" w:sz="0" w:space="0" w:color="auto"/>
        <w:bottom w:val="none" w:sz="0" w:space="0" w:color="auto"/>
        <w:right w:val="none" w:sz="0" w:space="0" w:color="auto"/>
      </w:divBdr>
    </w:div>
    <w:div w:id="620116438">
      <w:bodyDiv w:val="1"/>
      <w:marLeft w:val="0"/>
      <w:marRight w:val="0"/>
      <w:marTop w:val="0"/>
      <w:marBottom w:val="0"/>
      <w:divBdr>
        <w:top w:val="none" w:sz="0" w:space="0" w:color="auto"/>
        <w:left w:val="none" w:sz="0" w:space="0" w:color="auto"/>
        <w:bottom w:val="none" w:sz="0" w:space="0" w:color="auto"/>
        <w:right w:val="none" w:sz="0" w:space="0" w:color="auto"/>
      </w:divBdr>
    </w:div>
    <w:div w:id="620186409">
      <w:bodyDiv w:val="1"/>
      <w:marLeft w:val="0"/>
      <w:marRight w:val="0"/>
      <w:marTop w:val="0"/>
      <w:marBottom w:val="0"/>
      <w:divBdr>
        <w:top w:val="none" w:sz="0" w:space="0" w:color="auto"/>
        <w:left w:val="none" w:sz="0" w:space="0" w:color="auto"/>
        <w:bottom w:val="none" w:sz="0" w:space="0" w:color="auto"/>
        <w:right w:val="none" w:sz="0" w:space="0" w:color="auto"/>
      </w:divBdr>
    </w:div>
    <w:div w:id="620259817">
      <w:bodyDiv w:val="1"/>
      <w:marLeft w:val="0"/>
      <w:marRight w:val="0"/>
      <w:marTop w:val="0"/>
      <w:marBottom w:val="0"/>
      <w:divBdr>
        <w:top w:val="none" w:sz="0" w:space="0" w:color="auto"/>
        <w:left w:val="none" w:sz="0" w:space="0" w:color="auto"/>
        <w:bottom w:val="none" w:sz="0" w:space="0" w:color="auto"/>
        <w:right w:val="none" w:sz="0" w:space="0" w:color="auto"/>
      </w:divBdr>
    </w:div>
    <w:div w:id="620722340">
      <w:bodyDiv w:val="1"/>
      <w:marLeft w:val="0"/>
      <w:marRight w:val="0"/>
      <w:marTop w:val="0"/>
      <w:marBottom w:val="0"/>
      <w:divBdr>
        <w:top w:val="none" w:sz="0" w:space="0" w:color="auto"/>
        <w:left w:val="none" w:sz="0" w:space="0" w:color="auto"/>
        <w:bottom w:val="none" w:sz="0" w:space="0" w:color="auto"/>
        <w:right w:val="none" w:sz="0" w:space="0" w:color="auto"/>
      </w:divBdr>
    </w:div>
    <w:div w:id="621156381">
      <w:bodyDiv w:val="1"/>
      <w:marLeft w:val="0"/>
      <w:marRight w:val="0"/>
      <w:marTop w:val="0"/>
      <w:marBottom w:val="0"/>
      <w:divBdr>
        <w:top w:val="none" w:sz="0" w:space="0" w:color="auto"/>
        <w:left w:val="none" w:sz="0" w:space="0" w:color="auto"/>
        <w:bottom w:val="none" w:sz="0" w:space="0" w:color="auto"/>
        <w:right w:val="none" w:sz="0" w:space="0" w:color="auto"/>
      </w:divBdr>
    </w:div>
    <w:div w:id="623537631">
      <w:bodyDiv w:val="1"/>
      <w:marLeft w:val="0"/>
      <w:marRight w:val="0"/>
      <w:marTop w:val="0"/>
      <w:marBottom w:val="0"/>
      <w:divBdr>
        <w:top w:val="none" w:sz="0" w:space="0" w:color="auto"/>
        <w:left w:val="none" w:sz="0" w:space="0" w:color="auto"/>
        <w:bottom w:val="none" w:sz="0" w:space="0" w:color="auto"/>
        <w:right w:val="none" w:sz="0" w:space="0" w:color="auto"/>
      </w:divBdr>
      <w:divsChild>
        <w:div w:id="14964539">
          <w:marLeft w:val="418"/>
          <w:marRight w:val="0"/>
          <w:marTop w:val="0"/>
          <w:marBottom w:val="0"/>
          <w:divBdr>
            <w:top w:val="none" w:sz="0" w:space="0" w:color="auto"/>
            <w:left w:val="none" w:sz="0" w:space="0" w:color="auto"/>
            <w:bottom w:val="none" w:sz="0" w:space="0" w:color="auto"/>
            <w:right w:val="none" w:sz="0" w:space="0" w:color="auto"/>
          </w:divBdr>
        </w:div>
        <w:div w:id="728262778">
          <w:marLeft w:val="418"/>
          <w:marRight w:val="0"/>
          <w:marTop w:val="0"/>
          <w:marBottom w:val="0"/>
          <w:divBdr>
            <w:top w:val="none" w:sz="0" w:space="0" w:color="auto"/>
            <w:left w:val="none" w:sz="0" w:space="0" w:color="auto"/>
            <w:bottom w:val="none" w:sz="0" w:space="0" w:color="auto"/>
            <w:right w:val="none" w:sz="0" w:space="0" w:color="auto"/>
          </w:divBdr>
        </w:div>
        <w:div w:id="995108825">
          <w:marLeft w:val="418"/>
          <w:marRight w:val="0"/>
          <w:marTop w:val="0"/>
          <w:marBottom w:val="0"/>
          <w:divBdr>
            <w:top w:val="none" w:sz="0" w:space="0" w:color="auto"/>
            <w:left w:val="none" w:sz="0" w:space="0" w:color="auto"/>
            <w:bottom w:val="none" w:sz="0" w:space="0" w:color="auto"/>
            <w:right w:val="none" w:sz="0" w:space="0" w:color="auto"/>
          </w:divBdr>
        </w:div>
        <w:div w:id="1182428526">
          <w:marLeft w:val="418"/>
          <w:marRight w:val="0"/>
          <w:marTop w:val="0"/>
          <w:marBottom w:val="0"/>
          <w:divBdr>
            <w:top w:val="none" w:sz="0" w:space="0" w:color="auto"/>
            <w:left w:val="none" w:sz="0" w:space="0" w:color="auto"/>
            <w:bottom w:val="none" w:sz="0" w:space="0" w:color="auto"/>
            <w:right w:val="none" w:sz="0" w:space="0" w:color="auto"/>
          </w:divBdr>
        </w:div>
        <w:div w:id="1470199911">
          <w:marLeft w:val="418"/>
          <w:marRight w:val="0"/>
          <w:marTop w:val="0"/>
          <w:marBottom w:val="0"/>
          <w:divBdr>
            <w:top w:val="none" w:sz="0" w:space="0" w:color="auto"/>
            <w:left w:val="none" w:sz="0" w:space="0" w:color="auto"/>
            <w:bottom w:val="none" w:sz="0" w:space="0" w:color="auto"/>
            <w:right w:val="none" w:sz="0" w:space="0" w:color="auto"/>
          </w:divBdr>
        </w:div>
      </w:divsChild>
    </w:div>
    <w:div w:id="625963534">
      <w:bodyDiv w:val="1"/>
      <w:marLeft w:val="0"/>
      <w:marRight w:val="0"/>
      <w:marTop w:val="0"/>
      <w:marBottom w:val="0"/>
      <w:divBdr>
        <w:top w:val="none" w:sz="0" w:space="0" w:color="auto"/>
        <w:left w:val="none" w:sz="0" w:space="0" w:color="auto"/>
        <w:bottom w:val="none" w:sz="0" w:space="0" w:color="auto"/>
        <w:right w:val="none" w:sz="0" w:space="0" w:color="auto"/>
      </w:divBdr>
    </w:div>
    <w:div w:id="626739896">
      <w:bodyDiv w:val="1"/>
      <w:marLeft w:val="0"/>
      <w:marRight w:val="0"/>
      <w:marTop w:val="0"/>
      <w:marBottom w:val="0"/>
      <w:divBdr>
        <w:top w:val="none" w:sz="0" w:space="0" w:color="auto"/>
        <w:left w:val="none" w:sz="0" w:space="0" w:color="auto"/>
        <w:bottom w:val="none" w:sz="0" w:space="0" w:color="auto"/>
        <w:right w:val="none" w:sz="0" w:space="0" w:color="auto"/>
      </w:divBdr>
    </w:div>
    <w:div w:id="629669892">
      <w:bodyDiv w:val="1"/>
      <w:marLeft w:val="0"/>
      <w:marRight w:val="0"/>
      <w:marTop w:val="0"/>
      <w:marBottom w:val="0"/>
      <w:divBdr>
        <w:top w:val="none" w:sz="0" w:space="0" w:color="auto"/>
        <w:left w:val="none" w:sz="0" w:space="0" w:color="auto"/>
        <w:bottom w:val="none" w:sz="0" w:space="0" w:color="auto"/>
        <w:right w:val="none" w:sz="0" w:space="0" w:color="auto"/>
      </w:divBdr>
    </w:div>
    <w:div w:id="631640822">
      <w:bodyDiv w:val="1"/>
      <w:marLeft w:val="0"/>
      <w:marRight w:val="0"/>
      <w:marTop w:val="0"/>
      <w:marBottom w:val="0"/>
      <w:divBdr>
        <w:top w:val="none" w:sz="0" w:space="0" w:color="auto"/>
        <w:left w:val="none" w:sz="0" w:space="0" w:color="auto"/>
        <w:bottom w:val="none" w:sz="0" w:space="0" w:color="auto"/>
        <w:right w:val="none" w:sz="0" w:space="0" w:color="auto"/>
      </w:divBdr>
    </w:div>
    <w:div w:id="632446652">
      <w:bodyDiv w:val="1"/>
      <w:marLeft w:val="0"/>
      <w:marRight w:val="0"/>
      <w:marTop w:val="0"/>
      <w:marBottom w:val="0"/>
      <w:divBdr>
        <w:top w:val="none" w:sz="0" w:space="0" w:color="auto"/>
        <w:left w:val="none" w:sz="0" w:space="0" w:color="auto"/>
        <w:bottom w:val="none" w:sz="0" w:space="0" w:color="auto"/>
        <w:right w:val="none" w:sz="0" w:space="0" w:color="auto"/>
      </w:divBdr>
    </w:div>
    <w:div w:id="633022935">
      <w:bodyDiv w:val="1"/>
      <w:marLeft w:val="0"/>
      <w:marRight w:val="0"/>
      <w:marTop w:val="0"/>
      <w:marBottom w:val="0"/>
      <w:divBdr>
        <w:top w:val="none" w:sz="0" w:space="0" w:color="auto"/>
        <w:left w:val="none" w:sz="0" w:space="0" w:color="auto"/>
        <w:bottom w:val="none" w:sz="0" w:space="0" w:color="auto"/>
        <w:right w:val="none" w:sz="0" w:space="0" w:color="auto"/>
      </w:divBdr>
      <w:divsChild>
        <w:div w:id="1754737084">
          <w:marLeft w:val="0"/>
          <w:marRight w:val="0"/>
          <w:marTop w:val="0"/>
          <w:marBottom w:val="0"/>
          <w:divBdr>
            <w:top w:val="none" w:sz="0" w:space="0" w:color="auto"/>
            <w:left w:val="none" w:sz="0" w:space="0" w:color="auto"/>
            <w:bottom w:val="none" w:sz="0" w:space="0" w:color="auto"/>
            <w:right w:val="none" w:sz="0" w:space="0" w:color="auto"/>
          </w:divBdr>
        </w:div>
      </w:divsChild>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4720644">
      <w:bodyDiv w:val="1"/>
      <w:marLeft w:val="0"/>
      <w:marRight w:val="0"/>
      <w:marTop w:val="0"/>
      <w:marBottom w:val="0"/>
      <w:divBdr>
        <w:top w:val="none" w:sz="0" w:space="0" w:color="auto"/>
        <w:left w:val="none" w:sz="0" w:space="0" w:color="auto"/>
        <w:bottom w:val="none" w:sz="0" w:space="0" w:color="auto"/>
        <w:right w:val="none" w:sz="0" w:space="0" w:color="auto"/>
      </w:divBdr>
    </w:div>
    <w:div w:id="634800647">
      <w:bodyDiv w:val="1"/>
      <w:marLeft w:val="0"/>
      <w:marRight w:val="0"/>
      <w:marTop w:val="0"/>
      <w:marBottom w:val="0"/>
      <w:divBdr>
        <w:top w:val="none" w:sz="0" w:space="0" w:color="auto"/>
        <w:left w:val="none" w:sz="0" w:space="0" w:color="auto"/>
        <w:bottom w:val="none" w:sz="0" w:space="0" w:color="auto"/>
        <w:right w:val="none" w:sz="0" w:space="0" w:color="auto"/>
      </w:divBdr>
    </w:div>
    <w:div w:id="635767098">
      <w:bodyDiv w:val="1"/>
      <w:marLeft w:val="0"/>
      <w:marRight w:val="0"/>
      <w:marTop w:val="0"/>
      <w:marBottom w:val="0"/>
      <w:divBdr>
        <w:top w:val="none" w:sz="0" w:space="0" w:color="auto"/>
        <w:left w:val="none" w:sz="0" w:space="0" w:color="auto"/>
        <w:bottom w:val="none" w:sz="0" w:space="0" w:color="auto"/>
        <w:right w:val="none" w:sz="0" w:space="0" w:color="auto"/>
      </w:divBdr>
    </w:div>
    <w:div w:id="636302523">
      <w:bodyDiv w:val="1"/>
      <w:marLeft w:val="0"/>
      <w:marRight w:val="0"/>
      <w:marTop w:val="0"/>
      <w:marBottom w:val="0"/>
      <w:divBdr>
        <w:top w:val="none" w:sz="0" w:space="0" w:color="auto"/>
        <w:left w:val="none" w:sz="0" w:space="0" w:color="auto"/>
        <w:bottom w:val="none" w:sz="0" w:space="0" w:color="auto"/>
        <w:right w:val="none" w:sz="0" w:space="0" w:color="auto"/>
      </w:divBdr>
    </w:div>
    <w:div w:id="637759150">
      <w:bodyDiv w:val="1"/>
      <w:marLeft w:val="0"/>
      <w:marRight w:val="0"/>
      <w:marTop w:val="0"/>
      <w:marBottom w:val="0"/>
      <w:divBdr>
        <w:top w:val="none" w:sz="0" w:space="0" w:color="auto"/>
        <w:left w:val="none" w:sz="0" w:space="0" w:color="auto"/>
        <w:bottom w:val="none" w:sz="0" w:space="0" w:color="auto"/>
        <w:right w:val="none" w:sz="0" w:space="0" w:color="auto"/>
      </w:divBdr>
    </w:div>
    <w:div w:id="638876311">
      <w:bodyDiv w:val="1"/>
      <w:marLeft w:val="0"/>
      <w:marRight w:val="0"/>
      <w:marTop w:val="0"/>
      <w:marBottom w:val="0"/>
      <w:divBdr>
        <w:top w:val="none" w:sz="0" w:space="0" w:color="auto"/>
        <w:left w:val="none" w:sz="0" w:space="0" w:color="auto"/>
        <w:bottom w:val="none" w:sz="0" w:space="0" w:color="auto"/>
        <w:right w:val="none" w:sz="0" w:space="0" w:color="auto"/>
      </w:divBdr>
    </w:div>
    <w:div w:id="641816007">
      <w:bodyDiv w:val="1"/>
      <w:marLeft w:val="0"/>
      <w:marRight w:val="0"/>
      <w:marTop w:val="0"/>
      <w:marBottom w:val="0"/>
      <w:divBdr>
        <w:top w:val="none" w:sz="0" w:space="0" w:color="auto"/>
        <w:left w:val="none" w:sz="0" w:space="0" w:color="auto"/>
        <w:bottom w:val="none" w:sz="0" w:space="0" w:color="auto"/>
        <w:right w:val="none" w:sz="0" w:space="0" w:color="auto"/>
      </w:divBdr>
    </w:div>
    <w:div w:id="642154454">
      <w:bodyDiv w:val="1"/>
      <w:marLeft w:val="0"/>
      <w:marRight w:val="0"/>
      <w:marTop w:val="0"/>
      <w:marBottom w:val="0"/>
      <w:divBdr>
        <w:top w:val="none" w:sz="0" w:space="0" w:color="auto"/>
        <w:left w:val="none" w:sz="0" w:space="0" w:color="auto"/>
        <w:bottom w:val="none" w:sz="0" w:space="0" w:color="auto"/>
        <w:right w:val="none" w:sz="0" w:space="0" w:color="auto"/>
      </w:divBdr>
    </w:div>
    <w:div w:id="642391929">
      <w:bodyDiv w:val="1"/>
      <w:marLeft w:val="0"/>
      <w:marRight w:val="0"/>
      <w:marTop w:val="0"/>
      <w:marBottom w:val="0"/>
      <w:divBdr>
        <w:top w:val="none" w:sz="0" w:space="0" w:color="auto"/>
        <w:left w:val="none" w:sz="0" w:space="0" w:color="auto"/>
        <w:bottom w:val="none" w:sz="0" w:space="0" w:color="auto"/>
        <w:right w:val="none" w:sz="0" w:space="0" w:color="auto"/>
      </w:divBdr>
    </w:div>
    <w:div w:id="642730997">
      <w:bodyDiv w:val="1"/>
      <w:marLeft w:val="0"/>
      <w:marRight w:val="0"/>
      <w:marTop w:val="0"/>
      <w:marBottom w:val="0"/>
      <w:divBdr>
        <w:top w:val="none" w:sz="0" w:space="0" w:color="auto"/>
        <w:left w:val="none" w:sz="0" w:space="0" w:color="auto"/>
        <w:bottom w:val="none" w:sz="0" w:space="0" w:color="auto"/>
        <w:right w:val="none" w:sz="0" w:space="0" w:color="auto"/>
      </w:divBdr>
      <w:divsChild>
        <w:div w:id="816382610">
          <w:marLeft w:val="0"/>
          <w:marRight w:val="0"/>
          <w:marTop w:val="225"/>
          <w:marBottom w:val="0"/>
          <w:divBdr>
            <w:top w:val="none" w:sz="0" w:space="0" w:color="auto"/>
            <w:left w:val="none" w:sz="0" w:space="0" w:color="auto"/>
            <w:bottom w:val="none" w:sz="0" w:space="0" w:color="auto"/>
            <w:right w:val="none" w:sz="0" w:space="0" w:color="auto"/>
          </w:divBdr>
          <w:divsChild>
            <w:div w:id="1348485986">
              <w:marLeft w:val="0"/>
              <w:marRight w:val="0"/>
              <w:marTop w:val="0"/>
              <w:marBottom w:val="0"/>
              <w:divBdr>
                <w:top w:val="none" w:sz="0" w:space="0" w:color="auto"/>
                <w:left w:val="none" w:sz="0" w:space="0" w:color="auto"/>
                <w:bottom w:val="none" w:sz="0" w:space="0" w:color="auto"/>
                <w:right w:val="none" w:sz="0" w:space="0" w:color="auto"/>
              </w:divBdr>
            </w:div>
          </w:divsChild>
        </w:div>
        <w:div w:id="1011562725">
          <w:marLeft w:val="0"/>
          <w:marRight w:val="0"/>
          <w:marTop w:val="0"/>
          <w:marBottom w:val="0"/>
          <w:divBdr>
            <w:top w:val="none" w:sz="0" w:space="0" w:color="auto"/>
            <w:left w:val="none" w:sz="0" w:space="0" w:color="auto"/>
            <w:bottom w:val="none" w:sz="0" w:space="0" w:color="auto"/>
            <w:right w:val="none" w:sz="0" w:space="0" w:color="auto"/>
          </w:divBdr>
          <w:divsChild>
            <w:div w:id="14379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804">
      <w:bodyDiv w:val="1"/>
      <w:marLeft w:val="0"/>
      <w:marRight w:val="0"/>
      <w:marTop w:val="0"/>
      <w:marBottom w:val="0"/>
      <w:divBdr>
        <w:top w:val="none" w:sz="0" w:space="0" w:color="auto"/>
        <w:left w:val="none" w:sz="0" w:space="0" w:color="auto"/>
        <w:bottom w:val="none" w:sz="0" w:space="0" w:color="auto"/>
        <w:right w:val="none" w:sz="0" w:space="0" w:color="auto"/>
      </w:divBdr>
    </w:div>
    <w:div w:id="644622536">
      <w:bodyDiv w:val="1"/>
      <w:marLeft w:val="0"/>
      <w:marRight w:val="0"/>
      <w:marTop w:val="0"/>
      <w:marBottom w:val="0"/>
      <w:divBdr>
        <w:top w:val="none" w:sz="0" w:space="0" w:color="auto"/>
        <w:left w:val="none" w:sz="0" w:space="0" w:color="auto"/>
        <w:bottom w:val="none" w:sz="0" w:space="0" w:color="auto"/>
        <w:right w:val="none" w:sz="0" w:space="0" w:color="auto"/>
      </w:divBdr>
    </w:div>
    <w:div w:id="645548098">
      <w:bodyDiv w:val="1"/>
      <w:marLeft w:val="0"/>
      <w:marRight w:val="0"/>
      <w:marTop w:val="0"/>
      <w:marBottom w:val="0"/>
      <w:divBdr>
        <w:top w:val="none" w:sz="0" w:space="0" w:color="auto"/>
        <w:left w:val="none" w:sz="0" w:space="0" w:color="auto"/>
        <w:bottom w:val="none" w:sz="0" w:space="0" w:color="auto"/>
        <w:right w:val="none" w:sz="0" w:space="0" w:color="auto"/>
      </w:divBdr>
    </w:div>
    <w:div w:id="646864958">
      <w:bodyDiv w:val="1"/>
      <w:marLeft w:val="0"/>
      <w:marRight w:val="0"/>
      <w:marTop w:val="0"/>
      <w:marBottom w:val="0"/>
      <w:divBdr>
        <w:top w:val="none" w:sz="0" w:space="0" w:color="auto"/>
        <w:left w:val="none" w:sz="0" w:space="0" w:color="auto"/>
        <w:bottom w:val="none" w:sz="0" w:space="0" w:color="auto"/>
        <w:right w:val="none" w:sz="0" w:space="0" w:color="auto"/>
      </w:divBdr>
    </w:div>
    <w:div w:id="649794312">
      <w:bodyDiv w:val="1"/>
      <w:marLeft w:val="0"/>
      <w:marRight w:val="0"/>
      <w:marTop w:val="0"/>
      <w:marBottom w:val="0"/>
      <w:divBdr>
        <w:top w:val="none" w:sz="0" w:space="0" w:color="auto"/>
        <w:left w:val="none" w:sz="0" w:space="0" w:color="auto"/>
        <w:bottom w:val="none" w:sz="0" w:space="0" w:color="auto"/>
        <w:right w:val="none" w:sz="0" w:space="0" w:color="auto"/>
      </w:divBdr>
    </w:div>
    <w:div w:id="650445008">
      <w:bodyDiv w:val="1"/>
      <w:marLeft w:val="0"/>
      <w:marRight w:val="0"/>
      <w:marTop w:val="0"/>
      <w:marBottom w:val="0"/>
      <w:divBdr>
        <w:top w:val="none" w:sz="0" w:space="0" w:color="auto"/>
        <w:left w:val="none" w:sz="0" w:space="0" w:color="auto"/>
        <w:bottom w:val="none" w:sz="0" w:space="0" w:color="auto"/>
        <w:right w:val="none" w:sz="0" w:space="0" w:color="auto"/>
      </w:divBdr>
    </w:div>
    <w:div w:id="652223913">
      <w:bodyDiv w:val="1"/>
      <w:marLeft w:val="0"/>
      <w:marRight w:val="0"/>
      <w:marTop w:val="0"/>
      <w:marBottom w:val="0"/>
      <w:divBdr>
        <w:top w:val="none" w:sz="0" w:space="0" w:color="auto"/>
        <w:left w:val="none" w:sz="0" w:space="0" w:color="auto"/>
        <w:bottom w:val="none" w:sz="0" w:space="0" w:color="auto"/>
        <w:right w:val="none" w:sz="0" w:space="0" w:color="auto"/>
      </w:divBdr>
    </w:div>
    <w:div w:id="654068904">
      <w:bodyDiv w:val="1"/>
      <w:marLeft w:val="0"/>
      <w:marRight w:val="0"/>
      <w:marTop w:val="0"/>
      <w:marBottom w:val="0"/>
      <w:divBdr>
        <w:top w:val="none" w:sz="0" w:space="0" w:color="auto"/>
        <w:left w:val="none" w:sz="0" w:space="0" w:color="auto"/>
        <w:bottom w:val="none" w:sz="0" w:space="0" w:color="auto"/>
        <w:right w:val="none" w:sz="0" w:space="0" w:color="auto"/>
      </w:divBdr>
    </w:div>
    <w:div w:id="655764814">
      <w:bodyDiv w:val="1"/>
      <w:marLeft w:val="0"/>
      <w:marRight w:val="0"/>
      <w:marTop w:val="0"/>
      <w:marBottom w:val="0"/>
      <w:divBdr>
        <w:top w:val="none" w:sz="0" w:space="0" w:color="auto"/>
        <w:left w:val="none" w:sz="0" w:space="0" w:color="auto"/>
        <w:bottom w:val="none" w:sz="0" w:space="0" w:color="auto"/>
        <w:right w:val="none" w:sz="0" w:space="0" w:color="auto"/>
      </w:divBdr>
    </w:div>
    <w:div w:id="656810277">
      <w:bodyDiv w:val="1"/>
      <w:marLeft w:val="0"/>
      <w:marRight w:val="0"/>
      <w:marTop w:val="0"/>
      <w:marBottom w:val="0"/>
      <w:divBdr>
        <w:top w:val="none" w:sz="0" w:space="0" w:color="auto"/>
        <w:left w:val="none" w:sz="0" w:space="0" w:color="auto"/>
        <w:bottom w:val="none" w:sz="0" w:space="0" w:color="auto"/>
        <w:right w:val="none" w:sz="0" w:space="0" w:color="auto"/>
      </w:divBdr>
    </w:div>
    <w:div w:id="657658988">
      <w:bodyDiv w:val="1"/>
      <w:marLeft w:val="0"/>
      <w:marRight w:val="0"/>
      <w:marTop w:val="0"/>
      <w:marBottom w:val="0"/>
      <w:divBdr>
        <w:top w:val="none" w:sz="0" w:space="0" w:color="auto"/>
        <w:left w:val="none" w:sz="0" w:space="0" w:color="auto"/>
        <w:bottom w:val="none" w:sz="0" w:space="0" w:color="auto"/>
        <w:right w:val="none" w:sz="0" w:space="0" w:color="auto"/>
      </w:divBdr>
    </w:div>
    <w:div w:id="658729733">
      <w:bodyDiv w:val="1"/>
      <w:marLeft w:val="0"/>
      <w:marRight w:val="0"/>
      <w:marTop w:val="0"/>
      <w:marBottom w:val="0"/>
      <w:divBdr>
        <w:top w:val="none" w:sz="0" w:space="0" w:color="auto"/>
        <w:left w:val="none" w:sz="0" w:space="0" w:color="auto"/>
        <w:bottom w:val="none" w:sz="0" w:space="0" w:color="auto"/>
        <w:right w:val="none" w:sz="0" w:space="0" w:color="auto"/>
      </w:divBdr>
    </w:div>
    <w:div w:id="658970731">
      <w:bodyDiv w:val="1"/>
      <w:marLeft w:val="0"/>
      <w:marRight w:val="0"/>
      <w:marTop w:val="0"/>
      <w:marBottom w:val="0"/>
      <w:divBdr>
        <w:top w:val="none" w:sz="0" w:space="0" w:color="auto"/>
        <w:left w:val="none" w:sz="0" w:space="0" w:color="auto"/>
        <w:bottom w:val="none" w:sz="0" w:space="0" w:color="auto"/>
        <w:right w:val="none" w:sz="0" w:space="0" w:color="auto"/>
      </w:divBdr>
    </w:div>
    <w:div w:id="659386205">
      <w:bodyDiv w:val="1"/>
      <w:marLeft w:val="0"/>
      <w:marRight w:val="0"/>
      <w:marTop w:val="0"/>
      <w:marBottom w:val="0"/>
      <w:divBdr>
        <w:top w:val="none" w:sz="0" w:space="0" w:color="auto"/>
        <w:left w:val="none" w:sz="0" w:space="0" w:color="auto"/>
        <w:bottom w:val="none" w:sz="0" w:space="0" w:color="auto"/>
        <w:right w:val="none" w:sz="0" w:space="0" w:color="auto"/>
      </w:divBdr>
    </w:div>
    <w:div w:id="659576898">
      <w:bodyDiv w:val="1"/>
      <w:marLeft w:val="0"/>
      <w:marRight w:val="0"/>
      <w:marTop w:val="0"/>
      <w:marBottom w:val="0"/>
      <w:divBdr>
        <w:top w:val="none" w:sz="0" w:space="0" w:color="auto"/>
        <w:left w:val="none" w:sz="0" w:space="0" w:color="auto"/>
        <w:bottom w:val="none" w:sz="0" w:space="0" w:color="auto"/>
        <w:right w:val="none" w:sz="0" w:space="0" w:color="auto"/>
      </w:divBdr>
    </w:div>
    <w:div w:id="662202158">
      <w:bodyDiv w:val="1"/>
      <w:marLeft w:val="0"/>
      <w:marRight w:val="0"/>
      <w:marTop w:val="0"/>
      <w:marBottom w:val="0"/>
      <w:divBdr>
        <w:top w:val="none" w:sz="0" w:space="0" w:color="auto"/>
        <w:left w:val="none" w:sz="0" w:space="0" w:color="auto"/>
        <w:bottom w:val="none" w:sz="0" w:space="0" w:color="auto"/>
        <w:right w:val="none" w:sz="0" w:space="0" w:color="auto"/>
      </w:divBdr>
    </w:div>
    <w:div w:id="662587630">
      <w:bodyDiv w:val="1"/>
      <w:marLeft w:val="0"/>
      <w:marRight w:val="0"/>
      <w:marTop w:val="0"/>
      <w:marBottom w:val="0"/>
      <w:divBdr>
        <w:top w:val="none" w:sz="0" w:space="0" w:color="auto"/>
        <w:left w:val="none" w:sz="0" w:space="0" w:color="auto"/>
        <w:bottom w:val="none" w:sz="0" w:space="0" w:color="auto"/>
        <w:right w:val="none" w:sz="0" w:space="0" w:color="auto"/>
      </w:divBdr>
    </w:div>
    <w:div w:id="662973256">
      <w:bodyDiv w:val="1"/>
      <w:marLeft w:val="0"/>
      <w:marRight w:val="0"/>
      <w:marTop w:val="0"/>
      <w:marBottom w:val="0"/>
      <w:divBdr>
        <w:top w:val="none" w:sz="0" w:space="0" w:color="auto"/>
        <w:left w:val="none" w:sz="0" w:space="0" w:color="auto"/>
        <w:bottom w:val="none" w:sz="0" w:space="0" w:color="auto"/>
        <w:right w:val="none" w:sz="0" w:space="0" w:color="auto"/>
      </w:divBdr>
    </w:div>
    <w:div w:id="664631035">
      <w:bodyDiv w:val="1"/>
      <w:marLeft w:val="0"/>
      <w:marRight w:val="0"/>
      <w:marTop w:val="0"/>
      <w:marBottom w:val="0"/>
      <w:divBdr>
        <w:top w:val="none" w:sz="0" w:space="0" w:color="auto"/>
        <w:left w:val="none" w:sz="0" w:space="0" w:color="auto"/>
        <w:bottom w:val="none" w:sz="0" w:space="0" w:color="auto"/>
        <w:right w:val="none" w:sz="0" w:space="0" w:color="auto"/>
      </w:divBdr>
    </w:div>
    <w:div w:id="665548310">
      <w:bodyDiv w:val="1"/>
      <w:marLeft w:val="0"/>
      <w:marRight w:val="0"/>
      <w:marTop w:val="0"/>
      <w:marBottom w:val="0"/>
      <w:divBdr>
        <w:top w:val="none" w:sz="0" w:space="0" w:color="auto"/>
        <w:left w:val="none" w:sz="0" w:space="0" w:color="auto"/>
        <w:bottom w:val="none" w:sz="0" w:space="0" w:color="auto"/>
        <w:right w:val="none" w:sz="0" w:space="0" w:color="auto"/>
      </w:divBdr>
    </w:div>
    <w:div w:id="666055569">
      <w:bodyDiv w:val="1"/>
      <w:marLeft w:val="0"/>
      <w:marRight w:val="0"/>
      <w:marTop w:val="0"/>
      <w:marBottom w:val="0"/>
      <w:divBdr>
        <w:top w:val="none" w:sz="0" w:space="0" w:color="auto"/>
        <w:left w:val="none" w:sz="0" w:space="0" w:color="auto"/>
        <w:bottom w:val="none" w:sz="0" w:space="0" w:color="auto"/>
        <w:right w:val="none" w:sz="0" w:space="0" w:color="auto"/>
      </w:divBdr>
    </w:div>
    <w:div w:id="668291866">
      <w:bodyDiv w:val="1"/>
      <w:marLeft w:val="0"/>
      <w:marRight w:val="0"/>
      <w:marTop w:val="0"/>
      <w:marBottom w:val="0"/>
      <w:divBdr>
        <w:top w:val="none" w:sz="0" w:space="0" w:color="auto"/>
        <w:left w:val="none" w:sz="0" w:space="0" w:color="auto"/>
        <w:bottom w:val="none" w:sz="0" w:space="0" w:color="auto"/>
        <w:right w:val="none" w:sz="0" w:space="0" w:color="auto"/>
      </w:divBdr>
    </w:div>
    <w:div w:id="669525165">
      <w:bodyDiv w:val="1"/>
      <w:marLeft w:val="0"/>
      <w:marRight w:val="0"/>
      <w:marTop w:val="0"/>
      <w:marBottom w:val="0"/>
      <w:divBdr>
        <w:top w:val="none" w:sz="0" w:space="0" w:color="auto"/>
        <w:left w:val="none" w:sz="0" w:space="0" w:color="auto"/>
        <w:bottom w:val="none" w:sz="0" w:space="0" w:color="auto"/>
        <w:right w:val="none" w:sz="0" w:space="0" w:color="auto"/>
      </w:divBdr>
    </w:div>
    <w:div w:id="670370920">
      <w:bodyDiv w:val="1"/>
      <w:marLeft w:val="0"/>
      <w:marRight w:val="0"/>
      <w:marTop w:val="0"/>
      <w:marBottom w:val="0"/>
      <w:divBdr>
        <w:top w:val="none" w:sz="0" w:space="0" w:color="auto"/>
        <w:left w:val="none" w:sz="0" w:space="0" w:color="auto"/>
        <w:bottom w:val="none" w:sz="0" w:space="0" w:color="auto"/>
        <w:right w:val="none" w:sz="0" w:space="0" w:color="auto"/>
      </w:divBdr>
    </w:div>
    <w:div w:id="672562906">
      <w:bodyDiv w:val="1"/>
      <w:marLeft w:val="0"/>
      <w:marRight w:val="0"/>
      <w:marTop w:val="0"/>
      <w:marBottom w:val="0"/>
      <w:divBdr>
        <w:top w:val="none" w:sz="0" w:space="0" w:color="auto"/>
        <w:left w:val="none" w:sz="0" w:space="0" w:color="auto"/>
        <w:bottom w:val="none" w:sz="0" w:space="0" w:color="auto"/>
        <w:right w:val="none" w:sz="0" w:space="0" w:color="auto"/>
      </w:divBdr>
    </w:div>
    <w:div w:id="672730924">
      <w:bodyDiv w:val="1"/>
      <w:marLeft w:val="0"/>
      <w:marRight w:val="0"/>
      <w:marTop w:val="0"/>
      <w:marBottom w:val="0"/>
      <w:divBdr>
        <w:top w:val="none" w:sz="0" w:space="0" w:color="auto"/>
        <w:left w:val="none" w:sz="0" w:space="0" w:color="auto"/>
        <w:bottom w:val="none" w:sz="0" w:space="0" w:color="auto"/>
        <w:right w:val="none" w:sz="0" w:space="0" w:color="auto"/>
      </w:divBdr>
    </w:div>
    <w:div w:id="672878301">
      <w:bodyDiv w:val="1"/>
      <w:marLeft w:val="0"/>
      <w:marRight w:val="0"/>
      <w:marTop w:val="0"/>
      <w:marBottom w:val="0"/>
      <w:divBdr>
        <w:top w:val="none" w:sz="0" w:space="0" w:color="auto"/>
        <w:left w:val="none" w:sz="0" w:space="0" w:color="auto"/>
        <w:bottom w:val="none" w:sz="0" w:space="0" w:color="auto"/>
        <w:right w:val="none" w:sz="0" w:space="0" w:color="auto"/>
      </w:divBdr>
    </w:div>
    <w:div w:id="674646329">
      <w:bodyDiv w:val="1"/>
      <w:marLeft w:val="0"/>
      <w:marRight w:val="0"/>
      <w:marTop w:val="0"/>
      <w:marBottom w:val="0"/>
      <w:divBdr>
        <w:top w:val="none" w:sz="0" w:space="0" w:color="auto"/>
        <w:left w:val="none" w:sz="0" w:space="0" w:color="auto"/>
        <w:bottom w:val="none" w:sz="0" w:space="0" w:color="auto"/>
        <w:right w:val="none" w:sz="0" w:space="0" w:color="auto"/>
      </w:divBdr>
    </w:div>
    <w:div w:id="675495832">
      <w:bodyDiv w:val="1"/>
      <w:marLeft w:val="0"/>
      <w:marRight w:val="0"/>
      <w:marTop w:val="0"/>
      <w:marBottom w:val="0"/>
      <w:divBdr>
        <w:top w:val="none" w:sz="0" w:space="0" w:color="auto"/>
        <w:left w:val="none" w:sz="0" w:space="0" w:color="auto"/>
        <w:bottom w:val="none" w:sz="0" w:space="0" w:color="auto"/>
        <w:right w:val="none" w:sz="0" w:space="0" w:color="auto"/>
      </w:divBdr>
    </w:div>
    <w:div w:id="675884069">
      <w:bodyDiv w:val="1"/>
      <w:marLeft w:val="0"/>
      <w:marRight w:val="0"/>
      <w:marTop w:val="0"/>
      <w:marBottom w:val="0"/>
      <w:divBdr>
        <w:top w:val="none" w:sz="0" w:space="0" w:color="auto"/>
        <w:left w:val="none" w:sz="0" w:space="0" w:color="auto"/>
        <w:bottom w:val="none" w:sz="0" w:space="0" w:color="auto"/>
        <w:right w:val="none" w:sz="0" w:space="0" w:color="auto"/>
      </w:divBdr>
    </w:div>
    <w:div w:id="677583858">
      <w:bodyDiv w:val="1"/>
      <w:marLeft w:val="0"/>
      <w:marRight w:val="0"/>
      <w:marTop w:val="0"/>
      <w:marBottom w:val="0"/>
      <w:divBdr>
        <w:top w:val="none" w:sz="0" w:space="0" w:color="auto"/>
        <w:left w:val="none" w:sz="0" w:space="0" w:color="auto"/>
        <w:bottom w:val="none" w:sz="0" w:space="0" w:color="auto"/>
        <w:right w:val="none" w:sz="0" w:space="0" w:color="auto"/>
      </w:divBdr>
    </w:div>
    <w:div w:id="678235458">
      <w:bodyDiv w:val="1"/>
      <w:marLeft w:val="0"/>
      <w:marRight w:val="0"/>
      <w:marTop w:val="0"/>
      <w:marBottom w:val="0"/>
      <w:divBdr>
        <w:top w:val="none" w:sz="0" w:space="0" w:color="auto"/>
        <w:left w:val="none" w:sz="0" w:space="0" w:color="auto"/>
        <w:bottom w:val="none" w:sz="0" w:space="0" w:color="auto"/>
        <w:right w:val="none" w:sz="0" w:space="0" w:color="auto"/>
      </w:divBdr>
    </w:div>
    <w:div w:id="679623285">
      <w:bodyDiv w:val="1"/>
      <w:marLeft w:val="0"/>
      <w:marRight w:val="0"/>
      <w:marTop w:val="0"/>
      <w:marBottom w:val="0"/>
      <w:divBdr>
        <w:top w:val="none" w:sz="0" w:space="0" w:color="auto"/>
        <w:left w:val="none" w:sz="0" w:space="0" w:color="auto"/>
        <w:bottom w:val="none" w:sz="0" w:space="0" w:color="auto"/>
        <w:right w:val="none" w:sz="0" w:space="0" w:color="auto"/>
      </w:divBdr>
    </w:div>
    <w:div w:id="680668515">
      <w:bodyDiv w:val="1"/>
      <w:marLeft w:val="0"/>
      <w:marRight w:val="0"/>
      <w:marTop w:val="0"/>
      <w:marBottom w:val="0"/>
      <w:divBdr>
        <w:top w:val="none" w:sz="0" w:space="0" w:color="auto"/>
        <w:left w:val="none" w:sz="0" w:space="0" w:color="auto"/>
        <w:bottom w:val="none" w:sz="0" w:space="0" w:color="auto"/>
        <w:right w:val="none" w:sz="0" w:space="0" w:color="auto"/>
      </w:divBdr>
    </w:div>
    <w:div w:id="681130862">
      <w:bodyDiv w:val="1"/>
      <w:marLeft w:val="0"/>
      <w:marRight w:val="0"/>
      <w:marTop w:val="0"/>
      <w:marBottom w:val="0"/>
      <w:divBdr>
        <w:top w:val="none" w:sz="0" w:space="0" w:color="auto"/>
        <w:left w:val="none" w:sz="0" w:space="0" w:color="auto"/>
        <w:bottom w:val="none" w:sz="0" w:space="0" w:color="auto"/>
        <w:right w:val="none" w:sz="0" w:space="0" w:color="auto"/>
      </w:divBdr>
    </w:div>
    <w:div w:id="682558520">
      <w:bodyDiv w:val="1"/>
      <w:marLeft w:val="0"/>
      <w:marRight w:val="0"/>
      <w:marTop w:val="0"/>
      <w:marBottom w:val="0"/>
      <w:divBdr>
        <w:top w:val="none" w:sz="0" w:space="0" w:color="auto"/>
        <w:left w:val="none" w:sz="0" w:space="0" w:color="auto"/>
        <w:bottom w:val="none" w:sz="0" w:space="0" w:color="auto"/>
        <w:right w:val="none" w:sz="0" w:space="0" w:color="auto"/>
      </w:divBdr>
    </w:div>
    <w:div w:id="682559450">
      <w:bodyDiv w:val="1"/>
      <w:marLeft w:val="0"/>
      <w:marRight w:val="0"/>
      <w:marTop w:val="0"/>
      <w:marBottom w:val="0"/>
      <w:divBdr>
        <w:top w:val="none" w:sz="0" w:space="0" w:color="auto"/>
        <w:left w:val="none" w:sz="0" w:space="0" w:color="auto"/>
        <w:bottom w:val="none" w:sz="0" w:space="0" w:color="auto"/>
        <w:right w:val="none" w:sz="0" w:space="0" w:color="auto"/>
      </w:divBdr>
    </w:div>
    <w:div w:id="685060330">
      <w:bodyDiv w:val="1"/>
      <w:marLeft w:val="0"/>
      <w:marRight w:val="0"/>
      <w:marTop w:val="0"/>
      <w:marBottom w:val="0"/>
      <w:divBdr>
        <w:top w:val="none" w:sz="0" w:space="0" w:color="auto"/>
        <w:left w:val="none" w:sz="0" w:space="0" w:color="auto"/>
        <w:bottom w:val="none" w:sz="0" w:space="0" w:color="auto"/>
        <w:right w:val="none" w:sz="0" w:space="0" w:color="auto"/>
      </w:divBdr>
    </w:div>
    <w:div w:id="686563288">
      <w:bodyDiv w:val="1"/>
      <w:marLeft w:val="0"/>
      <w:marRight w:val="0"/>
      <w:marTop w:val="0"/>
      <w:marBottom w:val="0"/>
      <w:divBdr>
        <w:top w:val="none" w:sz="0" w:space="0" w:color="auto"/>
        <w:left w:val="none" w:sz="0" w:space="0" w:color="auto"/>
        <w:bottom w:val="none" w:sz="0" w:space="0" w:color="auto"/>
        <w:right w:val="none" w:sz="0" w:space="0" w:color="auto"/>
      </w:divBdr>
    </w:div>
    <w:div w:id="687027165">
      <w:bodyDiv w:val="1"/>
      <w:marLeft w:val="0"/>
      <w:marRight w:val="0"/>
      <w:marTop w:val="0"/>
      <w:marBottom w:val="0"/>
      <w:divBdr>
        <w:top w:val="none" w:sz="0" w:space="0" w:color="auto"/>
        <w:left w:val="none" w:sz="0" w:space="0" w:color="auto"/>
        <w:bottom w:val="none" w:sz="0" w:space="0" w:color="auto"/>
        <w:right w:val="none" w:sz="0" w:space="0" w:color="auto"/>
      </w:divBdr>
      <w:divsChild>
        <w:div w:id="253128276">
          <w:marLeft w:val="0"/>
          <w:marRight w:val="0"/>
          <w:marTop w:val="0"/>
          <w:marBottom w:val="0"/>
          <w:divBdr>
            <w:top w:val="none" w:sz="0" w:space="0" w:color="auto"/>
            <w:left w:val="none" w:sz="0" w:space="0" w:color="auto"/>
            <w:bottom w:val="none" w:sz="0" w:space="0" w:color="auto"/>
            <w:right w:val="none" w:sz="0" w:space="0" w:color="auto"/>
          </w:divBdr>
          <w:divsChild>
            <w:div w:id="1714228575">
              <w:marLeft w:val="0"/>
              <w:marRight w:val="0"/>
              <w:marTop w:val="0"/>
              <w:marBottom w:val="0"/>
              <w:divBdr>
                <w:top w:val="none" w:sz="0" w:space="0" w:color="auto"/>
                <w:left w:val="none" w:sz="0" w:space="0" w:color="auto"/>
                <w:bottom w:val="none" w:sz="0" w:space="0" w:color="auto"/>
                <w:right w:val="none" w:sz="0" w:space="0" w:color="auto"/>
              </w:divBdr>
              <w:divsChild>
                <w:div w:id="1763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254">
          <w:marLeft w:val="0"/>
          <w:marRight w:val="0"/>
          <w:marTop w:val="0"/>
          <w:marBottom w:val="0"/>
          <w:divBdr>
            <w:top w:val="none" w:sz="0" w:space="0" w:color="auto"/>
            <w:left w:val="none" w:sz="0" w:space="0" w:color="auto"/>
            <w:bottom w:val="none" w:sz="0" w:space="0" w:color="auto"/>
            <w:right w:val="none" w:sz="0" w:space="0" w:color="auto"/>
          </w:divBdr>
          <w:divsChild>
            <w:div w:id="33317344">
              <w:marLeft w:val="0"/>
              <w:marRight w:val="0"/>
              <w:marTop w:val="0"/>
              <w:marBottom w:val="0"/>
              <w:divBdr>
                <w:top w:val="none" w:sz="0" w:space="0" w:color="auto"/>
                <w:left w:val="none" w:sz="0" w:space="0" w:color="auto"/>
                <w:bottom w:val="none" w:sz="0" w:space="0" w:color="auto"/>
                <w:right w:val="none" w:sz="0" w:space="0" w:color="auto"/>
              </w:divBdr>
              <w:divsChild>
                <w:div w:id="1105808585">
                  <w:marLeft w:val="0"/>
                  <w:marRight w:val="0"/>
                  <w:marTop w:val="0"/>
                  <w:marBottom w:val="0"/>
                  <w:divBdr>
                    <w:top w:val="none" w:sz="0" w:space="0" w:color="auto"/>
                    <w:left w:val="none" w:sz="0" w:space="0" w:color="auto"/>
                    <w:bottom w:val="none" w:sz="0" w:space="0" w:color="auto"/>
                    <w:right w:val="none" w:sz="0" w:space="0" w:color="auto"/>
                  </w:divBdr>
                  <w:divsChild>
                    <w:div w:id="664743330">
                      <w:marLeft w:val="0"/>
                      <w:marRight w:val="2250"/>
                      <w:marTop w:val="0"/>
                      <w:marBottom w:val="0"/>
                      <w:divBdr>
                        <w:top w:val="none" w:sz="0" w:space="0" w:color="auto"/>
                        <w:left w:val="none" w:sz="0" w:space="0" w:color="auto"/>
                        <w:bottom w:val="none" w:sz="0" w:space="0" w:color="auto"/>
                        <w:right w:val="none" w:sz="0" w:space="0" w:color="auto"/>
                      </w:divBdr>
                    </w:div>
                  </w:divsChild>
                </w:div>
                <w:div w:id="170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8010">
      <w:bodyDiv w:val="1"/>
      <w:marLeft w:val="0"/>
      <w:marRight w:val="0"/>
      <w:marTop w:val="0"/>
      <w:marBottom w:val="0"/>
      <w:divBdr>
        <w:top w:val="none" w:sz="0" w:space="0" w:color="auto"/>
        <w:left w:val="none" w:sz="0" w:space="0" w:color="auto"/>
        <w:bottom w:val="none" w:sz="0" w:space="0" w:color="auto"/>
        <w:right w:val="none" w:sz="0" w:space="0" w:color="auto"/>
      </w:divBdr>
    </w:div>
    <w:div w:id="687412610">
      <w:bodyDiv w:val="1"/>
      <w:marLeft w:val="0"/>
      <w:marRight w:val="0"/>
      <w:marTop w:val="0"/>
      <w:marBottom w:val="0"/>
      <w:divBdr>
        <w:top w:val="none" w:sz="0" w:space="0" w:color="auto"/>
        <w:left w:val="none" w:sz="0" w:space="0" w:color="auto"/>
        <w:bottom w:val="none" w:sz="0" w:space="0" w:color="auto"/>
        <w:right w:val="none" w:sz="0" w:space="0" w:color="auto"/>
      </w:divBdr>
    </w:div>
    <w:div w:id="687564908">
      <w:bodyDiv w:val="1"/>
      <w:marLeft w:val="0"/>
      <w:marRight w:val="0"/>
      <w:marTop w:val="0"/>
      <w:marBottom w:val="0"/>
      <w:divBdr>
        <w:top w:val="none" w:sz="0" w:space="0" w:color="auto"/>
        <w:left w:val="none" w:sz="0" w:space="0" w:color="auto"/>
        <w:bottom w:val="none" w:sz="0" w:space="0" w:color="auto"/>
        <w:right w:val="none" w:sz="0" w:space="0" w:color="auto"/>
      </w:divBdr>
    </w:div>
    <w:div w:id="688456179">
      <w:bodyDiv w:val="1"/>
      <w:marLeft w:val="0"/>
      <w:marRight w:val="0"/>
      <w:marTop w:val="0"/>
      <w:marBottom w:val="0"/>
      <w:divBdr>
        <w:top w:val="none" w:sz="0" w:space="0" w:color="auto"/>
        <w:left w:val="none" w:sz="0" w:space="0" w:color="auto"/>
        <w:bottom w:val="none" w:sz="0" w:space="0" w:color="auto"/>
        <w:right w:val="none" w:sz="0" w:space="0" w:color="auto"/>
      </w:divBdr>
    </w:div>
    <w:div w:id="688485555">
      <w:bodyDiv w:val="1"/>
      <w:marLeft w:val="0"/>
      <w:marRight w:val="0"/>
      <w:marTop w:val="0"/>
      <w:marBottom w:val="0"/>
      <w:divBdr>
        <w:top w:val="none" w:sz="0" w:space="0" w:color="auto"/>
        <w:left w:val="none" w:sz="0" w:space="0" w:color="auto"/>
        <w:bottom w:val="none" w:sz="0" w:space="0" w:color="auto"/>
        <w:right w:val="none" w:sz="0" w:space="0" w:color="auto"/>
      </w:divBdr>
    </w:div>
    <w:div w:id="689723347">
      <w:bodyDiv w:val="1"/>
      <w:marLeft w:val="0"/>
      <w:marRight w:val="0"/>
      <w:marTop w:val="0"/>
      <w:marBottom w:val="0"/>
      <w:divBdr>
        <w:top w:val="none" w:sz="0" w:space="0" w:color="auto"/>
        <w:left w:val="none" w:sz="0" w:space="0" w:color="auto"/>
        <w:bottom w:val="none" w:sz="0" w:space="0" w:color="auto"/>
        <w:right w:val="none" w:sz="0" w:space="0" w:color="auto"/>
      </w:divBdr>
    </w:div>
    <w:div w:id="690569142">
      <w:bodyDiv w:val="1"/>
      <w:marLeft w:val="0"/>
      <w:marRight w:val="0"/>
      <w:marTop w:val="0"/>
      <w:marBottom w:val="0"/>
      <w:divBdr>
        <w:top w:val="none" w:sz="0" w:space="0" w:color="auto"/>
        <w:left w:val="none" w:sz="0" w:space="0" w:color="auto"/>
        <w:bottom w:val="none" w:sz="0" w:space="0" w:color="auto"/>
        <w:right w:val="none" w:sz="0" w:space="0" w:color="auto"/>
      </w:divBdr>
    </w:div>
    <w:div w:id="690641513">
      <w:bodyDiv w:val="1"/>
      <w:marLeft w:val="0"/>
      <w:marRight w:val="0"/>
      <w:marTop w:val="0"/>
      <w:marBottom w:val="0"/>
      <w:divBdr>
        <w:top w:val="none" w:sz="0" w:space="0" w:color="auto"/>
        <w:left w:val="none" w:sz="0" w:space="0" w:color="auto"/>
        <w:bottom w:val="none" w:sz="0" w:space="0" w:color="auto"/>
        <w:right w:val="none" w:sz="0" w:space="0" w:color="auto"/>
      </w:divBdr>
    </w:div>
    <w:div w:id="691342255">
      <w:bodyDiv w:val="1"/>
      <w:marLeft w:val="0"/>
      <w:marRight w:val="0"/>
      <w:marTop w:val="0"/>
      <w:marBottom w:val="0"/>
      <w:divBdr>
        <w:top w:val="none" w:sz="0" w:space="0" w:color="auto"/>
        <w:left w:val="none" w:sz="0" w:space="0" w:color="auto"/>
        <w:bottom w:val="none" w:sz="0" w:space="0" w:color="auto"/>
        <w:right w:val="none" w:sz="0" w:space="0" w:color="auto"/>
      </w:divBdr>
      <w:divsChild>
        <w:div w:id="262996683">
          <w:marLeft w:val="547"/>
          <w:marRight w:val="0"/>
          <w:marTop w:val="0"/>
          <w:marBottom w:val="0"/>
          <w:divBdr>
            <w:top w:val="none" w:sz="0" w:space="0" w:color="auto"/>
            <w:left w:val="none" w:sz="0" w:space="0" w:color="auto"/>
            <w:bottom w:val="none" w:sz="0" w:space="0" w:color="auto"/>
            <w:right w:val="none" w:sz="0" w:space="0" w:color="auto"/>
          </w:divBdr>
        </w:div>
      </w:divsChild>
    </w:div>
    <w:div w:id="691759429">
      <w:bodyDiv w:val="1"/>
      <w:marLeft w:val="0"/>
      <w:marRight w:val="0"/>
      <w:marTop w:val="0"/>
      <w:marBottom w:val="0"/>
      <w:divBdr>
        <w:top w:val="none" w:sz="0" w:space="0" w:color="auto"/>
        <w:left w:val="none" w:sz="0" w:space="0" w:color="auto"/>
        <w:bottom w:val="none" w:sz="0" w:space="0" w:color="auto"/>
        <w:right w:val="none" w:sz="0" w:space="0" w:color="auto"/>
      </w:divBdr>
    </w:div>
    <w:div w:id="692801359">
      <w:bodyDiv w:val="1"/>
      <w:marLeft w:val="0"/>
      <w:marRight w:val="0"/>
      <w:marTop w:val="0"/>
      <w:marBottom w:val="0"/>
      <w:divBdr>
        <w:top w:val="none" w:sz="0" w:space="0" w:color="auto"/>
        <w:left w:val="none" w:sz="0" w:space="0" w:color="auto"/>
        <w:bottom w:val="none" w:sz="0" w:space="0" w:color="auto"/>
        <w:right w:val="none" w:sz="0" w:space="0" w:color="auto"/>
      </w:divBdr>
    </w:div>
    <w:div w:id="693578953">
      <w:bodyDiv w:val="1"/>
      <w:marLeft w:val="0"/>
      <w:marRight w:val="0"/>
      <w:marTop w:val="0"/>
      <w:marBottom w:val="0"/>
      <w:divBdr>
        <w:top w:val="none" w:sz="0" w:space="0" w:color="auto"/>
        <w:left w:val="none" w:sz="0" w:space="0" w:color="auto"/>
        <w:bottom w:val="none" w:sz="0" w:space="0" w:color="auto"/>
        <w:right w:val="none" w:sz="0" w:space="0" w:color="auto"/>
      </w:divBdr>
    </w:div>
    <w:div w:id="695427440">
      <w:bodyDiv w:val="1"/>
      <w:marLeft w:val="0"/>
      <w:marRight w:val="0"/>
      <w:marTop w:val="0"/>
      <w:marBottom w:val="0"/>
      <w:divBdr>
        <w:top w:val="none" w:sz="0" w:space="0" w:color="auto"/>
        <w:left w:val="none" w:sz="0" w:space="0" w:color="auto"/>
        <w:bottom w:val="none" w:sz="0" w:space="0" w:color="auto"/>
        <w:right w:val="none" w:sz="0" w:space="0" w:color="auto"/>
      </w:divBdr>
    </w:div>
    <w:div w:id="696086027">
      <w:bodyDiv w:val="1"/>
      <w:marLeft w:val="0"/>
      <w:marRight w:val="0"/>
      <w:marTop w:val="0"/>
      <w:marBottom w:val="0"/>
      <w:divBdr>
        <w:top w:val="none" w:sz="0" w:space="0" w:color="auto"/>
        <w:left w:val="none" w:sz="0" w:space="0" w:color="auto"/>
        <w:bottom w:val="none" w:sz="0" w:space="0" w:color="auto"/>
        <w:right w:val="none" w:sz="0" w:space="0" w:color="auto"/>
      </w:divBdr>
    </w:div>
    <w:div w:id="696270848">
      <w:bodyDiv w:val="1"/>
      <w:marLeft w:val="0"/>
      <w:marRight w:val="0"/>
      <w:marTop w:val="0"/>
      <w:marBottom w:val="0"/>
      <w:divBdr>
        <w:top w:val="none" w:sz="0" w:space="0" w:color="auto"/>
        <w:left w:val="none" w:sz="0" w:space="0" w:color="auto"/>
        <w:bottom w:val="none" w:sz="0" w:space="0" w:color="auto"/>
        <w:right w:val="none" w:sz="0" w:space="0" w:color="auto"/>
      </w:divBdr>
    </w:div>
    <w:div w:id="698505337">
      <w:bodyDiv w:val="1"/>
      <w:marLeft w:val="0"/>
      <w:marRight w:val="0"/>
      <w:marTop w:val="0"/>
      <w:marBottom w:val="0"/>
      <w:divBdr>
        <w:top w:val="none" w:sz="0" w:space="0" w:color="auto"/>
        <w:left w:val="none" w:sz="0" w:space="0" w:color="auto"/>
        <w:bottom w:val="none" w:sz="0" w:space="0" w:color="auto"/>
        <w:right w:val="none" w:sz="0" w:space="0" w:color="auto"/>
      </w:divBdr>
    </w:div>
    <w:div w:id="698941616">
      <w:bodyDiv w:val="1"/>
      <w:marLeft w:val="0"/>
      <w:marRight w:val="0"/>
      <w:marTop w:val="0"/>
      <w:marBottom w:val="0"/>
      <w:divBdr>
        <w:top w:val="none" w:sz="0" w:space="0" w:color="auto"/>
        <w:left w:val="none" w:sz="0" w:space="0" w:color="auto"/>
        <w:bottom w:val="none" w:sz="0" w:space="0" w:color="auto"/>
        <w:right w:val="none" w:sz="0" w:space="0" w:color="auto"/>
      </w:divBdr>
    </w:div>
    <w:div w:id="700326112">
      <w:bodyDiv w:val="1"/>
      <w:marLeft w:val="0"/>
      <w:marRight w:val="0"/>
      <w:marTop w:val="0"/>
      <w:marBottom w:val="0"/>
      <w:divBdr>
        <w:top w:val="none" w:sz="0" w:space="0" w:color="auto"/>
        <w:left w:val="none" w:sz="0" w:space="0" w:color="auto"/>
        <w:bottom w:val="none" w:sz="0" w:space="0" w:color="auto"/>
        <w:right w:val="none" w:sz="0" w:space="0" w:color="auto"/>
      </w:divBdr>
    </w:div>
    <w:div w:id="700475638">
      <w:bodyDiv w:val="1"/>
      <w:marLeft w:val="0"/>
      <w:marRight w:val="0"/>
      <w:marTop w:val="0"/>
      <w:marBottom w:val="0"/>
      <w:divBdr>
        <w:top w:val="none" w:sz="0" w:space="0" w:color="auto"/>
        <w:left w:val="none" w:sz="0" w:space="0" w:color="auto"/>
        <w:bottom w:val="none" w:sz="0" w:space="0" w:color="auto"/>
        <w:right w:val="none" w:sz="0" w:space="0" w:color="auto"/>
      </w:divBdr>
      <w:divsChild>
        <w:div w:id="1144540443">
          <w:marLeft w:val="547"/>
          <w:marRight w:val="0"/>
          <w:marTop w:val="0"/>
          <w:marBottom w:val="0"/>
          <w:divBdr>
            <w:top w:val="none" w:sz="0" w:space="0" w:color="auto"/>
            <w:left w:val="none" w:sz="0" w:space="0" w:color="auto"/>
            <w:bottom w:val="none" w:sz="0" w:space="0" w:color="auto"/>
            <w:right w:val="none" w:sz="0" w:space="0" w:color="auto"/>
          </w:divBdr>
        </w:div>
      </w:divsChild>
    </w:div>
    <w:div w:id="703478657">
      <w:bodyDiv w:val="1"/>
      <w:marLeft w:val="0"/>
      <w:marRight w:val="0"/>
      <w:marTop w:val="0"/>
      <w:marBottom w:val="0"/>
      <w:divBdr>
        <w:top w:val="none" w:sz="0" w:space="0" w:color="auto"/>
        <w:left w:val="none" w:sz="0" w:space="0" w:color="auto"/>
        <w:bottom w:val="none" w:sz="0" w:space="0" w:color="auto"/>
        <w:right w:val="none" w:sz="0" w:space="0" w:color="auto"/>
      </w:divBdr>
    </w:div>
    <w:div w:id="703791206">
      <w:bodyDiv w:val="1"/>
      <w:marLeft w:val="0"/>
      <w:marRight w:val="0"/>
      <w:marTop w:val="0"/>
      <w:marBottom w:val="0"/>
      <w:divBdr>
        <w:top w:val="none" w:sz="0" w:space="0" w:color="auto"/>
        <w:left w:val="none" w:sz="0" w:space="0" w:color="auto"/>
        <w:bottom w:val="none" w:sz="0" w:space="0" w:color="auto"/>
        <w:right w:val="none" w:sz="0" w:space="0" w:color="auto"/>
      </w:divBdr>
    </w:div>
    <w:div w:id="705133802">
      <w:bodyDiv w:val="1"/>
      <w:marLeft w:val="0"/>
      <w:marRight w:val="0"/>
      <w:marTop w:val="0"/>
      <w:marBottom w:val="0"/>
      <w:divBdr>
        <w:top w:val="none" w:sz="0" w:space="0" w:color="auto"/>
        <w:left w:val="none" w:sz="0" w:space="0" w:color="auto"/>
        <w:bottom w:val="none" w:sz="0" w:space="0" w:color="auto"/>
        <w:right w:val="none" w:sz="0" w:space="0" w:color="auto"/>
      </w:divBdr>
    </w:div>
    <w:div w:id="705372744">
      <w:bodyDiv w:val="1"/>
      <w:marLeft w:val="0"/>
      <w:marRight w:val="0"/>
      <w:marTop w:val="0"/>
      <w:marBottom w:val="0"/>
      <w:divBdr>
        <w:top w:val="none" w:sz="0" w:space="0" w:color="auto"/>
        <w:left w:val="none" w:sz="0" w:space="0" w:color="auto"/>
        <w:bottom w:val="none" w:sz="0" w:space="0" w:color="auto"/>
        <w:right w:val="none" w:sz="0" w:space="0" w:color="auto"/>
      </w:divBdr>
    </w:div>
    <w:div w:id="706418152">
      <w:bodyDiv w:val="1"/>
      <w:marLeft w:val="0"/>
      <w:marRight w:val="0"/>
      <w:marTop w:val="0"/>
      <w:marBottom w:val="0"/>
      <w:divBdr>
        <w:top w:val="none" w:sz="0" w:space="0" w:color="auto"/>
        <w:left w:val="none" w:sz="0" w:space="0" w:color="auto"/>
        <w:bottom w:val="none" w:sz="0" w:space="0" w:color="auto"/>
        <w:right w:val="none" w:sz="0" w:space="0" w:color="auto"/>
      </w:divBdr>
    </w:div>
    <w:div w:id="706611464">
      <w:bodyDiv w:val="1"/>
      <w:marLeft w:val="0"/>
      <w:marRight w:val="0"/>
      <w:marTop w:val="0"/>
      <w:marBottom w:val="0"/>
      <w:divBdr>
        <w:top w:val="none" w:sz="0" w:space="0" w:color="auto"/>
        <w:left w:val="none" w:sz="0" w:space="0" w:color="auto"/>
        <w:bottom w:val="none" w:sz="0" w:space="0" w:color="auto"/>
        <w:right w:val="none" w:sz="0" w:space="0" w:color="auto"/>
      </w:divBdr>
    </w:div>
    <w:div w:id="708385242">
      <w:bodyDiv w:val="1"/>
      <w:marLeft w:val="0"/>
      <w:marRight w:val="0"/>
      <w:marTop w:val="0"/>
      <w:marBottom w:val="0"/>
      <w:divBdr>
        <w:top w:val="none" w:sz="0" w:space="0" w:color="auto"/>
        <w:left w:val="none" w:sz="0" w:space="0" w:color="auto"/>
        <w:bottom w:val="none" w:sz="0" w:space="0" w:color="auto"/>
        <w:right w:val="none" w:sz="0" w:space="0" w:color="auto"/>
      </w:divBdr>
    </w:div>
    <w:div w:id="708721161">
      <w:bodyDiv w:val="1"/>
      <w:marLeft w:val="0"/>
      <w:marRight w:val="0"/>
      <w:marTop w:val="0"/>
      <w:marBottom w:val="0"/>
      <w:divBdr>
        <w:top w:val="none" w:sz="0" w:space="0" w:color="auto"/>
        <w:left w:val="none" w:sz="0" w:space="0" w:color="auto"/>
        <w:bottom w:val="none" w:sz="0" w:space="0" w:color="auto"/>
        <w:right w:val="none" w:sz="0" w:space="0" w:color="auto"/>
      </w:divBdr>
    </w:div>
    <w:div w:id="709377704">
      <w:bodyDiv w:val="1"/>
      <w:marLeft w:val="0"/>
      <w:marRight w:val="0"/>
      <w:marTop w:val="0"/>
      <w:marBottom w:val="0"/>
      <w:divBdr>
        <w:top w:val="none" w:sz="0" w:space="0" w:color="auto"/>
        <w:left w:val="none" w:sz="0" w:space="0" w:color="auto"/>
        <w:bottom w:val="none" w:sz="0" w:space="0" w:color="auto"/>
        <w:right w:val="none" w:sz="0" w:space="0" w:color="auto"/>
      </w:divBdr>
    </w:div>
    <w:div w:id="709380145">
      <w:bodyDiv w:val="1"/>
      <w:marLeft w:val="0"/>
      <w:marRight w:val="0"/>
      <w:marTop w:val="0"/>
      <w:marBottom w:val="0"/>
      <w:divBdr>
        <w:top w:val="none" w:sz="0" w:space="0" w:color="auto"/>
        <w:left w:val="none" w:sz="0" w:space="0" w:color="auto"/>
        <w:bottom w:val="none" w:sz="0" w:space="0" w:color="auto"/>
        <w:right w:val="none" w:sz="0" w:space="0" w:color="auto"/>
      </w:divBdr>
    </w:div>
    <w:div w:id="709649670">
      <w:bodyDiv w:val="1"/>
      <w:marLeft w:val="0"/>
      <w:marRight w:val="0"/>
      <w:marTop w:val="0"/>
      <w:marBottom w:val="0"/>
      <w:divBdr>
        <w:top w:val="none" w:sz="0" w:space="0" w:color="auto"/>
        <w:left w:val="none" w:sz="0" w:space="0" w:color="auto"/>
        <w:bottom w:val="none" w:sz="0" w:space="0" w:color="auto"/>
        <w:right w:val="none" w:sz="0" w:space="0" w:color="auto"/>
      </w:divBdr>
    </w:div>
    <w:div w:id="712270950">
      <w:bodyDiv w:val="1"/>
      <w:marLeft w:val="0"/>
      <w:marRight w:val="0"/>
      <w:marTop w:val="0"/>
      <w:marBottom w:val="0"/>
      <w:divBdr>
        <w:top w:val="none" w:sz="0" w:space="0" w:color="auto"/>
        <w:left w:val="none" w:sz="0" w:space="0" w:color="auto"/>
        <w:bottom w:val="none" w:sz="0" w:space="0" w:color="auto"/>
        <w:right w:val="none" w:sz="0" w:space="0" w:color="auto"/>
      </w:divBdr>
    </w:div>
    <w:div w:id="712312470">
      <w:bodyDiv w:val="1"/>
      <w:marLeft w:val="0"/>
      <w:marRight w:val="0"/>
      <w:marTop w:val="0"/>
      <w:marBottom w:val="0"/>
      <w:divBdr>
        <w:top w:val="none" w:sz="0" w:space="0" w:color="auto"/>
        <w:left w:val="none" w:sz="0" w:space="0" w:color="auto"/>
        <w:bottom w:val="none" w:sz="0" w:space="0" w:color="auto"/>
        <w:right w:val="none" w:sz="0" w:space="0" w:color="auto"/>
      </w:divBdr>
    </w:div>
    <w:div w:id="712925342">
      <w:bodyDiv w:val="1"/>
      <w:marLeft w:val="0"/>
      <w:marRight w:val="0"/>
      <w:marTop w:val="0"/>
      <w:marBottom w:val="0"/>
      <w:divBdr>
        <w:top w:val="none" w:sz="0" w:space="0" w:color="auto"/>
        <w:left w:val="none" w:sz="0" w:space="0" w:color="auto"/>
        <w:bottom w:val="none" w:sz="0" w:space="0" w:color="auto"/>
        <w:right w:val="none" w:sz="0" w:space="0" w:color="auto"/>
      </w:divBdr>
    </w:div>
    <w:div w:id="713314499">
      <w:bodyDiv w:val="1"/>
      <w:marLeft w:val="0"/>
      <w:marRight w:val="0"/>
      <w:marTop w:val="0"/>
      <w:marBottom w:val="0"/>
      <w:divBdr>
        <w:top w:val="none" w:sz="0" w:space="0" w:color="auto"/>
        <w:left w:val="none" w:sz="0" w:space="0" w:color="auto"/>
        <w:bottom w:val="none" w:sz="0" w:space="0" w:color="auto"/>
        <w:right w:val="none" w:sz="0" w:space="0" w:color="auto"/>
      </w:divBdr>
    </w:div>
    <w:div w:id="714089359">
      <w:bodyDiv w:val="1"/>
      <w:marLeft w:val="0"/>
      <w:marRight w:val="0"/>
      <w:marTop w:val="0"/>
      <w:marBottom w:val="0"/>
      <w:divBdr>
        <w:top w:val="none" w:sz="0" w:space="0" w:color="auto"/>
        <w:left w:val="none" w:sz="0" w:space="0" w:color="auto"/>
        <w:bottom w:val="none" w:sz="0" w:space="0" w:color="auto"/>
        <w:right w:val="none" w:sz="0" w:space="0" w:color="auto"/>
      </w:divBdr>
    </w:div>
    <w:div w:id="714501683">
      <w:bodyDiv w:val="1"/>
      <w:marLeft w:val="0"/>
      <w:marRight w:val="0"/>
      <w:marTop w:val="0"/>
      <w:marBottom w:val="0"/>
      <w:divBdr>
        <w:top w:val="none" w:sz="0" w:space="0" w:color="auto"/>
        <w:left w:val="none" w:sz="0" w:space="0" w:color="auto"/>
        <w:bottom w:val="none" w:sz="0" w:space="0" w:color="auto"/>
        <w:right w:val="none" w:sz="0" w:space="0" w:color="auto"/>
      </w:divBdr>
    </w:div>
    <w:div w:id="715541248">
      <w:bodyDiv w:val="1"/>
      <w:marLeft w:val="0"/>
      <w:marRight w:val="0"/>
      <w:marTop w:val="0"/>
      <w:marBottom w:val="0"/>
      <w:divBdr>
        <w:top w:val="none" w:sz="0" w:space="0" w:color="auto"/>
        <w:left w:val="none" w:sz="0" w:space="0" w:color="auto"/>
        <w:bottom w:val="none" w:sz="0" w:space="0" w:color="auto"/>
        <w:right w:val="none" w:sz="0" w:space="0" w:color="auto"/>
      </w:divBdr>
    </w:div>
    <w:div w:id="717514244">
      <w:bodyDiv w:val="1"/>
      <w:marLeft w:val="0"/>
      <w:marRight w:val="0"/>
      <w:marTop w:val="0"/>
      <w:marBottom w:val="0"/>
      <w:divBdr>
        <w:top w:val="none" w:sz="0" w:space="0" w:color="auto"/>
        <w:left w:val="none" w:sz="0" w:space="0" w:color="auto"/>
        <w:bottom w:val="none" w:sz="0" w:space="0" w:color="auto"/>
        <w:right w:val="none" w:sz="0" w:space="0" w:color="auto"/>
      </w:divBdr>
    </w:div>
    <w:div w:id="718169952">
      <w:bodyDiv w:val="1"/>
      <w:marLeft w:val="0"/>
      <w:marRight w:val="0"/>
      <w:marTop w:val="0"/>
      <w:marBottom w:val="0"/>
      <w:divBdr>
        <w:top w:val="none" w:sz="0" w:space="0" w:color="auto"/>
        <w:left w:val="none" w:sz="0" w:space="0" w:color="auto"/>
        <w:bottom w:val="none" w:sz="0" w:space="0" w:color="auto"/>
        <w:right w:val="none" w:sz="0" w:space="0" w:color="auto"/>
      </w:divBdr>
    </w:div>
    <w:div w:id="719284039">
      <w:bodyDiv w:val="1"/>
      <w:marLeft w:val="0"/>
      <w:marRight w:val="0"/>
      <w:marTop w:val="0"/>
      <w:marBottom w:val="0"/>
      <w:divBdr>
        <w:top w:val="none" w:sz="0" w:space="0" w:color="auto"/>
        <w:left w:val="none" w:sz="0" w:space="0" w:color="auto"/>
        <w:bottom w:val="none" w:sz="0" w:space="0" w:color="auto"/>
        <w:right w:val="none" w:sz="0" w:space="0" w:color="auto"/>
      </w:divBdr>
    </w:div>
    <w:div w:id="719598162">
      <w:bodyDiv w:val="1"/>
      <w:marLeft w:val="0"/>
      <w:marRight w:val="0"/>
      <w:marTop w:val="0"/>
      <w:marBottom w:val="0"/>
      <w:divBdr>
        <w:top w:val="none" w:sz="0" w:space="0" w:color="auto"/>
        <w:left w:val="none" w:sz="0" w:space="0" w:color="auto"/>
        <w:bottom w:val="none" w:sz="0" w:space="0" w:color="auto"/>
        <w:right w:val="none" w:sz="0" w:space="0" w:color="auto"/>
      </w:divBdr>
    </w:div>
    <w:div w:id="720639123">
      <w:bodyDiv w:val="1"/>
      <w:marLeft w:val="0"/>
      <w:marRight w:val="0"/>
      <w:marTop w:val="0"/>
      <w:marBottom w:val="0"/>
      <w:divBdr>
        <w:top w:val="none" w:sz="0" w:space="0" w:color="auto"/>
        <w:left w:val="none" w:sz="0" w:space="0" w:color="auto"/>
        <w:bottom w:val="none" w:sz="0" w:space="0" w:color="auto"/>
        <w:right w:val="none" w:sz="0" w:space="0" w:color="auto"/>
      </w:divBdr>
    </w:div>
    <w:div w:id="721636242">
      <w:bodyDiv w:val="1"/>
      <w:marLeft w:val="0"/>
      <w:marRight w:val="0"/>
      <w:marTop w:val="0"/>
      <w:marBottom w:val="0"/>
      <w:divBdr>
        <w:top w:val="none" w:sz="0" w:space="0" w:color="auto"/>
        <w:left w:val="none" w:sz="0" w:space="0" w:color="auto"/>
        <w:bottom w:val="none" w:sz="0" w:space="0" w:color="auto"/>
        <w:right w:val="none" w:sz="0" w:space="0" w:color="auto"/>
      </w:divBdr>
    </w:div>
    <w:div w:id="724378922">
      <w:bodyDiv w:val="1"/>
      <w:marLeft w:val="0"/>
      <w:marRight w:val="0"/>
      <w:marTop w:val="0"/>
      <w:marBottom w:val="0"/>
      <w:divBdr>
        <w:top w:val="none" w:sz="0" w:space="0" w:color="auto"/>
        <w:left w:val="none" w:sz="0" w:space="0" w:color="auto"/>
        <w:bottom w:val="none" w:sz="0" w:space="0" w:color="auto"/>
        <w:right w:val="none" w:sz="0" w:space="0" w:color="auto"/>
      </w:divBdr>
    </w:div>
    <w:div w:id="724762801">
      <w:bodyDiv w:val="1"/>
      <w:marLeft w:val="0"/>
      <w:marRight w:val="0"/>
      <w:marTop w:val="0"/>
      <w:marBottom w:val="0"/>
      <w:divBdr>
        <w:top w:val="none" w:sz="0" w:space="0" w:color="auto"/>
        <w:left w:val="none" w:sz="0" w:space="0" w:color="auto"/>
        <w:bottom w:val="none" w:sz="0" w:space="0" w:color="auto"/>
        <w:right w:val="none" w:sz="0" w:space="0" w:color="auto"/>
      </w:divBdr>
    </w:div>
    <w:div w:id="725833445">
      <w:bodyDiv w:val="1"/>
      <w:marLeft w:val="0"/>
      <w:marRight w:val="0"/>
      <w:marTop w:val="0"/>
      <w:marBottom w:val="0"/>
      <w:divBdr>
        <w:top w:val="none" w:sz="0" w:space="0" w:color="auto"/>
        <w:left w:val="none" w:sz="0" w:space="0" w:color="auto"/>
        <w:bottom w:val="none" w:sz="0" w:space="0" w:color="auto"/>
        <w:right w:val="none" w:sz="0" w:space="0" w:color="auto"/>
      </w:divBdr>
    </w:div>
    <w:div w:id="726417700">
      <w:bodyDiv w:val="1"/>
      <w:marLeft w:val="0"/>
      <w:marRight w:val="0"/>
      <w:marTop w:val="0"/>
      <w:marBottom w:val="0"/>
      <w:divBdr>
        <w:top w:val="none" w:sz="0" w:space="0" w:color="auto"/>
        <w:left w:val="none" w:sz="0" w:space="0" w:color="auto"/>
        <w:bottom w:val="none" w:sz="0" w:space="0" w:color="auto"/>
        <w:right w:val="none" w:sz="0" w:space="0" w:color="auto"/>
      </w:divBdr>
    </w:div>
    <w:div w:id="726729603">
      <w:bodyDiv w:val="1"/>
      <w:marLeft w:val="0"/>
      <w:marRight w:val="0"/>
      <w:marTop w:val="0"/>
      <w:marBottom w:val="0"/>
      <w:divBdr>
        <w:top w:val="none" w:sz="0" w:space="0" w:color="auto"/>
        <w:left w:val="none" w:sz="0" w:space="0" w:color="auto"/>
        <w:bottom w:val="none" w:sz="0" w:space="0" w:color="auto"/>
        <w:right w:val="none" w:sz="0" w:space="0" w:color="auto"/>
      </w:divBdr>
    </w:div>
    <w:div w:id="728303852">
      <w:bodyDiv w:val="1"/>
      <w:marLeft w:val="0"/>
      <w:marRight w:val="0"/>
      <w:marTop w:val="0"/>
      <w:marBottom w:val="0"/>
      <w:divBdr>
        <w:top w:val="none" w:sz="0" w:space="0" w:color="auto"/>
        <w:left w:val="none" w:sz="0" w:space="0" w:color="auto"/>
        <w:bottom w:val="none" w:sz="0" w:space="0" w:color="auto"/>
        <w:right w:val="none" w:sz="0" w:space="0" w:color="auto"/>
      </w:divBdr>
    </w:div>
    <w:div w:id="728892114">
      <w:bodyDiv w:val="1"/>
      <w:marLeft w:val="0"/>
      <w:marRight w:val="0"/>
      <w:marTop w:val="0"/>
      <w:marBottom w:val="0"/>
      <w:divBdr>
        <w:top w:val="none" w:sz="0" w:space="0" w:color="auto"/>
        <w:left w:val="none" w:sz="0" w:space="0" w:color="auto"/>
        <w:bottom w:val="none" w:sz="0" w:space="0" w:color="auto"/>
        <w:right w:val="none" w:sz="0" w:space="0" w:color="auto"/>
      </w:divBdr>
    </w:div>
    <w:div w:id="729695552">
      <w:bodyDiv w:val="1"/>
      <w:marLeft w:val="0"/>
      <w:marRight w:val="0"/>
      <w:marTop w:val="0"/>
      <w:marBottom w:val="0"/>
      <w:divBdr>
        <w:top w:val="none" w:sz="0" w:space="0" w:color="auto"/>
        <w:left w:val="none" w:sz="0" w:space="0" w:color="auto"/>
        <w:bottom w:val="none" w:sz="0" w:space="0" w:color="auto"/>
        <w:right w:val="none" w:sz="0" w:space="0" w:color="auto"/>
      </w:divBdr>
    </w:div>
    <w:div w:id="729958430">
      <w:bodyDiv w:val="1"/>
      <w:marLeft w:val="0"/>
      <w:marRight w:val="0"/>
      <w:marTop w:val="0"/>
      <w:marBottom w:val="0"/>
      <w:divBdr>
        <w:top w:val="none" w:sz="0" w:space="0" w:color="auto"/>
        <w:left w:val="none" w:sz="0" w:space="0" w:color="auto"/>
        <w:bottom w:val="none" w:sz="0" w:space="0" w:color="auto"/>
        <w:right w:val="none" w:sz="0" w:space="0" w:color="auto"/>
      </w:divBdr>
    </w:div>
    <w:div w:id="730273854">
      <w:bodyDiv w:val="1"/>
      <w:marLeft w:val="0"/>
      <w:marRight w:val="0"/>
      <w:marTop w:val="0"/>
      <w:marBottom w:val="0"/>
      <w:divBdr>
        <w:top w:val="none" w:sz="0" w:space="0" w:color="auto"/>
        <w:left w:val="none" w:sz="0" w:space="0" w:color="auto"/>
        <w:bottom w:val="none" w:sz="0" w:space="0" w:color="auto"/>
        <w:right w:val="none" w:sz="0" w:space="0" w:color="auto"/>
      </w:divBdr>
    </w:div>
    <w:div w:id="731542378">
      <w:bodyDiv w:val="1"/>
      <w:marLeft w:val="0"/>
      <w:marRight w:val="0"/>
      <w:marTop w:val="0"/>
      <w:marBottom w:val="0"/>
      <w:divBdr>
        <w:top w:val="none" w:sz="0" w:space="0" w:color="auto"/>
        <w:left w:val="none" w:sz="0" w:space="0" w:color="auto"/>
        <w:bottom w:val="none" w:sz="0" w:space="0" w:color="auto"/>
        <w:right w:val="none" w:sz="0" w:space="0" w:color="auto"/>
      </w:divBdr>
    </w:div>
    <w:div w:id="733741093">
      <w:bodyDiv w:val="1"/>
      <w:marLeft w:val="0"/>
      <w:marRight w:val="0"/>
      <w:marTop w:val="0"/>
      <w:marBottom w:val="0"/>
      <w:divBdr>
        <w:top w:val="none" w:sz="0" w:space="0" w:color="auto"/>
        <w:left w:val="none" w:sz="0" w:space="0" w:color="auto"/>
        <w:bottom w:val="none" w:sz="0" w:space="0" w:color="auto"/>
        <w:right w:val="none" w:sz="0" w:space="0" w:color="auto"/>
      </w:divBdr>
    </w:div>
    <w:div w:id="736897187">
      <w:bodyDiv w:val="1"/>
      <w:marLeft w:val="0"/>
      <w:marRight w:val="0"/>
      <w:marTop w:val="0"/>
      <w:marBottom w:val="0"/>
      <w:divBdr>
        <w:top w:val="none" w:sz="0" w:space="0" w:color="auto"/>
        <w:left w:val="none" w:sz="0" w:space="0" w:color="auto"/>
        <w:bottom w:val="none" w:sz="0" w:space="0" w:color="auto"/>
        <w:right w:val="none" w:sz="0" w:space="0" w:color="auto"/>
      </w:divBdr>
    </w:div>
    <w:div w:id="737944774">
      <w:bodyDiv w:val="1"/>
      <w:marLeft w:val="0"/>
      <w:marRight w:val="0"/>
      <w:marTop w:val="0"/>
      <w:marBottom w:val="0"/>
      <w:divBdr>
        <w:top w:val="none" w:sz="0" w:space="0" w:color="auto"/>
        <w:left w:val="none" w:sz="0" w:space="0" w:color="auto"/>
        <w:bottom w:val="none" w:sz="0" w:space="0" w:color="auto"/>
        <w:right w:val="none" w:sz="0" w:space="0" w:color="auto"/>
      </w:divBdr>
    </w:div>
    <w:div w:id="739520404">
      <w:bodyDiv w:val="1"/>
      <w:marLeft w:val="0"/>
      <w:marRight w:val="0"/>
      <w:marTop w:val="0"/>
      <w:marBottom w:val="0"/>
      <w:divBdr>
        <w:top w:val="none" w:sz="0" w:space="0" w:color="auto"/>
        <w:left w:val="none" w:sz="0" w:space="0" w:color="auto"/>
        <w:bottom w:val="none" w:sz="0" w:space="0" w:color="auto"/>
        <w:right w:val="none" w:sz="0" w:space="0" w:color="auto"/>
      </w:divBdr>
    </w:div>
    <w:div w:id="741100570">
      <w:bodyDiv w:val="1"/>
      <w:marLeft w:val="0"/>
      <w:marRight w:val="0"/>
      <w:marTop w:val="0"/>
      <w:marBottom w:val="0"/>
      <w:divBdr>
        <w:top w:val="none" w:sz="0" w:space="0" w:color="auto"/>
        <w:left w:val="none" w:sz="0" w:space="0" w:color="auto"/>
        <w:bottom w:val="none" w:sz="0" w:space="0" w:color="auto"/>
        <w:right w:val="none" w:sz="0" w:space="0" w:color="auto"/>
      </w:divBdr>
    </w:div>
    <w:div w:id="741292254">
      <w:bodyDiv w:val="1"/>
      <w:marLeft w:val="0"/>
      <w:marRight w:val="0"/>
      <w:marTop w:val="0"/>
      <w:marBottom w:val="0"/>
      <w:divBdr>
        <w:top w:val="none" w:sz="0" w:space="0" w:color="auto"/>
        <w:left w:val="none" w:sz="0" w:space="0" w:color="auto"/>
        <w:bottom w:val="none" w:sz="0" w:space="0" w:color="auto"/>
        <w:right w:val="none" w:sz="0" w:space="0" w:color="auto"/>
      </w:divBdr>
    </w:div>
    <w:div w:id="742525408">
      <w:bodyDiv w:val="1"/>
      <w:marLeft w:val="0"/>
      <w:marRight w:val="0"/>
      <w:marTop w:val="0"/>
      <w:marBottom w:val="0"/>
      <w:divBdr>
        <w:top w:val="none" w:sz="0" w:space="0" w:color="auto"/>
        <w:left w:val="none" w:sz="0" w:space="0" w:color="auto"/>
        <w:bottom w:val="none" w:sz="0" w:space="0" w:color="auto"/>
        <w:right w:val="none" w:sz="0" w:space="0" w:color="auto"/>
      </w:divBdr>
    </w:div>
    <w:div w:id="744061988">
      <w:bodyDiv w:val="1"/>
      <w:marLeft w:val="0"/>
      <w:marRight w:val="0"/>
      <w:marTop w:val="0"/>
      <w:marBottom w:val="0"/>
      <w:divBdr>
        <w:top w:val="none" w:sz="0" w:space="0" w:color="auto"/>
        <w:left w:val="none" w:sz="0" w:space="0" w:color="auto"/>
        <w:bottom w:val="none" w:sz="0" w:space="0" w:color="auto"/>
        <w:right w:val="none" w:sz="0" w:space="0" w:color="auto"/>
      </w:divBdr>
    </w:div>
    <w:div w:id="744766133">
      <w:bodyDiv w:val="1"/>
      <w:marLeft w:val="0"/>
      <w:marRight w:val="0"/>
      <w:marTop w:val="0"/>
      <w:marBottom w:val="0"/>
      <w:divBdr>
        <w:top w:val="none" w:sz="0" w:space="0" w:color="auto"/>
        <w:left w:val="none" w:sz="0" w:space="0" w:color="auto"/>
        <w:bottom w:val="none" w:sz="0" w:space="0" w:color="auto"/>
        <w:right w:val="none" w:sz="0" w:space="0" w:color="auto"/>
      </w:divBdr>
    </w:div>
    <w:div w:id="744958831">
      <w:bodyDiv w:val="1"/>
      <w:marLeft w:val="0"/>
      <w:marRight w:val="0"/>
      <w:marTop w:val="0"/>
      <w:marBottom w:val="0"/>
      <w:divBdr>
        <w:top w:val="none" w:sz="0" w:space="0" w:color="auto"/>
        <w:left w:val="none" w:sz="0" w:space="0" w:color="auto"/>
        <w:bottom w:val="none" w:sz="0" w:space="0" w:color="auto"/>
        <w:right w:val="none" w:sz="0" w:space="0" w:color="auto"/>
      </w:divBdr>
    </w:div>
    <w:div w:id="745683651">
      <w:bodyDiv w:val="1"/>
      <w:marLeft w:val="0"/>
      <w:marRight w:val="0"/>
      <w:marTop w:val="0"/>
      <w:marBottom w:val="0"/>
      <w:divBdr>
        <w:top w:val="none" w:sz="0" w:space="0" w:color="auto"/>
        <w:left w:val="none" w:sz="0" w:space="0" w:color="auto"/>
        <w:bottom w:val="none" w:sz="0" w:space="0" w:color="auto"/>
        <w:right w:val="none" w:sz="0" w:space="0" w:color="auto"/>
      </w:divBdr>
    </w:div>
    <w:div w:id="745953720">
      <w:bodyDiv w:val="1"/>
      <w:marLeft w:val="0"/>
      <w:marRight w:val="0"/>
      <w:marTop w:val="0"/>
      <w:marBottom w:val="0"/>
      <w:divBdr>
        <w:top w:val="none" w:sz="0" w:space="0" w:color="auto"/>
        <w:left w:val="none" w:sz="0" w:space="0" w:color="auto"/>
        <w:bottom w:val="none" w:sz="0" w:space="0" w:color="auto"/>
        <w:right w:val="none" w:sz="0" w:space="0" w:color="auto"/>
      </w:divBdr>
    </w:div>
    <w:div w:id="745954695">
      <w:bodyDiv w:val="1"/>
      <w:marLeft w:val="0"/>
      <w:marRight w:val="0"/>
      <w:marTop w:val="0"/>
      <w:marBottom w:val="0"/>
      <w:divBdr>
        <w:top w:val="none" w:sz="0" w:space="0" w:color="auto"/>
        <w:left w:val="none" w:sz="0" w:space="0" w:color="auto"/>
        <w:bottom w:val="none" w:sz="0" w:space="0" w:color="auto"/>
        <w:right w:val="none" w:sz="0" w:space="0" w:color="auto"/>
      </w:divBdr>
    </w:div>
    <w:div w:id="747264086">
      <w:bodyDiv w:val="1"/>
      <w:marLeft w:val="0"/>
      <w:marRight w:val="0"/>
      <w:marTop w:val="0"/>
      <w:marBottom w:val="0"/>
      <w:divBdr>
        <w:top w:val="none" w:sz="0" w:space="0" w:color="auto"/>
        <w:left w:val="none" w:sz="0" w:space="0" w:color="auto"/>
        <w:bottom w:val="none" w:sz="0" w:space="0" w:color="auto"/>
        <w:right w:val="none" w:sz="0" w:space="0" w:color="auto"/>
      </w:divBdr>
    </w:div>
    <w:div w:id="747458581">
      <w:bodyDiv w:val="1"/>
      <w:marLeft w:val="0"/>
      <w:marRight w:val="0"/>
      <w:marTop w:val="0"/>
      <w:marBottom w:val="0"/>
      <w:divBdr>
        <w:top w:val="none" w:sz="0" w:space="0" w:color="auto"/>
        <w:left w:val="none" w:sz="0" w:space="0" w:color="auto"/>
        <w:bottom w:val="none" w:sz="0" w:space="0" w:color="auto"/>
        <w:right w:val="none" w:sz="0" w:space="0" w:color="auto"/>
      </w:divBdr>
    </w:div>
    <w:div w:id="748310356">
      <w:bodyDiv w:val="1"/>
      <w:marLeft w:val="0"/>
      <w:marRight w:val="0"/>
      <w:marTop w:val="0"/>
      <w:marBottom w:val="0"/>
      <w:divBdr>
        <w:top w:val="none" w:sz="0" w:space="0" w:color="auto"/>
        <w:left w:val="none" w:sz="0" w:space="0" w:color="auto"/>
        <w:bottom w:val="none" w:sz="0" w:space="0" w:color="auto"/>
        <w:right w:val="none" w:sz="0" w:space="0" w:color="auto"/>
      </w:divBdr>
    </w:div>
    <w:div w:id="748429423">
      <w:bodyDiv w:val="1"/>
      <w:marLeft w:val="0"/>
      <w:marRight w:val="0"/>
      <w:marTop w:val="0"/>
      <w:marBottom w:val="0"/>
      <w:divBdr>
        <w:top w:val="none" w:sz="0" w:space="0" w:color="auto"/>
        <w:left w:val="none" w:sz="0" w:space="0" w:color="auto"/>
        <w:bottom w:val="none" w:sz="0" w:space="0" w:color="auto"/>
        <w:right w:val="none" w:sz="0" w:space="0" w:color="auto"/>
      </w:divBdr>
    </w:div>
    <w:div w:id="749736334">
      <w:bodyDiv w:val="1"/>
      <w:marLeft w:val="0"/>
      <w:marRight w:val="0"/>
      <w:marTop w:val="0"/>
      <w:marBottom w:val="0"/>
      <w:divBdr>
        <w:top w:val="none" w:sz="0" w:space="0" w:color="auto"/>
        <w:left w:val="none" w:sz="0" w:space="0" w:color="auto"/>
        <w:bottom w:val="none" w:sz="0" w:space="0" w:color="auto"/>
        <w:right w:val="none" w:sz="0" w:space="0" w:color="auto"/>
      </w:divBdr>
    </w:div>
    <w:div w:id="750125505">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1050638">
      <w:bodyDiv w:val="1"/>
      <w:marLeft w:val="0"/>
      <w:marRight w:val="0"/>
      <w:marTop w:val="0"/>
      <w:marBottom w:val="0"/>
      <w:divBdr>
        <w:top w:val="none" w:sz="0" w:space="0" w:color="auto"/>
        <w:left w:val="none" w:sz="0" w:space="0" w:color="auto"/>
        <w:bottom w:val="none" w:sz="0" w:space="0" w:color="auto"/>
        <w:right w:val="none" w:sz="0" w:space="0" w:color="auto"/>
      </w:divBdr>
    </w:div>
    <w:div w:id="751463296">
      <w:bodyDiv w:val="1"/>
      <w:marLeft w:val="0"/>
      <w:marRight w:val="0"/>
      <w:marTop w:val="0"/>
      <w:marBottom w:val="0"/>
      <w:divBdr>
        <w:top w:val="none" w:sz="0" w:space="0" w:color="auto"/>
        <w:left w:val="none" w:sz="0" w:space="0" w:color="auto"/>
        <w:bottom w:val="none" w:sz="0" w:space="0" w:color="auto"/>
        <w:right w:val="none" w:sz="0" w:space="0" w:color="auto"/>
      </w:divBdr>
    </w:div>
    <w:div w:id="751664861">
      <w:bodyDiv w:val="1"/>
      <w:marLeft w:val="0"/>
      <w:marRight w:val="0"/>
      <w:marTop w:val="0"/>
      <w:marBottom w:val="0"/>
      <w:divBdr>
        <w:top w:val="none" w:sz="0" w:space="0" w:color="auto"/>
        <w:left w:val="none" w:sz="0" w:space="0" w:color="auto"/>
        <w:bottom w:val="none" w:sz="0" w:space="0" w:color="auto"/>
        <w:right w:val="none" w:sz="0" w:space="0" w:color="auto"/>
      </w:divBdr>
    </w:div>
    <w:div w:id="752355522">
      <w:bodyDiv w:val="1"/>
      <w:marLeft w:val="0"/>
      <w:marRight w:val="0"/>
      <w:marTop w:val="0"/>
      <w:marBottom w:val="0"/>
      <w:divBdr>
        <w:top w:val="none" w:sz="0" w:space="0" w:color="auto"/>
        <w:left w:val="none" w:sz="0" w:space="0" w:color="auto"/>
        <w:bottom w:val="none" w:sz="0" w:space="0" w:color="auto"/>
        <w:right w:val="none" w:sz="0" w:space="0" w:color="auto"/>
      </w:divBdr>
    </w:div>
    <w:div w:id="754134755">
      <w:bodyDiv w:val="1"/>
      <w:marLeft w:val="0"/>
      <w:marRight w:val="0"/>
      <w:marTop w:val="0"/>
      <w:marBottom w:val="0"/>
      <w:divBdr>
        <w:top w:val="none" w:sz="0" w:space="0" w:color="auto"/>
        <w:left w:val="none" w:sz="0" w:space="0" w:color="auto"/>
        <w:bottom w:val="none" w:sz="0" w:space="0" w:color="auto"/>
        <w:right w:val="none" w:sz="0" w:space="0" w:color="auto"/>
      </w:divBdr>
    </w:div>
    <w:div w:id="754402778">
      <w:bodyDiv w:val="1"/>
      <w:marLeft w:val="0"/>
      <w:marRight w:val="0"/>
      <w:marTop w:val="0"/>
      <w:marBottom w:val="0"/>
      <w:divBdr>
        <w:top w:val="none" w:sz="0" w:space="0" w:color="auto"/>
        <w:left w:val="none" w:sz="0" w:space="0" w:color="auto"/>
        <w:bottom w:val="none" w:sz="0" w:space="0" w:color="auto"/>
        <w:right w:val="none" w:sz="0" w:space="0" w:color="auto"/>
      </w:divBdr>
    </w:div>
    <w:div w:id="755710123">
      <w:bodyDiv w:val="1"/>
      <w:marLeft w:val="0"/>
      <w:marRight w:val="0"/>
      <w:marTop w:val="0"/>
      <w:marBottom w:val="0"/>
      <w:divBdr>
        <w:top w:val="none" w:sz="0" w:space="0" w:color="auto"/>
        <w:left w:val="none" w:sz="0" w:space="0" w:color="auto"/>
        <w:bottom w:val="none" w:sz="0" w:space="0" w:color="auto"/>
        <w:right w:val="none" w:sz="0" w:space="0" w:color="auto"/>
      </w:divBdr>
    </w:div>
    <w:div w:id="755827877">
      <w:bodyDiv w:val="1"/>
      <w:marLeft w:val="0"/>
      <w:marRight w:val="0"/>
      <w:marTop w:val="0"/>
      <w:marBottom w:val="0"/>
      <w:divBdr>
        <w:top w:val="none" w:sz="0" w:space="0" w:color="auto"/>
        <w:left w:val="none" w:sz="0" w:space="0" w:color="auto"/>
        <w:bottom w:val="none" w:sz="0" w:space="0" w:color="auto"/>
        <w:right w:val="none" w:sz="0" w:space="0" w:color="auto"/>
      </w:divBdr>
    </w:div>
    <w:div w:id="757483725">
      <w:bodyDiv w:val="1"/>
      <w:marLeft w:val="0"/>
      <w:marRight w:val="0"/>
      <w:marTop w:val="0"/>
      <w:marBottom w:val="0"/>
      <w:divBdr>
        <w:top w:val="none" w:sz="0" w:space="0" w:color="auto"/>
        <w:left w:val="none" w:sz="0" w:space="0" w:color="auto"/>
        <w:bottom w:val="none" w:sz="0" w:space="0" w:color="auto"/>
        <w:right w:val="none" w:sz="0" w:space="0" w:color="auto"/>
      </w:divBdr>
    </w:div>
    <w:div w:id="757752881">
      <w:bodyDiv w:val="1"/>
      <w:marLeft w:val="0"/>
      <w:marRight w:val="0"/>
      <w:marTop w:val="0"/>
      <w:marBottom w:val="0"/>
      <w:divBdr>
        <w:top w:val="none" w:sz="0" w:space="0" w:color="auto"/>
        <w:left w:val="none" w:sz="0" w:space="0" w:color="auto"/>
        <w:bottom w:val="none" w:sz="0" w:space="0" w:color="auto"/>
        <w:right w:val="none" w:sz="0" w:space="0" w:color="auto"/>
      </w:divBdr>
    </w:div>
    <w:div w:id="760956116">
      <w:bodyDiv w:val="1"/>
      <w:marLeft w:val="0"/>
      <w:marRight w:val="0"/>
      <w:marTop w:val="0"/>
      <w:marBottom w:val="0"/>
      <w:divBdr>
        <w:top w:val="none" w:sz="0" w:space="0" w:color="auto"/>
        <w:left w:val="none" w:sz="0" w:space="0" w:color="auto"/>
        <w:bottom w:val="none" w:sz="0" w:space="0" w:color="auto"/>
        <w:right w:val="none" w:sz="0" w:space="0" w:color="auto"/>
      </w:divBdr>
    </w:div>
    <w:div w:id="761069712">
      <w:bodyDiv w:val="1"/>
      <w:marLeft w:val="0"/>
      <w:marRight w:val="0"/>
      <w:marTop w:val="0"/>
      <w:marBottom w:val="0"/>
      <w:divBdr>
        <w:top w:val="none" w:sz="0" w:space="0" w:color="auto"/>
        <w:left w:val="none" w:sz="0" w:space="0" w:color="auto"/>
        <w:bottom w:val="none" w:sz="0" w:space="0" w:color="auto"/>
        <w:right w:val="none" w:sz="0" w:space="0" w:color="auto"/>
      </w:divBdr>
    </w:div>
    <w:div w:id="761217882">
      <w:bodyDiv w:val="1"/>
      <w:marLeft w:val="0"/>
      <w:marRight w:val="0"/>
      <w:marTop w:val="0"/>
      <w:marBottom w:val="0"/>
      <w:divBdr>
        <w:top w:val="none" w:sz="0" w:space="0" w:color="auto"/>
        <w:left w:val="none" w:sz="0" w:space="0" w:color="auto"/>
        <w:bottom w:val="none" w:sz="0" w:space="0" w:color="auto"/>
        <w:right w:val="none" w:sz="0" w:space="0" w:color="auto"/>
      </w:divBdr>
    </w:div>
    <w:div w:id="761607036">
      <w:bodyDiv w:val="1"/>
      <w:marLeft w:val="0"/>
      <w:marRight w:val="0"/>
      <w:marTop w:val="0"/>
      <w:marBottom w:val="0"/>
      <w:divBdr>
        <w:top w:val="none" w:sz="0" w:space="0" w:color="auto"/>
        <w:left w:val="none" w:sz="0" w:space="0" w:color="auto"/>
        <w:bottom w:val="none" w:sz="0" w:space="0" w:color="auto"/>
        <w:right w:val="none" w:sz="0" w:space="0" w:color="auto"/>
      </w:divBdr>
    </w:div>
    <w:div w:id="762189011">
      <w:bodyDiv w:val="1"/>
      <w:marLeft w:val="0"/>
      <w:marRight w:val="0"/>
      <w:marTop w:val="0"/>
      <w:marBottom w:val="0"/>
      <w:divBdr>
        <w:top w:val="none" w:sz="0" w:space="0" w:color="auto"/>
        <w:left w:val="none" w:sz="0" w:space="0" w:color="auto"/>
        <w:bottom w:val="none" w:sz="0" w:space="0" w:color="auto"/>
        <w:right w:val="none" w:sz="0" w:space="0" w:color="auto"/>
      </w:divBdr>
    </w:div>
    <w:div w:id="762603905">
      <w:bodyDiv w:val="1"/>
      <w:marLeft w:val="0"/>
      <w:marRight w:val="0"/>
      <w:marTop w:val="0"/>
      <w:marBottom w:val="0"/>
      <w:divBdr>
        <w:top w:val="none" w:sz="0" w:space="0" w:color="auto"/>
        <w:left w:val="none" w:sz="0" w:space="0" w:color="auto"/>
        <w:bottom w:val="none" w:sz="0" w:space="0" w:color="auto"/>
        <w:right w:val="none" w:sz="0" w:space="0" w:color="auto"/>
      </w:divBdr>
    </w:div>
    <w:div w:id="764037042">
      <w:bodyDiv w:val="1"/>
      <w:marLeft w:val="0"/>
      <w:marRight w:val="0"/>
      <w:marTop w:val="0"/>
      <w:marBottom w:val="0"/>
      <w:divBdr>
        <w:top w:val="none" w:sz="0" w:space="0" w:color="auto"/>
        <w:left w:val="none" w:sz="0" w:space="0" w:color="auto"/>
        <w:bottom w:val="none" w:sz="0" w:space="0" w:color="auto"/>
        <w:right w:val="none" w:sz="0" w:space="0" w:color="auto"/>
      </w:divBdr>
    </w:div>
    <w:div w:id="765226012">
      <w:bodyDiv w:val="1"/>
      <w:marLeft w:val="0"/>
      <w:marRight w:val="0"/>
      <w:marTop w:val="0"/>
      <w:marBottom w:val="0"/>
      <w:divBdr>
        <w:top w:val="none" w:sz="0" w:space="0" w:color="auto"/>
        <w:left w:val="none" w:sz="0" w:space="0" w:color="auto"/>
        <w:bottom w:val="none" w:sz="0" w:space="0" w:color="auto"/>
        <w:right w:val="none" w:sz="0" w:space="0" w:color="auto"/>
      </w:divBdr>
    </w:div>
    <w:div w:id="765342058">
      <w:bodyDiv w:val="1"/>
      <w:marLeft w:val="0"/>
      <w:marRight w:val="0"/>
      <w:marTop w:val="0"/>
      <w:marBottom w:val="0"/>
      <w:divBdr>
        <w:top w:val="none" w:sz="0" w:space="0" w:color="auto"/>
        <w:left w:val="none" w:sz="0" w:space="0" w:color="auto"/>
        <w:bottom w:val="none" w:sz="0" w:space="0" w:color="auto"/>
        <w:right w:val="none" w:sz="0" w:space="0" w:color="auto"/>
      </w:divBdr>
    </w:div>
    <w:div w:id="766080350">
      <w:bodyDiv w:val="1"/>
      <w:marLeft w:val="0"/>
      <w:marRight w:val="0"/>
      <w:marTop w:val="0"/>
      <w:marBottom w:val="0"/>
      <w:divBdr>
        <w:top w:val="none" w:sz="0" w:space="0" w:color="auto"/>
        <w:left w:val="none" w:sz="0" w:space="0" w:color="auto"/>
        <w:bottom w:val="none" w:sz="0" w:space="0" w:color="auto"/>
        <w:right w:val="none" w:sz="0" w:space="0" w:color="auto"/>
      </w:divBdr>
    </w:div>
    <w:div w:id="766461406">
      <w:bodyDiv w:val="1"/>
      <w:marLeft w:val="0"/>
      <w:marRight w:val="0"/>
      <w:marTop w:val="0"/>
      <w:marBottom w:val="0"/>
      <w:divBdr>
        <w:top w:val="none" w:sz="0" w:space="0" w:color="auto"/>
        <w:left w:val="none" w:sz="0" w:space="0" w:color="auto"/>
        <w:bottom w:val="none" w:sz="0" w:space="0" w:color="auto"/>
        <w:right w:val="none" w:sz="0" w:space="0" w:color="auto"/>
      </w:divBdr>
    </w:div>
    <w:div w:id="766921930">
      <w:bodyDiv w:val="1"/>
      <w:marLeft w:val="0"/>
      <w:marRight w:val="0"/>
      <w:marTop w:val="0"/>
      <w:marBottom w:val="0"/>
      <w:divBdr>
        <w:top w:val="none" w:sz="0" w:space="0" w:color="auto"/>
        <w:left w:val="none" w:sz="0" w:space="0" w:color="auto"/>
        <w:bottom w:val="none" w:sz="0" w:space="0" w:color="auto"/>
        <w:right w:val="none" w:sz="0" w:space="0" w:color="auto"/>
      </w:divBdr>
    </w:div>
    <w:div w:id="767970263">
      <w:bodyDiv w:val="1"/>
      <w:marLeft w:val="0"/>
      <w:marRight w:val="0"/>
      <w:marTop w:val="0"/>
      <w:marBottom w:val="0"/>
      <w:divBdr>
        <w:top w:val="none" w:sz="0" w:space="0" w:color="auto"/>
        <w:left w:val="none" w:sz="0" w:space="0" w:color="auto"/>
        <w:bottom w:val="none" w:sz="0" w:space="0" w:color="auto"/>
        <w:right w:val="none" w:sz="0" w:space="0" w:color="auto"/>
      </w:divBdr>
    </w:div>
    <w:div w:id="768041195">
      <w:bodyDiv w:val="1"/>
      <w:marLeft w:val="0"/>
      <w:marRight w:val="0"/>
      <w:marTop w:val="0"/>
      <w:marBottom w:val="0"/>
      <w:divBdr>
        <w:top w:val="none" w:sz="0" w:space="0" w:color="auto"/>
        <w:left w:val="none" w:sz="0" w:space="0" w:color="auto"/>
        <w:bottom w:val="none" w:sz="0" w:space="0" w:color="auto"/>
        <w:right w:val="none" w:sz="0" w:space="0" w:color="auto"/>
      </w:divBdr>
    </w:div>
    <w:div w:id="770051965">
      <w:bodyDiv w:val="1"/>
      <w:marLeft w:val="0"/>
      <w:marRight w:val="0"/>
      <w:marTop w:val="0"/>
      <w:marBottom w:val="0"/>
      <w:divBdr>
        <w:top w:val="none" w:sz="0" w:space="0" w:color="auto"/>
        <w:left w:val="none" w:sz="0" w:space="0" w:color="auto"/>
        <w:bottom w:val="none" w:sz="0" w:space="0" w:color="auto"/>
        <w:right w:val="none" w:sz="0" w:space="0" w:color="auto"/>
      </w:divBdr>
    </w:div>
    <w:div w:id="771055379">
      <w:bodyDiv w:val="1"/>
      <w:marLeft w:val="0"/>
      <w:marRight w:val="0"/>
      <w:marTop w:val="0"/>
      <w:marBottom w:val="0"/>
      <w:divBdr>
        <w:top w:val="none" w:sz="0" w:space="0" w:color="auto"/>
        <w:left w:val="none" w:sz="0" w:space="0" w:color="auto"/>
        <w:bottom w:val="none" w:sz="0" w:space="0" w:color="auto"/>
        <w:right w:val="none" w:sz="0" w:space="0" w:color="auto"/>
      </w:divBdr>
    </w:div>
    <w:div w:id="772046565">
      <w:bodyDiv w:val="1"/>
      <w:marLeft w:val="0"/>
      <w:marRight w:val="0"/>
      <w:marTop w:val="0"/>
      <w:marBottom w:val="0"/>
      <w:divBdr>
        <w:top w:val="none" w:sz="0" w:space="0" w:color="auto"/>
        <w:left w:val="none" w:sz="0" w:space="0" w:color="auto"/>
        <w:bottom w:val="none" w:sz="0" w:space="0" w:color="auto"/>
        <w:right w:val="none" w:sz="0" w:space="0" w:color="auto"/>
      </w:divBdr>
    </w:div>
    <w:div w:id="772091397">
      <w:bodyDiv w:val="1"/>
      <w:marLeft w:val="0"/>
      <w:marRight w:val="0"/>
      <w:marTop w:val="0"/>
      <w:marBottom w:val="0"/>
      <w:divBdr>
        <w:top w:val="none" w:sz="0" w:space="0" w:color="auto"/>
        <w:left w:val="none" w:sz="0" w:space="0" w:color="auto"/>
        <w:bottom w:val="none" w:sz="0" w:space="0" w:color="auto"/>
        <w:right w:val="none" w:sz="0" w:space="0" w:color="auto"/>
      </w:divBdr>
    </w:div>
    <w:div w:id="773480578">
      <w:bodyDiv w:val="1"/>
      <w:marLeft w:val="0"/>
      <w:marRight w:val="0"/>
      <w:marTop w:val="0"/>
      <w:marBottom w:val="0"/>
      <w:divBdr>
        <w:top w:val="none" w:sz="0" w:space="0" w:color="auto"/>
        <w:left w:val="none" w:sz="0" w:space="0" w:color="auto"/>
        <w:bottom w:val="none" w:sz="0" w:space="0" w:color="auto"/>
        <w:right w:val="none" w:sz="0" w:space="0" w:color="auto"/>
      </w:divBdr>
    </w:div>
    <w:div w:id="773668315">
      <w:bodyDiv w:val="1"/>
      <w:marLeft w:val="0"/>
      <w:marRight w:val="0"/>
      <w:marTop w:val="0"/>
      <w:marBottom w:val="0"/>
      <w:divBdr>
        <w:top w:val="none" w:sz="0" w:space="0" w:color="auto"/>
        <w:left w:val="none" w:sz="0" w:space="0" w:color="auto"/>
        <w:bottom w:val="none" w:sz="0" w:space="0" w:color="auto"/>
        <w:right w:val="none" w:sz="0" w:space="0" w:color="auto"/>
      </w:divBdr>
    </w:div>
    <w:div w:id="773672426">
      <w:bodyDiv w:val="1"/>
      <w:marLeft w:val="0"/>
      <w:marRight w:val="0"/>
      <w:marTop w:val="0"/>
      <w:marBottom w:val="0"/>
      <w:divBdr>
        <w:top w:val="none" w:sz="0" w:space="0" w:color="auto"/>
        <w:left w:val="none" w:sz="0" w:space="0" w:color="auto"/>
        <w:bottom w:val="none" w:sz="0" w:space="0" w:color="auto"/>
        <w:right w:val="none" w:sz="0" w:space="0" w:color="auto"/>
      </w:divBdr>
    </w:div>
    <w:div w:id="773749486">
      <w:bodyDiv w:val="1"/>
      <w:marLeft w:val="0"/>
      <w:marRight w:val="0"/>
      <w:marTop w:val="0"/>
      <w:marBottom w:val="0"/>
      <w:divBdr>
        <w:top w:val="none" w:sz="0" w:space="0" w:color="auto"/>
        <w:left w:val="none" w:sz="0" w:space="0" w:color="auto"/>
        <w:bottom w:val="none" w:sz="0" w:space="0" w:color="auto"/>
        <w:right w:val="none" w:sz="0" w:space="0" w:color="auto"/>
      </w:divBdr>
    </w:div>
    <w:div w:id="774447309">
      <w:bodyDiv w:val="1"/>
      <w:marLeft w:val="0"/>
      <w:marRight w:val="0"/>
      <w:marTop w:val="0"/>
      <w:marBottom w:val="0"/>
      <w:divBdr>
        <w:top w:val="none" w:sz="0" w:space="0" w:color="auto"/>
        <w:left w:val="none" w:sz="0" w:space="0" w:color="auto"/>
        <w:bottom w:val="none" w:sz="0" w:space="0" w:color="auto"/>
        <w:right w:val="none" w:sz="0" w:space="0" w:color="auto"/>
      </w:divBdr>
    </w:div>
    <w:div w:id="775056311">
      <w:bodyDiv w:val="1"/>
      <w:marLeft w:val="0"/>
      <w:marRight w:val="0"/>
      <w:marTop w:val="0"/>
      <w:marBottom w:val="0"/>
      <w:divBdr>
        <w:top w:val="none" w:sz="0" w:space="0" w:color="auto"/>
        <w:left w:val="none" w:sz="0" w:space="0" w:color="auto"/>
        <w:bottom w:val="none" w:sz="0" w:space="0" w:color="auto"/>
        <w:right w:val="none" w:sz="0" w:space="0" w:color="auto"/>
      </w:divBdr>
    </w:div>
    <w:div w:id="777065987">
      <w:bodyDiv w:val="1"/>
      <w:marLeft w:val="0"/>
      <w:marRight w:val="0"/>
      <w:marTop w:val="0"/>
      <w:marBottom w:val="0"/>
      <w:divBdr>
        <w:top w:val="none" w:sz="0" w:space="0" w:color="auto"/>
        <w:left w:val="none" w:sz="0" w:space="0" w:color="auto"/>
        <w:bottom w:val="none" w:sz="0" w:space="0" w:color="auto"/>
        <w:right w:val="none" w:sz="0" w:space="0" w:color="auto"/>
      </w:divBdr>
    </w:div>
    <w:div w:id="777069098">
      <w:bodyDiv w:val="1"/>
      <w:marLeft w:val="0"/>
      <w:marRight w:val="0"/>
      <w:marTop w:val="0"/>
      <w:marBottom w:val="0"/>
      <w:divBdr>
        <w:top w:val="none" w:sz="0" w:space="0" w:color="auto"/>
        <w:left w:val="none" w:sz="0" w:space="0" w:color="auto"/>
        <w:bottom w:val="none" w:sz="0" w:space="0" w:color="auto"/>
        <w:right w:val="none" w:sz="0" w:space="0" w:color="auto"/>
      </w:divBdr>
    </w:div>
    <w:div w:id="777218617">
      <w:bodyDiv w:val="1"/>
      <w:marLeft w:val="0"/>
      <w:marRight w:val="0"/>
      <w:marTop w:val="0"/>
      <w:marBottom w:val="0"/>
      <w:divBdr>
        <w:top w:val="none" w:sz="0" w:space="0" w:color="auto"/>
        <w:left w:val="none" w:sz="0" w:space="0" w:color="auto"/>
        <w:bottom w:val="none" w:sz="0" w:space="0" w:color="auto"/>
        <w:right w:val="none" w:sz="0" w:space="0" w:color="auto"/>
      </w:divBdr>
      <w:divsChild>
        <w:div w:id="94061997">
          <w:marLeft w:val="432"/>
          <w:marRight w:val="0"/>
          <w:marTop w:val="0"/>
          <w:marBottom w:val="0"/>
          <w:divBdr>
            <w:top w:val="none" w:sz="0" w:space="0" w:color="auto"/>
            <w:left w:val="none" w:sz="0" w:space="0" w:color="auto"/>
            <w:bottom w:val="none" w:sz="0" w:space="0" w:color="auto"/>
            <w:right w:val="none" w:sz="0" w:space="0" w:color="auto"/>
          </w:divBdr>
        </w:div>
        <w:div w:id="1306663635">
          <w:marLeft w:val="432"/>
          <w:marRight w:val="0"/>
          <w:marTop w:val="0"/>
          <w:marBottom w:val="0"/>
          <w:divBdr>
            <w:top w:val="none" w:sz="0" w:space="0" w:color="auto"/>
            <w:left w:val="none" w:sz="0" w:space="0" w:color="auto"/>
            <w:bottom w:val="none" w:sz="0" w:space="0" w:color="auto"/>
            <w:right w:val="none" w:sz="0" w:space="0" w:color="auto"/>
          </w:divBdr>
        </w:div>
        <w:div w:id="1398170062">
          <w:marLeft w:val="432"/>
          <w:marRight w:val="0"/>
          <w:marTop w:val="0"/>
          <w:marBottom w:val="0"/>
          <w:divBdr>
            <w:top w:val="none" w:sz="0" w:space="0" w:color="auto"/>
            <w:left w:val="none" w:sz="0" w:space="0" w:color="auto"/>
            <w:bottom w:val="none" w:sz="0" w:space="0" w:color="auto"/>
            <w:right w:val="none" w:sz="0" w:space="0" w:color="auto"/>
          </w:divBdr>
        </w:div>
        <w:div w:id="2070492892">
          <w:marLeft w:val="432"/>
          <w:marRight w:val="0"/>
          <w:marTop w:val="0"/>
          <w:marBottom w:val="0"/>
          <w:divBdr>
            <w:top w:val="none" w:sz="0" w:space="0" w:color="auto"/>
            <w:left w:val="none" w:sz="0" w:space="0" w:color="auto"/>
            <w:bottom w:val="none" w:sz="0" w:space="0" w:color="auto"/>
            <w:right w:val="none" w:sz="0" w:space="0" w:color="auto"/>
          </w:divBdr>
        </w:div>
      </w:divsChild>
    </w:div>
    <w:div w:id="777482168">
      <w:bodyDiv w:val="1"/>
      <w:marLeft w:val="0"/>
      <w:marRight w:val="0"/>
      <w:marTop w:val="0"/>
      <w:marBottom w:val="0"/>
      <w:divBdr>
        <w:top w:val="none" w:sz="0" w:space="0" w:color="auto"/>
        <w:left w:val="none" w:sz="0" w:space="0" w:color="auto"/>
        <w:bottom w:val="none" w:sz="0" w:space="0" w:color="auto"/>
        <w:right w:val="none" w:sz="0" w:space="0" w:color="auto"/>
      </w:divBdr>
    </w:div>
    <w:div w:id="779030103">
      <w:bodyDiv w:val="1"/>
      <w:marLeft w:val="0"/>
      <w:marRight w:val="0"/>
      <w:marTop w:val="0"/>
      <w:marBottom w:val="0"/>
      <w:divBdr>
        <w:top w:val="none" w:sz="0" w:space="0" w:color="auto"/>
        <w:left w:val="none" w:sz="0" w:space="0" w:color="auto"/>
        <w:bottom w:val="none" w:sz="0" w:space="0" w:color="auto"/>
        <w:right w:val="none" w:sz="0" w:space="0" w:color="auto"/>
      </w:divBdr>
    </w:div>
    <w:div w:id="779645617">
      <w:bodyDiv w:val="1"/>
      <w:marLeft w:val="0"/>
      <w:marRight w:val="0"/>
      <w:marTop w:val="0"/>
      <w:marBottom w:val="0"/>
      <w:divBdr>
        <w:top w:val="none" w:sz="0" w:space="0" w:color="auto"/>
        <w:left w:val="none" w:sz="0" w:space="0" w:color="auto"/>
        <w:bottom w:val="none" w:sz="0" w:space="0" w:color="auto"/>
        <w:right w:val="none" w:sz="0" w:space="0" w:color="auto"/>
      </w:divBdr>
    </w:div>
    <w:div w:id="780152417">
      <w:bodyDiv w:val="1"/>
      <w:marLeft w:val="0"/>
      <w:marRight w:val="0"/>
      <w:marTop w:val="0"/>
      <w:marBottom w:val="0"/>
      <w:divBdr>
        <w:top w:val="none" w:sz="0" w:space="0" w:color="auto"/>
        <w:left w:val="none" w:sz="0" w:space="0" w:color="auto"/>
        <w:bottom w:val="none" w:sz="0" w:space="0" w:color="auto"/>
        <w:right w:val="none" w:sz="0" w:space="0" w:color="auto"/>
      </w:divBdr>
    </w:div>
    <w:div w:id="780685539">
      <w:bodyDiv w:val="1"/>
      <w:marLeft w:val="0"/>
      <w:marRight w:val="0"/>
      <w:marTop w:val="0"/>
      <w:marBottom w:val="0"/>
      <w:divBdr>
        <w:top w:val="none" w:sz="0" w:space="0" w:color="auto"/>
        <w:left w:val="none" w:sz="0" w:space="0" w:color="auto"/>
        <w:bottom w:val="none" w:sz="0" w:space="0" w:color="auto"/>
        <w:right w:val="none" w:sz="0" w:space="0" w:color="auto"/>
      </w:divBdr>
    </w:div>
    <w:div w:id="781648068">
      <w:bodyDiv w:val="1"/>
      <w:marLeft w:val="0"/>
      <w:marRight w:val="0"/>
      <w:marTop w:val="0"/>
      <w:marBottom w:val="0"/>
      <w:divBdr>
        <w:top w:val="none" w:sz="0" w:space="0" w:color="auto"/>
        <w:left w:val="none" w:sz="0" w:space="0" w:color="auto"/>
        <w:bottom w:val="none" w:sz="0" w:space="0" w:color="auto"/>
        <w:right w:val="none" w:sz="0" w:space="0" w:color="auto"/>
      </w:divBdr>
    </w:div>
    <w:div w:id="781802478">
      <w:bodyDiv w:val="1"/>
      <w:marLeft w:val="0"/>
      <w:marRight w:val="0"/>
      <w:marTop w:val="0"/>
      <w:marBottom w:val="0"/>
      <w:divBdr>
        <w:top w:val="none" w:sz="0" w:space="0" w:color="auto"/>
        <w:left w:val="none" w:sz="0" w:space="0" w:color="auto"/>
        <w:bottom w:val="none" w:sz="0" w:space="0" w:color="auto"/>
        <w:right w:val="none" w:sz="0" w:space="0" w:color="auto"/>
      </w:divBdr>
    </w:div>
    <w:div w:id="785078272">
      <w:bodyDiv w:val="1"/>
      <w:marLeft w:val="0"/>
      <w:marRight w:val="0"/>
      <w:marTop w:val="0"/>
      <w:marBottom w:val="0"/>
      <w:divBdr>
        <w:top w:val="none" w:sz="0" w:space="0" w:color="auto"/>
        <w:left w:val="none" w:sz="0" w:space="0" w:color="auto"/>
        <w:bottom w:val="none" w:sz="0" w:space="0" w:color="auto"/>
        <w:right w:val="none" w:sz="0" w:space="0" w:color="auto"/>
      </w:divBdr>
    </w:div>
    <w:div w:id="792093385">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4909423">
      <w:bodyDiv w:val="1"/>
      <w:marLeft w:val="0"/>
      <w:marRight w:val="0"/>
      <w:marTop w:val="0"/>
      <w:marBottom w:val="0"/>
      <w:divBdr>
        <w:top w:val="none" w:sz="0" w:space="0" w:color="auto"/>
        <w:left w:val="none" w:sz="0" w:space="0" w:color="auto"/>
        <w:bottom w:val="none" w:sz="0" w:space="0" w:color="auto"/>
        <w:right w:val="none" w:sz="0" w:space="0" w:color="auto"/>
      </w:divBdr>
    </w:div>
    <w:div w:id="795830750">
      <w:bodyDiv w:val="1"/>
      <w:marLeft w:val="0"/>
      <w:marRight w:val="0"/>
      <w:marTop w:val="0"/>
      <w:marBottom w:val="0"/>
      <w:divBdr>
        <w:top w:val="none" w:sz="0" w:space="0" w:color="auto"/>
        <w:left w:val="none" w:sz="0" w:space="0" w:color="auto"/>
        <w:bottom w:val="none" w:sz="0" w:space="0" w:color="auto"/>
        <w:right w:val="none" w:sz="0" w:space="0" w:color="auto"/>
      </w:divBdr>
    </w:div>
    <w:div w:id="799684151">
      <w:bodyDiv w:val="1"/>
      <w:marLeft w:val="0"/>
      <w:marRight w:val="0"/>
      <w:marTop w:val="0"/>
      <w:marBottom w:val="0"/>
      <w:divBdr>
        <w:top w:val="none" w:sz="0" w:space="0" w:color="auto"/>
        <w:left w:val="none" w:sz="0" w:space="0" w:color="auto"/>
        <w:bottom w:val="none" w:sz="0" w:space="0" w:color="auto"/>
        <w:right w:val="none" w:sz="0" w:space="0" w:color="auto"/>
      </w:divBdr>
    </w:div>
    <w:div w:id="800030572">
      <w:bodyDiv w:val="1"/>
      <w:marLeft w:val="0"/>
      <w:marRight w:val="0"/>
      <w:marTop w:val="0"/>
      <w:marBottom w:val="0"/>
      <w:divBdr>
        <w:top w:val="none" w:sz="0" w:space="0" w:color="auto"/>
        <w:left w:val="none" w:sz="0" w:space="0" w:color="auto"/>
        <w:bottom w:val="none" w:sz="0" w:space="0" w:color="auto"/>
        <w:right w:val="none" w:sz="0" w:space="0" w:color="auto"/>
      </w:divBdr>
    </w:div>
    <w:div w:id="800919977">
      <w:bodyDiv w:val="1"/>
      <w:marLeft w:val="0"/>
      <w:marRight w:val="0"/>
      <w:marTop w:val="0"/>
      <w:marBottom w:val="0"/>
      <w:divBdr>
        <w:top w:val="none" w:sz="0" w:space="0" w:color="auto"/>
        <w:left w:val="none" w:sz="0" w:space="0" w:color="auto"/>
        <w:bottom w:val="none" w:sz="0" w:space="0" w:color="auto"/>
        <w:right w:val="none" w:sz="0" w:space="0" w:color="auto"/>
      </w:divBdr>
    </w:div>
    <w:div w:id="801651992">
      <w:bodyDiv w:val="1"/>
      <w:marLeft w:val="0"/>
      <w:marRight w:val="0"/>
      <w:marTop w:val="0"/>
      <w:marBottom w:val="0"/>
      <w:divBdr>
        <w:top w:val="none" w:sz="0" w:space="0" w:color="auto"/>
        <w:left w:val="none" w:sz="0" w:space="0" w:color="auto"/>
        <w:bottom w:val="none" w:sz="0" w:space="0" w:color="auto"/>
        <w:right w:val="none" w:sz="0" w:space="0" w:color="auto"/>
      </w:divBdr>
    </w:div>
    <w:div w:id="801927274">
      <w:bodyDiv w:val="1"/>
      <w:marLeft w:val="0"/>
      <w:marRight w:val="0"/>
      <w:marTop w:val="0"/>
      <w:marBottom w:val="0"/>
      <w:divBdr>
        <w:top w:val="none" w:sz="0" w:space="0" w:color="auto"/>
        <w:left w:val="none" w:sz="0" w:space="0" w:color="auto"/>
        <w:bottom w:val="none" w:sz="0" w:space="0" w:color="auto"/>
        <w:right w:val="none" w:sz="0" w:space="0" w:color="auto"/>
      </w:divBdr>
    </w:div>
    <w:div w:id="803425886">
      <w:bodyDiv w:val="1"/>
      <w:marLeft w:val="0"/>
      <w:marRight w:val="0"/>
      <w:marTop w:val="0"/>
      <w:marBottom w:val="0"/>
      <w:divBdr>
        <w:top w:val="none" w:sz="0" w:space="0" w:color="auto"/>
        <w:left w:val="none" w:sz="0" w:space="0" w:color="auto"/>
        <w:bottom w:val="none" w:sz="0" w:space="0" w:color="auto"/>
        <w:right w:val="none" w:sz="0" w:space="0" w:color="auto"/>
      </w:divBdr>
    </w:div>
    <w:div w:id="803541829">
      <w:bodyDiv w:val="1"/>
      <w:marLeft w:val="0"/>
      <w:marRight w:val="0"/>
      <w:marTop w:val="0"/>
      <w:marBottom w:val="0"/>
      <w:divBdr>
        <w:top w:val="none" w:sz="0" w:space="0" w:color="auto"/>
        <w:left w:val="none" w:sz="0" w:space="0" w:color="auto"/>
        <w:bottom w:val="none" w:sz="0" w:space="0" w:color="auto"/>
        <w:right w:val="none" w:sz="0" w:space="0" w:color="auto"/>
      </w:divBdr>
    </w:div>
    <w:div w:id="804471787">
      <w:bodyDiv w:val="1"/>
      <w:marLeft w:val="0"/>
      <w:marRight w:val="0"/>
      <w:marTop w:val="0"/>
      <w:marBottom w:val="0"/>
      <w:divBdr>
        <w:top w:val="none" w:sz="0" w:space="0" w:color="auto"/>
        <w:left w:val="none" w:sz="0" w:space="0" w:color="auto"/>
        <w:bottom w:val="none" w:sz="0" w:space="0" w:color="auto"/>
        <w:right w:val="none" w:sz="0" w:space="0" w:color="auto"/>
      </w:divBdr>
    </w:div>
    <w:div w:id="804661755">
      <w:bodyDiv w:val="1"/>
      <w:marLeft w:val="0"/>
      <w:marRight w:val="0"/>
      <w:marTop w:val="0"/>
      <w:marBottom w:val="0"/>
      <w:divBdr>
        <w:top w:val="none" w:sz="0" w:space="0" w:color="auto"/>
        <w:left w:val="none" w:sz="0" w:space="0" w:color="auto"/>
        <w:bottom w:val="none" w:sz="0" w:space="0" w:color="auto"/>
        <w:right w:val="none" w:sz="0" w:space="0" w:color="auto"/>
      </w:divBdr>
    </w:div>
    <w:div w:id="806166617">
      <w:bodyDiv w:val="1"/>
      <w:marLeft w:val="0"/>
      <w:marRight w:val="0"/>
      <w:marTop w:val="0"/>
      <w:marBottom w:val="0"/>
      <w:divBdr>
        <w:top w:val="none" w:sz="0" w:space="0" w:color="auto"/>
        <w:left w:val="none" w:sz="0" w:space="0" w:color="auto"/>
        <w:bottom w:val="none" w:sz="0" w:space="0" w:color="auto"/>
        <w:right w:val="none" w:sz="0" w:space="0" w:color="auto"/>
      </w:divBdr>
    </w:div>
    <w:div w:id="807279820">
      <w:bodyDiv w:val="1"/>
      <w:marLeft w:val="0"/>
      <w:marRight w:val="0"/>
      <w:marTop w:val="0"/>
      <w:marBottom w:val="0"/>
      <w:divBdr>
        <w:top w:val="none" w:sz="0" w:space="0" w:color="auto"/>
        <w:left w:val="none" w:sz="0" w:space="0" w:color="auto"/>
        <w:bottom w:val="none" w:sz="0" w:space="0" w:color="auto"/>
        <w:right w:val="none" w:sz="0" w:space="0" w:color="auto"/>
      </w:divBdr>
    </w:div>
    <w:div w:id="808127356">
      <w:bodyDiv w:val="1"/>
      <w:marLeft w:val="0"/>
      <w:marRight w:val="0"/>
      <w:marTop w:val="0"/>
      <w:marBottom w:val="0"/>
      <w:divBdr>
        <w:top w:val="none" w:sz="0" w:space="0" w:color="auto"/>
        <w:left w:val="none" w:sz="0" w:space="0" w:color="auto"/>
        <w:bottom w:val="none" w:sz="0" w:space="0" w:color="auto"/>
        <w:right w:val="none" w:sz="0" w:space="0" w:color="auto"/>
      </w:divBdr>
    </w:div>
    <w:div w:id="808130866">
      <w:bodyDiv w:val="1"/>
      <w:marLeft w:val="0"/>
      <w:marRight w:val="0"/>
      <w:marTop w:val="0"/>
      <w:marBottom w:val="0"/>
      <w:divBdr>
        <w:top w:val="none" w:sz="0" w:space="0" w:color="auto"/>
        <w:left w:val="none" w:sz="0" w:space="0" w:color="auto"/>
        <w:bottom w:val="none" w:sz="0" w:space="0" w:color="auto"/>
        <w:right w:val="none" w:sz="0" w:space="0" w:color="auto"/>
      </w:divBdr>
    </w:div>
    <w:div w:id="808859225">
      <w:bodyDiv w:val="1"/>
      <w:marLeft w:val="0"/>
      <w:marRight w:val="0"/>
      <w:marTop w:val="0"/>
      <w:marBottom w:val="0"/>
      <w:divBdr>
        <w:top w:val="none" w:sz="0" w:space="0" w:color="auto"/>
        <w:left w:val="none" w:sz="0" w:space="0" w:color="auto"/>
        <w:bottom w:val="none" w:sz="0" w:space="0" w:color="auto"/>
        <w:right w:val="none" w:sz="0" w:space="0" w:color="auto"/>
      </w:divBdr>
    </w:div>
    <w:div w:id="809253820">
      <w:bodyDiv w:val="1"/>
      <w:marLeft w:val="0"/>
      <w:marRight w:val="0"/>
      <w:marTop w:val="0"/>
      <w:marBottom w:val="0"/>
      <w:divBdr>
        <w:top w:val="none" w:sz="0" w:space="0" w:color="auto"/>
        <w:left w:val="none" w:sz="0" w:space="0" w:color="auto"/>
        <w:bottom w:val="none" w:sz="0" w:space="0" w:color="auto"/>
        <w:right w:val="none" w:sz="0" w:space="0" w:color="auto"/>
      </w:divBdr>
    </w:div>
    <w:div w:id="811558503">
      <w:bodyDiv w:val="1"/>
      <w:marLeft w:val="0"/>
      <w:marRight w:val="0"/>
      <w:marTop w:val="0"/>
      <w:marBottom w:val="0"/>
      <w:divBdr>
        <w:top w:val="none" w:sz="0" w:space="0" w:color="auto"/>
        <w:left w:val="none" w:sz="0" w:space="0" w:color="auto"/>
        <w:bottom w:val="none" w:sz="0" w:space="0" w:color="auto"/>
        <w:right w:val="none" w:sz="0" w:space="0" w:color="auto"/>
      </w:divBdr>
    </w:div>
    <w:div w:id="812799240">
      <w:bodyDiv w:val="1"/>
      <w:marLeft w:val="0"/>
      <w:marRight w:val="0"/>
      <w:marTop w:val="0"/>
      <w:marBottom w:val="0"/>
      <w:divBdr>
        <w:top w:val="none" w:sz="0" w:space="0" w:color="auto"/>
        <w:left w:val="none" w:sz="0" w:space="0" w:color="auto"/>
        <w:bottom w:val="none" w:sz="0" w:space="0" w:color="auto"/>
        <w:right w:val="none" w:sz="0" w:space="0" w:color="auto"/>
      </w:divBdr>
    </w:div>
    <w:div w:id="812866443">
      <w:bodyDiv w:val="1"/>
      <w:marLeft w:val="0"/>
      <w:marRight w:val="0"/>
      <w:marTop w:val="0"/>
      <w:marBottom w:val="0"/>
      <w:divBdr>
        <w:top w:val="none" w:sz="0" w:space="0" w:color="auto"/>
        <w:left w:val="none" w:sz="0" w:space="0" w:color="auto"/>
        <w:bottom w:val="none" w:sz="0" w:space="0" w:color="auto"/>
        <w:right w:val="none" w:sz="0" w:space="0" w:color="auto"/>
      </w:divBdr>
    </w:div>
    <w:div w:id="813378103">
      <w:bodyDiv w:val="1"/>
      <w:marLeft w:val="0"/>
      <w:marRight w:val="0"/>
      <w:marTop w:val="0"/>
      <w:marBottom w:val="0"/>
      <w:divBdr>
        <w:top w:val="none" w:sz="0" w:space="0" w:color="auto"/>
        <w:left w:val="none" w:sz="0" w:space="0" w:color="auto"/>
        <w:bottom w:val="none" w:sz="0" w:space="0" w:color="auto"/>
        <w:right w:val="none" w:sz="0" w:space="0" w:color="auto"/>
      </w:divBdr>
    </w:div>
    <w:div w:id="813714057">
      <w:bodyDiv w:val="1"/>
      <w:marLeft w:val="0"/>
      <w:marRight w:val="0"/>
      <w:marTop w:val="0"/>
      <w:marBottom w:val="0"/>
      <w:divBdr>
        <w:top w:val="none" w:sz="0" w:space="0" w:color="auto"/>
        <w:left w:val="none" w:sz="0" w:space="0" w:color="auto"/>
        <w:bottom w:val="none" w:sz="0" w:space="0" w:color="auto"/>
        <w:right w:val="none" w:sz="0" w:space="0" w:color="auto"/>
      </w:divBdr>
    </w:div>
    <w:div w:id="815881428">
      <w:bodyDiv w:val="1"/>
      <w:marLeft w:val="0"/>
      <w:marRight w:val="0"/>
      <w:marTop w:val="0"/>
      <w:marBottom w:val="0"/>
      <w:divBdr>
        <w:top w:val="none" w:sz="0" w:space="0" w:color="auto"/>
        <w:left w:val="none" w:sz="0" w:space="0" w:color="auto"/>
        <w:bottom w:val="none" w:sz="0" w:space="0" w:color="auto"/>
        <w:right w:val="none" w:sz="0" w:space="0" w:color="auto"/>
      </w:divBdr>
      <w:divsChild>
        <w:div w:id="515001571">
          <w:marLeft w:val="0"/>
          <w:marRight w:val="0"/>
          <w:marTop w:val="0"/>
          <w:marBottom w:val="0"/>
          <w:divBdr>
            <w:top w:val="none" w:sz="0" w:space="0" w:color="auto"/>
            <w:left w:val="none" w:sz="0" w:space="0" w:color="auto"/>
            <w:bottom w:val="none" w:sz="0" w:space="0" w:color="auto"/>
            <w:right w:val="none" w:sz="0" w:space="0" w:color="auto"/>
          </w:divBdr>
          <w:divsChild>
            <w:div w:id="17270732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6457288">
      <w:bodyDiv w:val="1"/>
      <w:marLeft w:val="0"/>
      <w:marRight w:val="0"/>
      <w:marTop w:val="0"/>
      <w:marBottom w:val="0"/>
      <w:divBdr>
        <w:top w:val="none" w:sz="0" w:space="0" w:color="auto"/>
        <w:left w:val="none" w:sz="0" w:space="0" w:color="auto"/>
        <w:bottom w:val="none" w:sz="0" w:space="0" w:color="auto"/>
        <w:right w:val="none" w:sz="0" w:space="0" w:color="auto"/>
      </w:divBdr>
    </w:div>
    <w:div w:id="817263133">
      <w:bodyDiv w:val="1"/>
      <w:marLeft w:val="0"/>
      <w:marRight w:val="0"/>
      <w:marTop w:val="0"/>
      <w:marBottom w:val="0"/>
      <w:divBdr>
        <w:top w:val="none" w:sz="0" w:space="0" w:color="auto"/>
        <w:left w:val="none" w:sz="0" w:space="0" w:color="auto"/>
        <w:bottom w:val="none" w:sz="0" w:space="0" w:color="auto"/>
        <w:right w:val="none" w:sz="0" w:space="0" w:color="auto"/>
      </w:divBdr>
    </w:div>
    <w:div w:id="819999727">
      <w:bodyDiv w:val="1"/>
      <w:marLeft w:val="0"/>
      <w:marRight w:val="0"/>
      <w:marTop w:val="0"/>
      <w:marBottom w:val="0"/>
      <w:divBdr>
        <w:top w:val="none" w:sz="0" w:space="0" w:color="auto"/>
        <w:left w:val="none" w:sz="0" w:space="0" w:color="auto"/>
        <w:bottom w:val="none" w:sz="0" w:space="0" w:color="auto"/>
        <w:right w:val="none" w:sz="0" w:space="0" w:color="auto"/>
      </w:divBdr>
    </w:div>
    <w:div w:id="820390432">
      <w:bodyDiv w:val="1"/>
      <w:marLeft w:val="0"/>
      <w:marRight w:val="0"/>
      <w:marTop w:val="0"/>
      <w:marBottom w:val="0"/>
      <w:divBdr>
        <w:top w:val="none" w:sz="0" w:space="0" w:color="auto"/>
        <w:left w:val="none" w:sz="0" w:space="0" w:color="auto"/>
        <w:bottom w:val="none" w:sz="0" w:space="0" w:color="auto"/>
        <w:right w:val="none" w:sz="0" w:space="0" w:color="auto"/>
      </w:divBdr>
    </w:div>
    <w:div w:id="820466554">
      <w:bodyDiv w:val="1"/>
      <w:marLeft w:val="0"/>
      <w:marRight w:val="0"/>
      <w:marTop w:val="0"/>
      <w:marBottom w:val="0"/>
      <w:divBdr>
        <w:top w:val="none" w:sz="0" w:space="0" w:color="auto"/>
        <w:left w:val="none" w:sz="0" w:space="0" w:color="auto"/>
        <w:bottom w:val="none" w:sz="0" w:space="0" w:color="auto"/>
        <w:right w:val="none" w:sz="0" w:space="0" w:color="auto"/>
      </w:divBdr>
    </w:div>
    <w:div w:id="821195957">
      <w:bodyDiv w:val="1"/>
      <w:marLeft w:val="0"/>
      <w:marRight w:val="0"/>
      <w:marTop w:val="0"/>
      <w:marBottom w:val="0"/>
      <w:divBdr>
        <w:top w:val="none" w:sz="0" w:space="0" w:color="auto"/>
        <w:left w:val="none" w:sz="0" w:space="0" w:color="auto"/>
        <w:bottom w:val="none" w:sz="0" w:space="0" w:color="auto"/>
        <w:right w:val="none" w:sz="0" w:space="0" w:color="auto"/>
      </w:divBdr>
    </w:div>
    <w:div w:id="821505591">
      <w:bodyDiv w:val="1"/>
      <w:marLeft w:val="0"/>
      <w:marRight w:val="0"/>
      <w:marTop w:val="0"/>
      <w:marBottom w:val="0"/>
      <w:divBdr>
        <w:top w:val="none" w:sz="0" w:space="0" w:color="auto"/>
        <w:left w:val="none" w:sz="0" w:space="0" w:color="auto"/>
        <w:bottom w:val="none" w:sz="0" w:space="0" w:color="auto"/>
        <w:right w:val="none" w:sz="0" w:space="0" w:color="auto"/>
      </w:divBdr>
    </w:div>
    <w:div w:id="821967081">
      <w:bodyDiv w:val="1"/>
      <w:marLeft w:val="0"/>
      <w:marRight w:val="0"/>
      <w:marTop w:val="0"/>
      <w:marBottom w:val="0"/>
      <w:divBdr>
        <w:top w:val="none" w:sz="0" w:space="0" w:color="auto"/>
        <w:left w:val="none" w:sz="0" w:space="0" w:color="auto"/>
        <w:bottom w:val="none" w:sz="0" w:space="0" w:color="auto"/>
        <w:right w:val="none" w:sz="0" w:space="0" w:color="auto"/>
      </w:divBdr>
    </w:div>
    <w:div w:id="823007557">
      <w:bodyDiv w:val="1"/>
      <w:marLeft w:val="0"/>
      <w:marRight w:val="0"/>
      <w:marTop w:val="0"/>
      <w:marBottom w:val="0"/>
      <w:divBdr>
        <w:top w:val="none" w:sz="0" w:space="0" w:color="auto"/>
        <w:left w:val="none" w:sz="0" w:space="0" w:color="auto"/>
        <w:bottom w:val="none" w:sz="0" w:space="0" w:color="auto"/>
        <w:right w:val="none" w:sz="0" w:space="0" w:color="auto"/>
      </w:divBdr>
    </w:div>
    <w:div w:id="824585606">
      <w:bodyDiv w:val="1"/>
      <w:marLeft w:val="0"/>
      <w:marRight w:val="0"/>
      <w:marTop w:val="0"/>
      <w:marBottom w:val="0"/>
      <w:divBdr>
        <w:top w:val="none" w:sz="0" w:space="0" w:color="auto"/>
        <w:left w:val="none" w:sz="0" w:space="0" w:color="auto"/>
        <w:bottom w:val="none" w:sz="0" w:space="0" w:color="auto"/>
        <w:right w:val="none" w:sz="0" w:space="0" w:color="auto"/>
      </w:divBdr>
    </w:div>
    <w:div w:id="828208295">
      <w:bodyDiv w:val="1"/>
      <w:marLeft w:val="0"/>
      <w:marRight w:val="0"/>
      <w:marTop w:val="0"/>
      <w:marBottom w:val="0"/>
      <w:divBdr>
        <w:top w:val="none" w:sz="0" w:space="0" w:color="auto"/>
        <w:left w:val="none" w:sz="0" w:space="0" w:color="auto"/>
        <w:bottom w:val="none" w:sz="0" w:space="0" w:color="auto"/>
        <w:right w:val="none" w:sz="0" w:space="0" w:color="auto"/>
      </w:divBdr>
    </w:div>
    <w:div w:id="828252159">
      <w:bodyDiv w:val="1"/>
      <w:marLeft w:val="0"/>
      <w:marRight w:val="0"/>
      <w:marTop w:val="0"/>
      <w:marBottom w:val="0"/>
      <w:divBdr>
        <w:top w:val="none" w:sz="0" w:space="0" w:color="auto"/>
        <w:left w:val="none" w:sz="0" w:space="0" w:color="auto"/>
        <w:bottom w:val="none" w:sz="0" w:space="0" w:color="auto"/>
        <w:right w:val="none" w:sz="0" w:space="0" w:color="auto"/>
      </w:divBdr>
    </w:div>
    <w:div w:id="828642476">
      <w:bodyDiv w:val="1"/>
      <w:marLeft w:val="0"/>
      <w:marRight w:val="0"/>
      <w:marTop w:val="0"/>
      <w:marBottom w:val="0"/>
      <w:divBdr>
        <w:top w:val="none" w:sz="0" w:space="0" w:color="auto"/>
        <w:left w:val="none" w:sz="0" w:space="0" w:color="auto"/>
        <w:bottom w:val="none" w:sz="0" w:space="0" w:color="auto"/>
        <w:right w:val="none" w:sz="0" w:space="0" w:color="auto"/>
      </w:divBdr>
    </w:div>
    <w:div w:id="829559523">
      <w:bodyDiv w:val="1"/>
      <w:marLeft w:val="0"/>
      <w:marRight w:val="0"/>
      <w:marTop w:val="0"/>
      <w:marBottom w:val="0"/>
      <w:divBdr>
        <w:top w:val="none" w:sz="0" w:space="0" w:color="auto"/>
        <w:left w:val="none" w:sz="0" w:space="0" w:color="auto"/>
        <w:bottom w:val="none" w:sz="0" w:space="0" w:color="auto"/>
        <w:right w:val="none" w:sz="0" w:space="0" w:color="auto"/>
      </w:divBdr>
    </w:div>
    <w:div w:id="830097086">
      <w:bodyDiv w:val="1"/>
      <w:marLeft w:val="0"/>
      <w:marRight w:val="0"/>
      <w:marTop w:val="0"/>
      <w:marBottom w:val="0"/>
      <w:divBdr>
        <w:top w:val="none" w:sz="0" w:space="0" w:color="auto"/>
        <w:left w:val="none" w:sz="0" w:space="0" w:color="auto"/>
        <w:bottom w:val="none" w:sz="0" w:space="0" w:color="auto"/>
        <w:right w:val="none" w:sz="0" w:space="0" w:color="auto"/>
      </w:divBdr>
    </w:div>
    <w:div w:id="830407522">
      <w:bodyDiv w:val="1"/>
      <w:marLeft w:val="0"/>
      <w:marRight w:val="0"/>
      <w:marTop w:val="0"/>
      <w:marBottom w:val="0"/>
      <w:divBdr>
        <w:top w:val="none" w:sz="0" w:space="0" w:color="auto"/>
        <w:left w:val="none" w:sz="0" w:space="0" w:color="auto"/>
        <w:bottom w:val="none" w:sz="0" w:space="0" w:color="auto"/>
        <w:right w:val="none" w:sz="0" w:space="0" w:color="auto"/>
      </w:divBdr>
    </w:div>
    <w:div w:id="830752063">
      <w:bodyDiv w:val="1"/>
      <w:marLeft w:val="0"/>
      <w:marRight w:val="0"/>
      <w:marTop w:val="0"/>
      <w:marBottom w:val="0"/>
      <w:divBdr>
        <w:top w:val="none" w:sz="0" w:space="0" w:color="auto"/>
        <w:left w:val="none" w:sz="0" w:space="0" w:color="auto"/>
        <w:bottom w:val="none" w:sz="0" w:space="0" w:color="auto"/>
        <w:right w:val="none" w:sz="0" w:space="0" w:color="auto"/>
      </w:divBdr>
    </w:div>
    <w:div w:id="831337381">
      <w:bodyDiv w:val="1"/>
      <w:marLeft w:val="0"/>
      <w:marRight w:val="0"/>
      <w:marTop w:val="0"/>
      <w:marBottom w:val="0"/>
      <w:divBdr>
        <w:top w:val="none" w:sz="0" w:space="0" w:color="auto"/>
        <w:left w:val="none" w:sz="0" w:space="0" w:color="auto"/>
        <w:bottom w:val="none" w:sz="0" w:space="0" w:color="auto"/>
        <w:right w:val="none" w:sz="0" w:space="0" w:color="auto"/>
      </w:divBdr>
    </w:div>
    <w:div w:id="832452556">
      <w:bodyDiv w:val="1"/>
      <w:marLeft w:val="0"/>
      <w:marRight w:val="0"/>
      <w:marTop w:val="0"/>
      <w:marBottom w:val="0"/>
      <w:divBdr>
        <w:top w:val="none" w:sz="0" w:space="0" w:color="auto"/>
        <w:left w:val="none" w:sz="0" w:space="0" w:color="auto"/>
        <w:bottom w:val="none" w:sz="0" w:space="0" w:color="auto"/>
        <w:right w:val="none" w:sz="0" w:space="0" w:color="auto"/>
      </w:divBdr>
    </w:div>
    <w:div w:id="837230908">
      <w:bodyDiv w:val="1"/>
      <w:marLeft w:val="0"/>
      <w:marRight w:val="0"/>
      <w:marTop w:val="0"/>
      <w:marBottom w:val="0"/>
      <w:divBdr>
        <w:top w:val="none" w:sz="0" w:space="0" w:color="auto"/>
        <w:left w:val="none" w:sz="0" w:space="0" w:color="auto"/>
        <w:bottom w:val="none" w:sz="0" w:space="0" w:color="auto"/>
        <w:right w:val="none" w:sz="0" w:space="0" w:color="auto"/>
      </w:divBdr>
    </w:div>
    <w:div w:id="839394205">
      <w:bodyDiv w:val="1"/>
      <w:marLeft w:val="0"/>
      <w:marRight w:val="0"/>
      <w:marTop w:val="0"/>
      <w:marBottom w:val="0"/>
      <w:divBdr>
        <w:top w:val="none" w:sz="0" w:space="0" w:color="auto"/>
        <w:left w:val="none" w:sz="0" w:space="0" w:color="auto"/>
        <w:bottom w:val="none" w:sz="0" w:space="0" w:color="auto"/>
        <w:right w:val="none" w:sz="0" w:space="0" w:color="auto"/>
      </w:divBdr>
    </w:div>
    <w:div w:id="839395234">
      <w:bodyDiv w:val="1"/>
      <w:marLeft w:val="0"/>
      <w:marRight w:val="0"/>
      <w:marTop w:val="0"/>
      <w:marBottom w:val="0"/>
      <w:divBdr>
        <w:top w:val="none" w:sz="0" w:space="0" w:color="auto"/>
        <w:left w:val="none" w:sz="0" w:space="0" w:color="auto"/>
        <w:bottom w:val="none" w:sz="0" w:space="0" w:color="auto"/>
        <w:right w:val="none" w:sz="0" w:space="0" w:color="auto"/>
      </w:divBdr>
    </w:div>
    <w:div w:id="840779561">
      <w:bodyDiv w:val="1"/>
      <w:marLeft w:val="0"/>
      <w:marRight w:val="0"/>
      <w:marTop w:val="0"/>
      <w:marBottom w:val="0"/>
      <w:divBdr>
        <w:top w:val="none" w:sz="0" w:space="0" w:color="auto"/>
        <w:left w:val="none" w:sz="0" w:space="0" w:color="auto"/>
        <w:bottom w:val="none" w:sz="0" w:space="0" w:color="auto"/>
        <w:right w:val="none" w:sz="0" w:space="0" w:color="auto"/>
      </w:divBdr>
    </w:div>
    <w:div w:id="841357970">
      <w:bodyDiv w:val="1"/>
      <w:marLeft w:val="0"/>
      <w:marRight w:val="0"/>
      <w:marTop w:val="0"/>
      <w:marBottom w:val="0"/>
      <w:divBdr>
        <w:top w:val="none" w:sz="0" w:space="0" w:color="auto"/>
        <w:left w:val="none" w:sz="0" w:space="0" w:color="auto"/>
        <w:bottom w:val="none" w:sz="0" w:space="0" w:color="auto"/>
        <w:right w:val="none" w:sz="0" w:space="0" w:color="auto"/>
      </w:divBdr>
    </w:div>
    <w:div w:id="842934968">
      <w:bodyDiv w:val="1"/>
      <w:marLeft w:val="0"/>
      <w:marRight w:val="0"/>
      <w:marTop w:val="0"/>
      <w:marBottom w:val="0"/>
      <w:divBdr>
        <w:top w:val="none" w:sz="0" w:space="0" w:color="auto"/>
        <w:left w:val="none" w:sz="0" w:space="0" w:color="auto"/>
        <w:bottom w:val="none" w:sz="0" w:space="0" w:color="auto"/>
        <w:right w:val="none" w:sz="0" w:space="0" w:color="auto"/>
      </w:divBdr>
    </w:div>
    <w:div w:id="844588761">
      <w:bodyDiv w:val="1"/>
      <w:marLeft w:val="0"/>
      <w:marRight w:val="0"/>
      <w:marTop w:val="0"/>
      <w:marBottom w:val="0"/>
      <w:divBdr>
        <w:top w:val="none" w:sz="0" w:space="0" w:color="auto"/>
        <w:left w:val="none" w:sz="0" w:space="0" w:color="auto"/>
        <w:bottom w:val="none" w:sz="0" w:space="0" w:color="auto"/>
        <w:right w:val="none" w:sz="0" w:space="0" w:color="auto"/>
      </w:divBdr>
    </w:div>
    <w:div w:id="846406683">
      <w:bodyDiv w:val="1"/>
      <w:marLeft w:val="0"/>
      <w:marRight w:val="0"/>
      <w:marTop w:val="0"/>
      <w:marBottom w:val="0"/>
      <w:divBdr>
        <w:top w:val="none" w:sz="0" w:space="0" w:color="auto"/>
        <w:left w:val="none" w:sz="0" w:space="0" w:color="auto"/>
        <w:bottom w:val="none" w:sz="0" w:space="0" w:color="auto"/>
        <w:right w:val="none" w:sz="0" w:space="0" w:color="auto"/>
      </w:divBdr>
    </w:div>
    <w:div w:id="847141631">
      <w:bodyDiv w:val="1"/>
      <w:marLeft w:val="0"/>
      <w:marRight w:val="0"/>
      <w:marTop w:val="0"/>
      <w:marBottom w:val="0"/>
      <w:divBdr>
        <w:top w:val="none" w:sz="0" w:space="0" w:color="auto"/>
        <w:left w:val="none" w:sz="0" w:space="0" w:color="auto"/>
        <w:bottom w:val="none" w:sz="0" w:space="0" w:color="auto"/>
        <w:right w:val="none" w:sz="0" w:space="0" w:color="auto"/>
      </w:divBdr>
    </w:div>
    <w:div w:id="847213049">
      <w:bodyDiv w:val="1"/>
      <w:marLeft w:val="0"/>
      <w:marRight w:val="0"/>
      <w:marTop w:val="0"/>
      <w:marBottom w:val="0"/>
      <w:divBdr>
        <w:top w:val="none" w:sz="0" w:space="0" w:color="auto"/>
        <w:left w:val="none" w:sz="0" w:space="0" w:color="auto"/>
        <w:bottom w:val="none" w:sz="0" w:space="0" w:color="auto"/>
        <w:right w:val="none" w:sz="0" w:space="0" w:color="auto"/>
      </w:divBdr>
    </w:div>
    <w:div w:id="847603173">
      <w:bodyDiv w:val="1"/>
      <w:marLeft w:val="0"/>
      <w:marRight w:val="0"/>
      <w:marTop w:val="0"/>
      <w:marBottom w:val="0"/>
      <w:divBdr>
        <w:top w:val="none" w:sz="0" w:space="0" w:color="auto"/>
        <w:left w:val="none" w:sz="0" w:space="0" w:color="auto"/>
        <w:bottom w:val="none" w:sz="0" w:space="0" w:color="auto"/>
        <w:right w:val="none" w:sz="0" w:space="0" w:color="auto"/>
      </w:divBdr>
    </w:div>
    <w:div w:id="849949502">
      <w:bodyDiv w:val="1"/>
      <w:marLeft w:val="0"/>
      <w:marRight w:val="0"/>
      <w:marTop w:val="0"/>
      <w:marBottom w:val="0"/>
      <w:divBdr>
        <w:top w:val="none" w:sz="0" w:space="0" w:color="auto"/>
        <w:left w:val="none" w:sz="0" w:space="0" w:color="auto"/>
        <w:bottom w:val="none" w:sz="0" w:space="0" w:color="auto"/>
        <w:right w:val="none" w:sz="0" w:space="0" w:color="auto"/>
      </w:divBdr>
    </w:div>
    <w:div w:id="850723564">
      <w:bodyDiv w:val="1"/>
      <w:marLeft w:val="0"/>
      <w:marRight w:val="0"/>
      <w:marTop w:val="0"/>
      <w:marBottom w:val="0"/>
      <w:divBdr>
        <w:top w:val="none" w:sz="0" w:space="0" w:color="auto"/>
        <w:left w:val="none" w:sz="0" w:space="0" w:color="auto"/>
        <w:bottom w:val="none" w:sz="0" w:space="0" w:color="auto"/>
        <w:right w:val="none" w:sz="0" w:space="0" w:color="auto"/>
      </w:divBdr>
    </w:div>
    <w:div w:id="850874821">
      <w:bodyDiv w:val="1"/>
      <w:marLeft w:val="0"/>
      <w:marRight w:val="0"/>
      <w:marTop w:val="0"/>
      <w:marBottom w:val="0"/>
      <w:divBdr>
        <w:top w:val="none" w:sz="0" w:space="0" w:color="auto"/>
        <w:left w:val="none" w:sz="0" w:space="0" w:color="auto"/>
        <w:bottom w:val="none" w:sz="0" w:space="0" w:color="auto"/>
        <w:right w:val="none" w:sz="0" w:space="0" w:color="auto"/>
      </w:divBdr>
    </w:div>
    <w:div w:id="851139626">
      <w:bodyDiv w:val="1"/>
      <w:marLeft w:val="0"/>
      <w:marRight w:val="0"/>
      <w:marTop w:val="0"/>
      <w:marBottom w:val="0"/>
      <w:divBdr>
        <w:top w:val="none" w:sz="0" w:space="0" w:color="auto"/>
        <w:left w:val="none" w:sz="0" w:space="0" w:color="auto"/>
        <w:bottom w:val="none" w:sz="0" w:space="0" w:color="auto"/>
        <w:right w:val="none" w:sz="0" w:space="0" w:color="auto"/>
      </w:divBdr>
    </w:div>
    <w:div w:id="852960715">
      <w:bodyDiv w:val="1"/>
      <w:marLeft w:val="0"/>
      <w:marRight w:val="0"/>
      <w:marTop w:val="0"/>
      <w:marBottom w:val="0"/>
      <w:divBdr>
        <w:top w:val="none" w:sz="0" w:space="0" w:color="auto"/>
        <w:left w:val="none" w:sz="0" w:space="0" w:color="auto"/>
        <w:bottom w:val="none" w:sz="0" w:space="0" w:color="auto"/>
        <w:right w:val="none" w:sz="0" w:space="0" w:color="auto"/>
      </w:divBdr>
    </w:div>
    <w:div w:id="853230682">
      <w:bodyDiv w:val="1"/>
      <w:marLeft w:val="0"/>
      <w:marRight w:val="0"/>
      <w:marTop w:val="0"/>
      <w:marBottom w:val="0"/>
      <w:divBdr>
        <w:top w:val="none" w:sz="0" w:space="0" w:color="auto"/>
        <w:left w:val="none" w:sz="0" w:space="0" w:color="auto"/>
        <w:bottom w:val="none" w:sz="0" w:space="0" w:color="auto"/>
        <w:right w:val="none" w:sz="0" w:space="0" w:color="auto"/>
      </w:divBdr>
    </w:div>
    <w:div w:id="853302483">
      <w:bodyDiv w:val="1"/>
      <w:marLeft w:val="0"/>
      <w:marRight w:val="0"/>
      <w:marTop w:val="0"/>
      <w:marBottom w:val="0"/>
      <w:divBdr>
        <w:top w:val="none" w:sz="0" w:space="0" w:color="auto"/>
        <w:left w:val="none" w:sz="0" w:space="0" w:color="auto"/>
        <w:bottom w:val="none" w:sz="0" w:space="0" w:color="auto"/>
        <w:right w:val="none" w:sz="0" w:space="0" w:color="auto"/>
      </w:divBdr>
    </w:div>
    <w:div w:id="853879157">
      <w:bodyDiv w:val="1"/>
      <w:marLeft w:val="0"/>
      <w:marRight w:val="0"/>
      <w:marTop w:val="0"/>
      <w:marBottom w:val="0"/>
      <w:divBdr>
        <w:top w:val="none" w:sz="0" w:space="0" w:color="auto"/>
        <w:left w:val="none" w:sz="0" w:space="0" w:color="auto"/>
        <w:bottom w:val="none" w:sz="0" w:space="0" w:color="auto"/>
        <w:right w:val="none" w:sz="0" w:space="0" w:color="auto"/>
      </w:divBdr>
    </w:div>
    <w:div w:id="854266010">
      <w:bodyDiv w:val="1"/>
      <w:marLeft w:val="0"/>
      <w:marRight w:val="0"/>
      <w:marTop w:val="0"/>
      <w:marBottom w:val="0"/>
      <w:divBdr>
        <w:top w:val="none" w:sz="0" w:space="0" w:color="auto"/>
        <w:left w:val="none" w:sz="0" w:space="0" w:color="auto"/>
        <w:bottom w:val="none" w:sz="0" w:space="0" w:color="auto"/>
        <w:right w:val="none" w:sz="0" w:space="0" w:color="auto"/>
      </w:divBdr>
    </w:div>
    <w:div w:id="855316322">
      <w:bodyDiv w:val="1"/>
      <w:marLeft w:val="0"/>
      <w:marRight w:val="0"/>
      <w:marTop w:val="0"/>
      <w:marBottom w:val="0"/>
      <w:divBdr>
        <w:top w:val="none" w:sz="0" w:space="0" w:color="auto"/>
        <w:left w:val="none" w:sz="0" w:space="0" w:color="auto"/>
        <w:bottom w:val="none" w:sz="0" w:space="0" w:color="auto"/>
        <w:right w:val="none" w:sz="0" w:space="0" w:color="auto"/>
      </w:divBdr>
    </w:div>
    <w:div w:id="855576720">
      <w:bodyDiv w:val="1"/>
      <w:marLeft w:val="0"/>
      <w:marRight w:val="0"/>
      <w:marTop w:val="0"/>
      <w:marBottom w:val="0"/>
      <w:divBdr>
        <w:top w:val="none" w:sz="0" w:space="0" w:color="auto"/>
        <w:left w:val="none" w:sz="0" w:space="0" w:color="auto"/>
        <w:bottom w:val="none" w:sz="0" w:space="0" w:color="auto"/>
        <w:right w:val="none" w:sz="0" w:space="0" w:color="auto"/>
      </w:divBdr>
    </w:div>
    <w:div w:id="857696082">
      <w:bodyDiv w:val="1"/>
      <w:marLeft w:val="0"/>
      <w:marRight w:val="0"/>
      <w:marTop w:val="0"/>
      <w:marBottom w:val="0"/>
      <w:divBdr>
        <w:top w:val="none" w:sz="0" w:space="0" w:color="auto"/>
        <w:left w:val="none" w:sz="0" w:space="0" w:color="auto"/>
        <w:bottom w:val="none" w:sz="0" w:space="0" w:color="auto"/>
        <w:right w:val="none" w:sz="0" w:space="0" w:color="auto"/>
      </w:divBdr>
    </w:div>
    <w:div w:id="859005331">
      <w:bodyDiv w:val="1"/>
      <w:marLeft w:val="0"/>
      <w:marRight w:val="0"/>
      <w:marTop w:val="0"/>
      <w:marBottom w:val="0"/>
      <w:divBdr>
        <w:top w:val="none" w:sz="0" w:space="0" w:color="auto"/>
        <w:left w:val="none" w:sz="0" w:space="0" w:color="auto"/>
        <w:bottom w:val="none" w:sz="0" w:space="0" w:color="auto"/>
        <w:right w:val="none" w:sz="0" w:space="0" w:color="auto"/>
      </w:divBdr>
    </w:div>
    <w:div w:id="859127877">
      <w:bodyDiv w:val="1"/>
      <w:marLeft w:val="0"/>
      <w:marRight w:val="0"/>
      <w:marTop w:val="0"/>
      <w:marBottom w:val="0"/>
      <w:divBdr>
        <w:top w:val="none" w:sz="0" w:space="0" w:color="auto"/>
        <w:left w:val="none" w:sz="0" w:space="0" w:color="auto"/>
        <w:bottom w:val="none" w:sz="0" w:space="0" w:color="auto"/>
        <w:right w:val="none" w:sz="0" w:space="0" w:color="auto"/>
      </w:divBdr>
    </w:div>
    <w:div w:id="860707721">
      <w:bodyDiv w:val="1"/>
      <w:marLeft w:val="0"/>
      <w:marRight w:val="0"/>
      <w:marTop w:val="0"/>
      <w:marBottom w:val="0"/>
      <w:divBdr>
        <w:top w:val="none" w:sz="0" w:space="0" w:color="auto"/>
        <w:left w:val="none" w:sz="0" w:space="0" w:color="auto"/>
        <w:bottom w:val="none" w:sz="0" w:space="0" w:color="auto"/>
        <w:right w:val="none" w:sz="0" w:space="0" w:color="auto"/>
      </w:divBdr>
    </w:div>
    <w:div w:id="862599383">
      <w:bodyDiv w:val="1"/>
      <w:marLeft w:val="0"/>
      <w:marRight w:val="0"/>
      <w:marTop w:val="0"/>
      <w:marBottom w:val="0"/>
      <w:divBdr>
        <w:top w:val="none" w:sz="0" w:space="0" w:color="auto"/>
        <w:left w:val="none" w:sz="0" w:space="0" w:color="auto"/>
        <w:bottom w:val="none" w:sz="0" w:space="0" w:color="auto"/>
        <w:right w:val="none" w:sz="0" w:space="0" w:color="auto"/>
      </w:divBdr>
    </w:div>
    <w:div w:id="864906243">
      <w:bodyDiv w:val="1"/>
      <w:marLeft w:val="0"/>
      <w:marRight w:val="0"/>
      <w:marTop w:val="0"/>
      <w:marBottom w:val="0"/>
      <w:divBdr>
        <w:top w:val="none" w:sz="0" w:space="0" w:color="auto"/>
        <w:left w:val="none" w:sz="0" w:space="0" w:color="auto"/>
        <w:bottom w:val="none" w:sz="0" w:space="0" w:color="auto"/>
        <w:right w:val="none" w:sz="0" w:space="0" w:color="auto"/>
      </w:divBdr>
    </w:div>
    <w:div w:id="866796767">
      <w:bodyDiv w:val="1"/>
      <w:marLeft w:val="0"/>
      <w:marRight w:val="0"/>
      <w:marTop w:val="0"/>
      <w:marBottom w:val="0"/>
      <w:divBdr>
        <w:top w:val="none" w:sz="0" w:space="0" w:color="auto"/>
        <w:left w:val="none" w:sz="0" w:space="0" w:color="auto"/>
        <w:bottom w:val="none" w:sz="0" w:space="0" w:color="auto"/>
        <w:right w:val="none" w:sz="0" w:space="0" w:color="auto"/>
      </w:divBdr>
    </w:div>
    <w:div w:id="868177685">
      <w:bodyDiv w:val="1"/>
      <w:marLeft w:val="0"/>
      <w:marRight w:val="0"/>
      <w:marTop w:val="0"/>
      <w:marBottom w:val="0"/>
      <w:divBdr>
        <w:top w:val="none" w:sz="0" w:space="0" w:color="auto"/>
        <w:left w:val="none" w:sz="0" w:space="0" w:color="auto"/>
        <w:bottom w:val="none" w:sz="0" w:space="0" w:color="auto"/>
        <w:right w:val="none" w:sz="0" w:space="0" w:color="auto"/>
      </w:divBdr>
    </w:div>
    <w:div w:id="868300800">
      <w:bodyDiv w:val="1"/>
      <w:marLeft w:val="0"/>
      <w:marRight w:val="0"/>
      <w:marTop w:val="0"/>
      <w:marBottom w:val="0"/>
      <w:divBdr>
        <w:top w:val="none" w:sz="0" w:space="0" w:color="auto"/>
        <w:left w:val="none" w:sz="0" w:space="0" w:color="auto"/>
        <w:bottom w:val="none" w:sz="0" w:space="0" w:color="auto"/>
        <w:right w:val="none" w:sz="0" w:space="0" w:color="auto"/>
      </w:divBdr>
    </w:div>
    <w:div w:id="870188534">
      <w:bodyDiv w:val="1"/>
      <w:marLeft w:val="0"/>
      <w:marRight w:val="0"/>
      <w:marTop w:val="0"/>
      <w:marBottom w:val="0"/>
      <w:divBdr>
        <w:top w:val="none" w:sz="0" w:space="0" w:color="auto"/>
        <w:left w:val="none" w:sz="0" w:space="0" w:color="auto"/>
        <w:bottom w:val="none" w:sz="0" w:space="0" w:color="auto"/>
        <w:right w:val="none" w:sz="0" w:space="0" w:color="auto"/>
      </w:divBdr>
    </w:div>
    <w:div w:id="871843581">
      <w:bodyDiv w:val="1"/>
      <w:marLeft w:val="0"/>
      <w:marRight w:val="0"/>
      <w:marTop w:val="0"/>
      <w:marBottom w:val="0"/>
      <w:divBdr>
        <w:top w:val="none" w:sz="0" w:space="0" w:color="auto"/>
        <w:left w:val="none" w:sz="0" w:space="0" w:color="auto"/>
        <w:bottom w:val="none" w:sz="0" w:space="0" w:color="auto"/>
        <w:right w:val="none" w:sz="0" w:space="0" w:color="auto"/>
      </w:divBdr>
    </w:div>
    <w:div w:id="875577706">
      <w:bodyDiv w:val="1"/>
      <w:marLeft w:val="0"/>
      <w:marRight w:val="0"/>
      <w:marTop w:val="0"/>
      <w:marBottom w:val="0"/>
      <w:divBdr>
        <w:top w:val="none" w:sz="0" w:space="0" w:color="auto"/>
        <w:left w:val="none" w:sz="0" w:space="0" w:color="auto"/>
        <w:bottom w:val="none" w:sz="0" w:space="0" w:color="auto"/>
        <w:right w:val="none" w:sz="0" w:space="0" w:color="auto"/>
      </w:divBdr>
    </w:div>
    <w:div w:id="877276089">
      <w:bodyDiv w:val="1"/>
      <w:marLeft w:val="0"/>
      <w:marRight w:val="0"/>
      <w:marTop w:val="0"/>
      <w:marBottom w:val="0"/>
      <w:divBdr>
        <w:top w:val="none" w:sz="0" w:space="0" w:color="auto"/>
        <w:left w:val="none" w:sz="0" w:space="0" w:color="auto"/>
        <w:bottom w:val="none" w:sz="0" w:space="0" w:color="auto"/>
        <w:right w:val="none" w:sz="0" w:space="0" w:color="auto"/>
      </w:divBdr>
    </w:div>
    <w:div w:id="878980893">
      <w:bodyDiv w:val="1"/>
      <w:marLeft w:val="0"/>
      <w:marRight w:val="0"/>
      <w:marTop w:val="0"/>
      <w:marBottom w:val="0"/>
      <w:divBdr>
        <w:top w:val="none" w:sz="0" w:space="0" w:color="auto"/>
        <w:left w:val="none" w:sz="0" w:space="0" w:color="auto"/>
        <w:bottom w:val="none" w:sz="0" w:space="0" w:color="auto"/>
        <w:right w:val="none" w:sz="0" w:space="0" w:color="auto"/>
      </w:divBdr>
    </w:div>
    <w:div w:id="879980674">
      <w:bodyDiv w:val="1"/>
      <w:marLeft w:val="0"/>
      <w:marRight w:val="0"/>
      <w:marTop w:val="0"/>
      <w:marBottom w:val="0"/>
      <w:divBdr>
        <w:top w:val="none" w:sz="0" w:space="0" w:color="auto"/>
        <w:left w:val="none" w:sz="0" w:space="0" w:color="auto"/>
        <w:bottom w:val="none" w:sz="0" w:space="0" w:color="auto"/>
        <w:right w:val="none" w:sz="0" w:space="0" w:color="auto"/>
      </w:divBdr>
    </w:div>
    <w:div w:id="880895299">
      <w:bodyDiv w:val="1"/>
      <w:marLeft w:val="0"/>
      <w:marRight w:val="0"/>
      <w:marTop w:val="0"/>
      <w:marBottom w:val="0"/>
      <w:divBdr>
        <w:top w:val="none" w:sz="0" w:space="0" w:color="auto"/>
        <w:left w:val="none" w:sz="0" w:space="0" w:color="auto"/>
        <w:bottom w:val="none" w:sz="0" w:space="0" w:color="auto"/>
        <w:right w:val="none" w:sz="0" w:space="0" w:color="auto"/>
      </w:divBdr>
    </w:div>
    <w:div w:id="881401528">
      <w:bodyDiv w:val="1"/>
      <w:marLeft w:val="0"/>
      <w:marRight w:val="0"/>
      <w:marTop w:val="0"/>
      <w:marBottom w:val="0"/>
      <w:divBdr>
        <w:top w:val="none" w:sz="0" w:space="0" w:color="auto"/>
        <w:left w:val="none" w:sz="0" w:space="0" w:color="auto"/>
        <w:bottom w:val="none" w:sz="0" w:space="0" w:color="auto"/>
        <w:right w:val="none" w:sz="0" w:space="0" w:color="auto"/>
      </w:divBdr>
    </w:div>
    <w:div w:id="883129762">
      <w:bodyDiv w:val="1"/>
      <w:marLeft w:val="0"/>
      <w:marRight w:val="0"/>
      <w:marTop w:val="0"/>
      <w:marBottom w:val="0"/>
      <w:divBdr>
        <w:top w:val="none" w:sz="0" w:space="0" w:color="auto"/>
        <w:left w:val="none" w:sz="0" w:space="0" w:color="auto"/>
        <w:bottom w:val="none" w:sz="0" w:space="0" w:color="auto"/>
        <w:right w:val="none" w:sz="0" w:space="0" w:color="auto"/>
      </w:divBdr>
    </w:div>
    <w:div w:id="886264677">
      <w:bodyDiv w:val="1"/>
      <w:marLeft w:val="0"/>
      <w:marRight w:val="0"/>
      <w:marTop w:val="0"/>
      <w:marBottom w:val="0"/>
      <w:divBdr>
        <w:top w:val="none" w:sz="0" w:space="0" w:color="auto"/>
        <w:left w:val="none" w:sz="0" w:space="0" w:color="auto"/>
        <w:bottom w:val="none" w:sz="0" w:space="0" w:color="auto"/>
        <w:right w:val="none" w:sz="0" w:space="0" w:color="auto"/>
      </w:divBdr>
    </w:div>
    <w:div w:id="887886389">
      <w:bodyDiv w:val="1"/>
      <w:marLeft w:val="0"/>
      <w:marRight w:val="0"/>
      <w:marTop w:val="0"/>
      <w:marBottom w:val="0"/>
      <w:divBdr>
        <w:top w:val="none" w:sz="0" w:space="0" w:color="auto"/>
        <w:left w:val="none" w:sz="0" w:space="0" w:color="auto"/>
        <w:bottom w:val="none" w:sz="0" w:space="0" w:color="auto"/>
        <w:right w:val="none" w:sz="0" w:space="0" w:color="auto"/>
      </w:divBdr>
    </w:div>
    <w:div w:id="888541661">
      <w:bodyDiv w:val="1"/>
      <w:marLeft w:val="0"/>
      <w:marRight w:val="0"/>
      <w:marTop w:val="0"/>
      <w:marBottom w:val="0"/>
      <w:divBdr>
        <w:top w:val="none" w:sz="0" w:space="0" w:color="auto"/>
        <w:left w:val="none" w:sz="0" w:space="0" w:color="auto"/>
        <w:bottom w:val="none" w:sz="0" w:space="0" w:color="auto"/>
        <w:right w:val="none" w:sz="0" w:space="0" w:color="auto"/>
      </w:divBdr>
    </w:div>
    <w:div w:id="889880186">
      <w:bodyDiv w:val="1"/>
      <w:marLeft w:val="0"/>
      <w:marRight w:val="0"/>
      <w:marTop w:val="0"/>
      <w:marBottom w:val="0"/>
      <w:divBdr>
        <w:top w:val="none" w:sz="0" w:space="0" w:color="auto"/>
        <w:left w:val="none" w:sz="0" w:space="0" w:color="auto"/>
        <w:bottom w:val="none" w:sz="0" w:space="0" w:color="auto"/>
        <w:right w:val="none" w:sz="0" w:space="0" w:color="auto"/>
      </w:divBdr>
    </w:div>
    <w:div w:id="891422085">
      <w:bodyDiv w:val="1"/>
      <w:marLeft w:val="0"/>
      <w:marRight w:val="0"/>
      <w:marTop w:val="0"/>
      <w:marBottom w:val="0"/>
      <w:divBdr>
        <w:top w:val="none" w:sz="0" w:space="0" w:color="auto"/>
        <w:left w:val="none" w:sz="0" w:space="0" w:color="auto"/>
        <w:bottom w:val="none" w:sz="0" w:space="0" w:color="auto"/>
        <w:right w:val="none" w:sz="0" w:space="0" w:color="auto"/>
      </w:divBdr>
    </w:div>
    <w:div w:id="891578015">
      <w:bodyDiv w:val="1"/>
      <w:marLeft w:val="0"/>
      <w:marRight w:val="0"/>
      <w:marTop w:val="0"/>
      <w:marBottom w:val="0"/>
      <w:divBdr>
        <w:top w:val="none" w:sz="0" w:space="0" w:color="auto"/>
        <w:left w:val="none" w:sz="0" w:space="0" w:color="auto"/>
        <w:bottom w:val="none" w:sz="0" w:space="0" w:color="auto"/>
        <w:right w:val="none" w:sz="0" w:space="0" w:color="auto"/>
      </w:divBdr>
    </w:div>
    <w:div w:id="892231761">
      <w:bodyDiv w:val="1"/>
      <w:marLeft w:val="0"/>
      <w:marRight w:val="0"/>
      <w:marTop w:val="0"/>
      <w:marBottom w:val="0"/>
      <w:divBdr>
        <w:top w:val="none" w:sz="0" w:space="0" w:color="auto"/>
        <w:left w:val="none" w:sz="0" w:space="0" w:color="auto"/>
        <w:bottom w:val="none" w:sz="0" w:space="0" w:color="auto"/>
        <w:right w:val="none" w:sz="0" w:space="0" w:color="auto"/>
      </w:divBdr>
    </w:div>
    <w:div w:id="893392883">
      <w:bodyDiv w:val="1"/>
      <w:marLeft w:val="0"/>
      <w:marRight w:val="0"/>
      <w:marTop w:val="0"/>
      <w:marBottom w:val="0"/>
      <w:divBdr>
        <w:top w:val="none" w:sz="0" w:space="0" w:color="auto"/>
        <w:left w:val="none" w:sz="0" w:space="0" w:color="auto"/>
        <w:bottom w:val="none" w:sz="0" w:space="0" w:color="auto"/>
        <w:right w:val="none" w:sz="0" w:space="0" w:color="auto"/>
      </w:divBdr>
    </w:div>
    <w:div w:id="894581437">
      <w:bodyDiv w:val="1"/>
      <w:marLeft w:val="0"/>
      <w:marRight w:val="0"/>
      <w:marTop w:val="0"/>
      <w:marBottom w:val="0"/>
      <w:divBdr>
        <w:top w:val="none" w:sz="0" w:space="0" w:color="auto"/>
        <w:left w:val="none" w:sz="0" w:space="0" w:color="auto"/>
        <w:bottom w:val="none" w:sz="0" w:space="0" w:color="auto"/>
        <w:right w:val="none" w:sz="0" w:space="0" w:color="auto"/>
      </w:divBdr>
    </w:div>
    <w:div w:id="894780532">
      <w:bodyDiv w:val="1"/>
      <w:marLeft w:val="0"/>
      <w:marRight w:val="0"/>
      <w:marTop w:val="0"/>
      <w:marBottom w:val="0"/>
      <w:divBdr>
        <w:top w:val="none" w:sz="0" w:space="0" w:color="auto"/>
        <w:left w:val="none" w:sz="0" w:space="0" w:color="auto"/>
        <w:bottom w:val="none" w:sz="0" w:space="0" w:color="auto"/>
        <w:right w:val="none" w:sz="0" w:space="0" w:color="auto"/>
      </w:divBdr>
    </w:div>
    <w:div w:id="895236652">
      <w:bodyDiv w:val="1"/>
      <w:marLeft w:val="0"/>
      <w:marRight w:val="0"/>
      <w:marTop w:val="0"/>
      <w:marBottom w:val="0"/>
      <w:divBdr>
        <w:top w:val="none" w:sz="0" w:space="0" w:color="auto"/>
        <w:left w:val="none" w:sz="0" w:space="0" w:color="auto"/>
        <w:bottom w:val="none" w:sz="0" w:space="0" w:color="auto"/>
        <w:right w:val="none" w:sz="0" w:space="0" w:color="auto"/>
      </w:divBdr>
    </w:div>
    <w:div w:id="895551414">
      <w:bodyDiv w:val="1"/>
      <w:marLeft w:val="0"/>
      <w:marRight w:val="0"/>
      <w:marTop w:val="0"/>
      <w:marBottom w:val="0"/>
      <w:divBdr>
        <w:top w:val="none" w:sz="0" w:space="0" w:color="auto"/>
        <w:left w:val="none" w:sz="0" w:space="0" w:color="auto"/>
        <w:bottom w:val="none" w:sz="0" w:space="0" w:color="auto"/>
        <w:right w:val="none" w:sz="0" w:space="0" w:color="auto"/>
      </w:divBdr>
    </w:div>
    <w:div w:id="895893762">
      <w:bodyDiv w:val="1"/>
      <w:marLeft w:val="0"/>
      <w:marRight w:val="0"/>
      <w:marTop w:val="0"/>
      <w:marBottom w:val="0"/>
      <w:divBdr>
        <w:top w:val="none" w:sz="0" w:space="0" w:color="auto"/>
        <w:left w:val="none" w:sz="0" w:space="0" w:color="auto"/>
        <w:bottom w:val="none" w:sz="0" w:space="0" w:color="auto"/>
        <w:right w:val="none" w:sz="0" w:space="0" w:color="auto"/>
      </w:divBdr>
    </w:div>
    <w:div w:id="896280431">
      <w:bodyDiv w:val="1"/>
      <w:marLeft w:val="0"/>
      <w:marRight w:val="0"/>
      <w:marTop w:val="0"/>
      <w:marBottom w:val="0"/>
      <w:divBdr>
        <w:top w:val="none" w:sz="0" w:space="0" w:color="auto"/>
        <w:left w:val="none" w:sz="0" w:space="0" w:color="auto"/>
        <w:bottom w:val="none" w:sz="0" w:space="0" w:color="auto"/>
        <w:right w:val="none" w:sz="0" w:space="0" w:color="auto"/>
      </w:divBdr>
    </w:div>
    <w:div w:id="896353698">
      <w:bodyDiv w:val="1"/>
      <w:marLeft w:val="0"/>
      <w:marRight w:val="0"/>
      <w:marTop w:val="0"/>
      <w:marBottom w:val="0"/>
      <w:divBdr>
        <w:top w:val="none" w:sz="0" w:space="0" w:color="auto"/>
        <w:left w:val="none" w:sz="0" w:space="0" w:color="auto"/>
        <w:bottom w:val="none" w:sz="0" w:space="0" w:color="auto"/>
        <w:right w:val="none" w:sz="0" w:space="0" w:color="auto"/>
      </w:divBdr>
    </w:div>
    <w:div w:id="897327874">
      <w:bodyDiv w:val="1"/>
      <w:marLeft w:val="0"/>
      <w:marRight w:val="0"/>
      <w:marTop w:val="0"/>
      <w:marBottom w:val="0"/>
      <w:divBdr>
        <w:top w:val="none" w:sz="0" w:space="0" w:color="auto"/>
        <w:left w:val="none" w:sz="0" w:space="0" w:color="auto"/>
        <w:bottom w:val="none" w:sz="0" w:space="0" w:color="auto"/>
        <w:right w:val="none" w:sz="0" w:space="0" w:color="auto"/>
      </w:divBdr>
    </w:div>
    <w:div w:id="901675910">
      <w:bodyDiv w:val="1"/>
      <w:marLeft w:val="0"/>
      <w:marRight w:val="0"/>
      <w:marTop w:val="0"/>
      <w:marBottom w:val="0"/>
      <w:divBdr>
        <w:top w:val="none" w:sz="0" w:space="0" w:color="auto"/>
        <w:left w:val="none" w:sz="0" w:space="0" w:color="auto"/>
        <w:bottom w:val="none" w:sz="0" w:space="0" w:color="auto"/>
        <w:right w:val="none" w:sz="0" w:space="0" w:color="auto"/>
      </w:divBdr>
    </w:div>
    <w:div w:id="902982462">
      <w:bodyDiv w:val="1"/>
      <w:marLeft w:val="0"/>
      <w:marRight w:val="0"/>
      <w:marTop w:val="0"/>
      <w:marBottom w:val="0"/>
      <w:divBdr>
        <w:top w:val="none" w:sz="0" w:space="0" w:color="auto"/>
        <w:left w:val="none" w:sz="0" w:space="0" w:color="auto"/>
        <w:bottom w:val="none" w:sz="0" w:space="0" w:color="auto"/>
        <w:right w:val="none" w:sz="0" w:space="0" w:color="auto"/>
      </w:divBdr>
    </w:div>
    <w:div w:id="903415841">
      <w:bodyDiv w:val="1"/>
      <w:marLeft w:val="0"/>
      <w:marRight w:val="0"/>
      <w:marTop w:val="0"/>
      <w:marBottom w:val="0"/>
      <w:divBdr>
        <w:top w:val="none" w:sz="0" w:space="0" w:color="auto"/>
        <w:left w:val="none" w:sz="0" w:space="0" w:color="auto"/>
        <w:bottom w:val="none" w:sz="0" w:space="0" w:color="auto"/>
        <w:right w:val="none" w:sz="0" w:space="0" w:color="auto"/>
      </w:divBdr>
    </w:div>
    <w:div w:id="905185429">
      <w:bodyDiv w:val="1"/>
      <w:marLeft w:val="0"/>
      <w:marRight w:val="0"/>
      <w:marTop w:val="0"/>
      <w:marBottom w:val="0"/>
      <w:divBdr>
        <w:top w:val="none" w:sz="0" w:space="0" w:color="auto"/>
        <w:left w:val="none" w:sz="0" w:space="0" w:color="auto"/>
        <w:bottom w:val="none" w:sz="0" w:space="0" w:color="auto"/>
        <w:right w:val="none" w:sz="0" w:space="0" w:color="auto"/>
      </w:divBdr>
    </w:div>
    <w:div w:id="905187988">
      <w:bodyDiv w:val="1"/>
      <w:marLeft w:val="0"/>
      <w:marRight w:val="0"/>
      <w:marTop w:val="0"/>
      <w:marBottom w:val="0"/>
      <w:divBdr>
        <w:top w:val="none" w:sz="0" w:space="0" w:color="auto"/>
        <w:left w:val="none" w:sz="0" w:space="0" w:color="auto"/>
        <w:bottom w:val="none" w:sz="0" w:space="0" w:color="auto"/>
        <w:right w:val="none" w:sz="0" w:space="0" w:color="auto"/>
      </w:divBdr>
    </w:div>
    <w:div w:id="906111841">
      <w:bodyDiv w:val="1"/>
      <w:marLeft w:val="0"/>
      <w:marRight w:val="0"/>
      <w:marTop w:val="0"/>
      <w:marBottom w:val="0"/>
      <w:divBdr>
        <w:top w:val="none" w:sz="0" w:space="0" w:color="auto"/>
        <w:left w:val="none" w:sz="0" w:space="0" w:color="auto"/>
        <w:bottom w:val="none" w:sz="0" w:space="0" w:color="auto"/>
        <w:right w:val="none" w:sz="0" w:space="0" w:color="auto"/>
      </w:divBdr>
    </w:div>
    <w:div w:id="906191173">
      <w:bodyDiv w:val="1"/>
      <w:marLeft w:val="0"/>
      <w:marRight w:val="0"/>
      <w:marTop w:val="0"/>
      <w:marBottom w:val="0"/>
      <w:divBdr>
        <w:top w:val="none" w:sz="0" w:space="0" w:color="auto"/>
        <w:left w:val="none" w:sz="0" w:space="0" w:color="auto"/>
        <w:bottom w:val="none" w:sz="0" w:space="0" w:color="auto"/>
        <w:right w:val="none" w:sz="0" w:space="0" w:color="auto"/>
      </w:divBdr>
    </w:div>
    <w:div w:id="906646672">
      <w:bodyDiv w:val="1"/>
      <w:marLeft w:val="0"/>
      <w:marRight w:val="0"/>
      <w:marTop w:val="0"/>
      <w:marBottom w:val="0"/>
      <w:divBdr>
        <w:top w:val="none" w:sz="0" w:space="0" w:color="auto"/>
        <w:left w:val="none" w:sz="0" w:space="0" w:color="auto"/>
        <w:bottom w:val="none" w:sz="0" w:space="0" w:color="auto"/>
        <w:right w:val="none" w:sz="0" w:space="0" w:color="auto"/>
      </w:divBdr>
    </w:div>
    <w:div w:id="909121823">
      <w:bodyDiv w:val="1"/>
      <w:marLeft w:val="0"/>
      <w:marRight w:val="0"/>
      <w:marTop w:val="0"/>
      <w:marBottom w:val="0"/>
      <w:divBdr>
        <w:top w:val="none" w:sz="0" w:space="0" w:color="auto"/>
        <w:left w:val="none" w:sz="0" w:space="0" w:color="auto"/>
        <w:bottom w:val="none" w:sz="0" w:space="0" w:color="auto"/>
        <w:right w:val="none" w:sz="0" w:space="0" w:color="auto"/>
      </w:divBdr>
    </w:div>
    <w:div w:id="909312188">
      <w:bodyDiv w:val="1"/>
      <w:marLeft w:val="0"/>
      <w:marRight w:val="0"/>
      <w:marTop w:val="0"/>
      <w:marBottom w:val="0"/>
      <w:divBdr>
        <w:top w:val="none" w:sz="0" w:space="0" w:color="auto"/>
        <w:left w:val="none" w:sz="0" w:space="0" w:color="auto"/>
        <w:bottom w:val="none" w:sz="0" w:space="0" w:color="auto"/>
        <w:right w:val="none" w:sz="0" w:space="0" w:color="auto"/>
      </w:divBdr>
    </w:div>
    <w:div w:id="909466266">
      <w:bodyDiv w:val="1"/>
      <w:marLeft w:val="0"/>
      <w:marRight w:val="0"/>
      <w:marTop w:val="0"/>
      <w:marBottom w:val="0"/>
      <w:divBdr>
        <w:top w:val="none" w:sz="0" w:space="0" w:color="auto"/>
        <w:left w:val="none" w:sz="0" w:space="0" w:color="auto"/>
        <w:bottom w:val="none" w:sz="0" w:space="0" w:color="auto"/>
        <w:right w:val="none" w:sz="0" w:space="0" w:color="auto"/>
      </w:divBdr>
    </w:div>
    <w:div w:id="910702826">
      <w:bodyDiv w:val="1"/>
      <w:marLeft w:val="0"/>
      <w:marRight w:val="0"/>
      <w:marTop w:val="0"/>
      <w:marBottom w:val="0"/>
      <w:divBdr>
        <w:top w:val="none" w:sz="0" w:space="0" w:color="auto"/>
        <w:left w:val="none" w:sz="0" w:space="0" w:color="auto"/>
        <w:bottom w:val="none" w:sz="0" w:space="0" w:color="auto"/>
        <w:right w:val="none" w:sz="0" w:space="0" w:color="auto"/>
      </w:divBdr>
    </w:div>
    <w:div w:id="910847669">
      <w:bodyDiv w:val="1"/>
      <w:marLeft w:val="0"/>
      <w:marRight w:val="0"/>
      <w:marTop w:val="0"/>
      <w:marBottom w:val="0"/>
      <w:divBdr>
        <w:top w:val="none" w:sz="0" w:space="0" w:color="auto"/>
        <w:left w:val="none" w:sz="0" w:space="0" w:color="auto"/>
        <w:bottom w:val="none" w:sz="0" w:space="0" w:color="auto"/>
        <w:right w:val="none" w:sz="0" w:space="0" w:color="auto"/>
      </w:divBdr>
    </w:div>
    <w:div w:id="911893717">
      <w:bodyDiv w:val="1"/>
      <w:marLeft w:val="0"/>
      <w:marRight w:val="0"/>
      <w:marTop w:val="0"/>
      <w:marBottom w:val="0"/>
      <w:divBdr>
        <w:top w:val="none" w:sz="0" w:space="0" w:color="auto"/>
        <w:left w:val="none" w:sz="0" w:space="0" w:color="auto"/>
        <w:bottom w:val="none" w:sz="0" w:space="0" w:color="auto"/>
        <w:right w:val="none" w:sz="0" w:space="0" w:color="auto"/>
      </w:divBdr>
    </w:div>
    <w:div w:id="913392163">
      <w:bodyDiv w:val="1"/>
      <w:marLeft w:val="0"/>
      <w:marRight w:val="0"/>
      <w:marTop w:val="0"/>
      <w:marBottom w:val="0"/>
      <w:divBdr>
        <w:top w:val="none" w:sz="0" w:space="0" w:color="auto"/>
        <w:left w:val="none" w:sz="0" w:space="0" w:color="auto"/>
        <w:bottom w:val="none" w:sz="0" w:space="0" w:color="auto"/>
        <w:right w:val="none" w:sz="0" w:space="0" w:color="auto"/>
      </w:divBdr>
    </w:div>
    <w:div w:id="915625629">
      <w:bodyDiv w:val="1"/>
      <w:marLeft w:val="0"/>
      <w:marRight w:val="0"/>
      <w:marTop w:val="0"/>
      <w:marBottom w:val="0"/>
      <w:divBdr>
        <w:top w:val="none" w:sz="0" w:space="0" w:color="auto"/>
        <w:left w:val="none" w:sz="0" w:space="0" w:color="auto"/>
        <w:bottom w:val="none" w:sz="0" w:space="0" w:color="auto"/>
        <w:right w:val="none" w:sz="0" w:space="0" w:color="auto"/>
      </w:divBdr>
    </w:div>
    <w:div w:id="915893045">
      <w:bodyDiv w:val="1"/>
      <w:marLeft w:val="0"/>
      <w:marRight w:val="0"/>
      <w:marTop w:val="0"/>
      <w:marBottom w:val="0"/>
      <w:divBdr>
        <w:top w:val="none" w:sz="0" w:space="0" w:color="auto"/>
        <w:left w:val="none" w:sz="0" w:space="0" w:color="auto"/>
        <w:bottom w:val="none" w:sz="0" w:space="0" w:color="auto"/>
        <w:right w:val="none" w:sz="0" w:space="0" w:color="auto"/>
      </w:divBdr>
    </w:div>
    <w:div w:id="916750194">
      <w:bodyDiv w:val="1"/>
      <w:marLeft w:val="0"/>
      <w:marRight w:val="0"/>
      <w:marTop w:val="0"/>
      <w:marBottom w:val="0"/>
      <w:divBdr>
        <w:top w:val="none" w:sz="0" w:space="0" w:color="auto"/>
        <w:left w:val="none" w:sz="0" w:space="0" w:color="auto"/>
        <w:bottom w:val="none" w:sz="0" w:space="0" w:color="auto"/>
        <w:right w:val="none" w:sz="0" w:space="0" w:color="auto"/>
      </w:divBdr>
    </w:div>
    <w:div w:id="918053381">
      <w:bodyDiv w:val="1"/>
      <w:marLeft w:val="0"/>
      <w:marRight w:val="0"/>
      <w:marTop w:val="0"/>
      <w:marBottom w:val="0"/>
      <w:divBdr>
        <w:top w:val="none" w:sz="0" w:space="0" w:color="auto"/>
        <w:left w:val="none" w:sz="0" w:space="0" w:color="auto"/>
        <w:bottom w:val="none" w:sz="0" w:space="0" w:color="auto"/>
        <w:right w:val="none" w:sz="0" w:space="0" w:color="auto"/>
      </w:divBdr>
    </w:div>
    <w:div w:id="918759428">
      <w:bodyDiv w:val="1"/>
      <w:marLeft w:val="0"/>
      <w:marRight w:val="0"/>
      <w:marTop w:val="0"/>
      <w:marBottom w:val="0"/>
      <w:divBdr>
        <w:top w:val="none" w:sz="0" w:space="0" w:color="auto"/>
        <w:left w:val="none" w:sz="0" w:space="0" w:color="auto"/>
        <w:bottom w:val="none" w:sz="0" w:space="0" w:color="auto"/>
        <w:right w:val="none" w:sz="0" w:space="0" w:color="auto"/>
      </w:divBdr>
    </w:div>
    <w:div w:id="919951409">
      <w:bodyDiv w:val="1"/>
      <w:marLeft w:val="0"/>
      <w:marRight w:val="0"/>
      <w:marTop w:val="0"/>
      <w:marBottom w:val="0"/>
      <w:divBdr>
        <w:top w:val="none" w:sz="0" w:space="0" w:color="auto"/>
        <w:left w:val="none" w:sz="0" w:space="0" w:color="auto"/>
        <w:bottom w:val="none" w:sz="0" w:space="0" w:color="auto"/>
        <w:right w:val="none" w:sz="0" w:space="0" w:color="auto"/>
      </w:divBdr>
    </w:div>
    <w:div w:id="921454722">
      <w:bodyDiv w:val="1"/>
      <w:marLeft w:val="0"/>
      <w:marRight w:val="0"/>
      <w:marTop w:val="0"/>
      <w:marBottom w:val="0"/>
      <w:divBdr>
        <w:top w:val="none" w:sz="0" w:space="0" w:color="auto"/>
        <w:left w:val="none" w:sz="0" w:space="0" w:color="auto"/>
        <w:bottom w:val="none" w:sz="0" w:space="0" w:color="auto"/>
        <w:right w:val="none" w:sz="0" w:space="0" w:color="auto"/>
      </w:divBdr>
    </w:div>
    <w:div w:id="921835973">
      <w:bodyDiv w:val="1"/>
      <w:marLeft w:val="0"/>
      <w:marRight w:val="0"/>
      <w:marTop w:val="0"/>
      <w:marBottom w:val="0"/>
      <w:divBdr>
        <w:top w:val="none" w:sz="0" w:space="0" w:color="auto"/>
        <w:left w:val="none" w:sz="0" w:space="0" w:color="auto"/>
        <w:bottom w:val="none" w:sz="0" w:space="0" w:color="auto"/>
        <w:right w:val="none" w:sz="0" w:space="0" w:color="auto"/>
      </w:divBdr>
    </w:div>
    <w:div w:id="922035206">
      <w:bodyDiv w:val="1"/>
      <w:marLeft w:val="0"/>
      <w:marRight w:val="0"/>
      <w:marTop w:val="0"/>
      <w:marBottom w:val="0"/>
      <w:divBdr>
        <w:top w:val="none" w:sz="0" w:space="0" w:color="auto"/>
        <w:left w:val="none" w:sz="0" w:space="0" w:color="auto"/>
        <w:bottom w:val="none" w:sz="0" w:space="0" w:color="auto"/>
        <w:right w:val="none" w:sz="0" w:space="0" w:color="auto"/>
      </w:divBdr>
    </w:div>
    <w:div w:id="924845884">
      <w:bodyDiv w:val="1"/>
      <w:marLeft w:val="0"/>
      <w:marRight w:val="0"/>
      <w:marTop w:val="0"/>
      <w:marBottom w:val="0"/>
      <w:divBdr>
        <w:top w:val="none" w:sz="0" w:space="0" w:color="auto"/>
        <w:left w:val="none" w:sz="0" w:space="0" w:color="auto"/>
        <w:bottom w:val="none" w:sz="0" w:space="0" w:color="auto"/>
        <w:right w:val="none" w:sz="0" w:space="0" w:color="auto"/>
      </w:divBdr>
    </w:div>
    <w:div w:id="925187898">
      <w:bodyDiv w:val="1"/>
      <w:marLeft w:val="0"/>
      <w:marRight w:val="0"/>
      <w:marTop w:val="0"/>
      <w:marBottom w:val="0"/>
      <w:divBdr>
        <w:top w:val="none" w:sz="0" w:space="0" w:color="auto"/>
        <w:left w:val="none" w:sz="0" w:space="0" w:color="auto"/>
        <w:bottom w:val="none" w:sz="0" w:space="0" w:color="auto"/>
        <w:right w:val="none" w:sz="0" w:space="0" w:color="auto"/>
      </w:divBdr>
    </w:div>
    <w:div w:id="925916001">
      <w:bodyDiv w:val="1"/>
      <w:marLeft w:val="0"/>
      <w:marRight w:val="0"/>
      <w:marTop w:val="0"/>
      <w:marBottom w:val="0"/>
      <w:divBdr>
        <w:top w:val="none" w:sz="0" w:space="0" w:color="auto"/>
        <w:left w:val="none" w:sz="0" w:space="0" w:color="auto"/>
        <w:bottom w:val="none" w:sz="0" w:space="0" w:color="auto"/>
        <w:right w:val="none" w:sz="0" w:space="0" w:color="auto"/>
      </w:divBdr>
    </w:div>
    <w:div w:id="926228733">
      <w:bodyDiv w:val="1"/>
      <w:marLeft w:val="0"/>
      <w:marRight w:val="0"/>
      <w:marTop w:val="0"/>
      <w:marBottom w:val="0"/>
      <w:divBdr>
        <w:top w:val="none" w:sz="0" w:space="0" w:color="auto"/>
        <w:left w:val="none" w:sz="0" w:space="0" w:color="auto"/>
        <w:bottom w:val="none" w:sz="0" w:space="0" w:color="auto"/>
        <w:right w:val="none" w:sz="0" w:space="0" w:color="auto"/>
      </w:divBdr>
    </w:div>
    <w:div w:id="927350741">
      <w:bodyDiv w:val="1"/>
      <w:marLeft w:val="0"/>
      <w:marRight w:val="0"/>
      <w:marTop w:val="0"/>
      <w:marBottom w:val="0"/>
      <w:divBdr>
        <w:top w:val="none" w:sz="0" w:space="0" w:color="auto"/>
        <w:left w:val="none" w:sz="0" w:space="0" w:color="auto"/>
        <w:bottom w:val="none" w:sz="0" w:space="0" w:color="auto"/>
        <w:right w:val="none" w:sz="0" w:space="0" w:color="auto"/>
      </w:divBdr>
    </w:div>
    <w:div w:id="928345812">
      <w:bodyDiv w:val="1"/>
      <w:marLeft w:val="0"/>
      <w:marRight w:val="0"/>
      <w:marTop w:val="0"/>
      <w:marBottom w:val="0"/>
      <w:divBdr>
        <w:top w:val="none" w:sz="0" w:space="0" w:color="auto"/>
        <w:left w:val="none" w:sz="0" w:space="0" w:color="auto"/>
        <w:bottom w:val="none" w:sz="0" w:space="0" w:color="auto"/>
        <w:right w:val="none" w:sz="0" w:space="0" w:color="auto"/>
      </w:divBdr>
    </w:div>
    <w:div w:id="929774782">
      <w:bodyDiv w:val="1"/>
      <w:marLeft w:val="0"/>
      <w:marRight w:val="0"/>
      <w:marTop w:val="0"/>
      <w:marBottom w:val="0"/>
      <w:divBdr>
        <w:top w:val="none" w:sz="0" w:space="0" w:color="auto"/>
        <w:left w:val="none" w:sz="0" w:space="0" w:color="auto"/>
        <w:bottom w:val="none" w:sz="0" w:space="0" w:color="auto"/>
        <w:right w:val="none" w:sz="0" w:space="0" w:color="auto"/>
      </w:divBdr>
    </w:div>
    <w:div w:id="932670505">
      <w:bodyDiv w:val="1"/>
      <w:marLeft w:val="0"/>
      <w:marRight w:val="0"/>
      <w:marTop w:val="0"/>
      <w:marBottom w:val="0"/>
      <w:divBdr>
        <w:top w:val="none" w:sz="0" w:space="0" w:color="auto"/>
        <w:left w:val="none" w:sz="0" w:space="0" w:color="auto"/>
        <w:bottom w:val="none" w:sz="0" w:space="0" w:color="auto"/>
        <w:right w:val="none" w:sz="0" w:space="0" w:color="auto"/>
      </w:divBdr>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34241656">
      <w:bodyDiv w:val="1"/>
      <w:marLeft w:val="0"/>
      <w:marRight w:val="0"/>
      <w:marTop w:val="0"/>
      <w:marBottom w:val="0"/>
      <w:divBdr>
        <w:top w:val="none" w:sz="0" w:space="0" w:color="auto"/>
        <w:left w:val="none" w:sz="0" w:space="0" w:color="auto"/>
        <w:bottom w:val="none" w:sz="0" w:space="0" w:color="auto"/>
        <w:right w:val="none" w:sz="0" w:space="0" w:color="auto"/>
      </w:divBdr>
    </w:div>
    <w:div w:id="935594058">
      <w:bodyDiv w:val="1"/>
      <w:marLeft w:val="0"/>
      <w:marRight w:val="0"/>
      <w:marTop w:val="0"/>
      <w:marBottom w:val="0"/>
      <w:divBdr>
        <w:top w:val="none" w:sz="0" w:space="0" w:color="auto"/>
        <w:left w:val="none" w:sz="0" w:space="0" w:color="auto"/>
        <w:bottom w:val="none" w:sz="0" w:space="0" w:color="auto"/>
        <w:right w:val="none" w:sz="0" w:space="0" w:color="auto"/>
      </w:divBdr>
    </w:div>
    <w:div w:id="936060479">
      <w:bodyDiv w:val="1"/>
      <w:marLeft w:val="0"/>
      <w:marRight w:val="0"/>
      <w:marTop w:val="0"/>
      <w:marBottom w:val="0"/>
      <w:divBdr>
        <w:top w:val="none" w:sz="0" w:space="0" w:color="auto"/>
        <w:left w:val="none" w:sz="0" w:space="0" w:color="auto"/>
        <w:bottom w:val="none" w:sz="0" w:space="0" w:color="auto"/>
        <w:right w:val="none" w:sz="0" w:space="0" w:color="auto"/>
      </w:divBdr>
    </w:div>
    <w:div w:id="942490952">
      <w:bodyDiv w:val="1"/>
      <w:marLeft w:val="0"/>
      <w:marRight w:val="0"/>
      <w:marTop w:val="0"/>
      <w:marBottom w:val="0"/>
      <w:divBdr>
        <w:top w:val="none" w:sz="0" w:space="0" w:color="auto"/>
        <w:left w:val="none" w:sz="0" w:space="0" w:color="auto"/>
        <w:bottom w:val="none" w:sz="0" w:space="0" w:color="auto"/>
        <w:right w:val="none" w:sz="0" w:space="0" w:color="auto"/>
      </w:divBdr>
    </w:div>
    <w:div w:id="942960245">
      <w:bodyDiv w:val="1"/>
      <w:marLeft w:val="0"/>
      <w:marRight w:val="0"/>
      <w:marTop w:val="0"/>
      <w:marBottom w:val="0"/>
      <w:divBdr>
        <w:top w:val="none" w:sz="0" w:space="0" w:color="auto"/>
        <w:left w:val="none" w:sz="0" w:space="0" w:color="auto"/>
        <w:bottom w:val="none" w:sz="0" w:space="0" w:color="auto"/>
        <w:right w:val="none" w:sz="0" w:space="0" w:color="auto"/>
      </w:divBdr>
    </w:div>
    <w:div w:id="944188664">
      <w:bodyDiv w:val="1"/>
      <w:marLeft w:val="0"/>
      <w:marRight w:val="0"/>
      <w:marTop w:val="0"/>
      <w:marBottom w:val="0"/>
      <w:divBdr>
        <w:top w:val="none" w:sz="0" w:space="0" w:color="auto"/>
        <w:left w:val="none" w:sz="0" w:space="0" w:color="auto"/>
        <w:bottom w:val="none" w:sz="0" w:space="0" w:color="auto"/>
        <w:right w:val="none" w:sz="0" w:space="0" w:color="auto"/>
      </w:divBdr>
    </w:div>
    <w:div w:id="945040627">
      <w:bodyDiv w:val="1"/>
      <w:marLeft w:val="0"/>
      <w:marRight w:val="0"/>
      <w:marTop w:val="0"/>
      <w:marBottom w:val="0"/>
      <w:divBdr>
        <w:top w:val="none" w:sz="0" w:space="0" w:color="auto"/>
        <w:left w:val="none" w:sz="0" w:space="0" w:color="auto"/>
        <w:bottom w:val="none" w:sz="0" w:space="0" w:color="auto"/>
        <w:right w:val="none" w:sz="0" w:space="0" w:color="auto"/>
      </w:divBdr>
    </w:div>
    <w:div w:id="946039244">
      <w:bodyDiv w:val="1"/>
      <w:marLeft w:val="0"/>
      <w:marRight w:val="0"/>
      <w:marTop w:val="0"/>
      <w:marBottom w:val="0"/>
      <w:divBdr>
        <w:top w:val="none" w:sz="0" w:space="0" w:color="auto"/>
        <w:left w:val="none" w:sz="0" w:space="0" w:color="auto"/>
        <w:bottom w:val="none" w:sz="0" w:space="0" w:color="auto"/>
        <w:right w:val="none" w:sz="0" w:space="0" w:color="auto"/>
      </w:divBdr>
    </w:div>
    <w:div w:id="947128429">
      <w:bodyDiv w:val="1"/>
      <w:marLeft w:val="0"/>
      <w:marRight w:val="0"/>
      <w:marTop w:val="0"/>
      <w:marBottom w:val="0"/>
      <w:divBdr>
        <w:top w:val="none" w:sz="0" w:space="0" w:color="auto"/>
        <w:left w:val="none" w:sz="0" w:space="0" w:color="auto"/>
        <w:bottom w:val="none" w:sz="0" w:space="0" w:color="auto"/>
        <w:right w:val="none" w:sz="0" w:space="0" w:color="auto"/>
      </w:divBdr>
    </w:div>
    <w:div w:id="948194957">
      <w:bodyDiv w:val="1"/>
      <w:marLeft w:val="0"/>
      <w:marRight w:val="0"/>
      <w:marTop w:val="0"/>
      <w:marBottom w:val="0"/>
      <w:divBdr>
        <w:top w:val="none" w:sz="0" w:space="0" w:color="auto"/>
        <w:left w:val="none" w:sz="0" w:space="0" w:color="auto"/>
        <w:bottom w:val="none" w:sz="0" w:space="0" w:color="auto"/>
        <w:right w:val="none" w:sz="0" w:space="0" w:color="auto"/>
      </w:divBdr>
    </w:div>
    <w:div w:id="948466665">
      <w:bodyDiv w:val="1"/>
      <w:marLeft w:val="0"/>
      <w:marRight w:val="0"/>
      <w:marTop w:val="0"/>
      <w:marBottom w:val="0"/>
      <w:divBdr>
        <w:top w:val="none" w:sz="0" w:space="0" w:color="auto"/>
        <w:left w:val="none" w:sz="0" w:space="0" w:color="auto"/>
        <w:bottom w:val="none" w:sz="0" w:space="0" w:color="auto"/>
        <w:right w:val="none" w:sz="0" w:space="0" w:color="auto"/>
      </w:divBdr>
    </w:div>
    <w:div w:id="948587618">
      <w:bodyDiv w:val="1"/>
      <w:marLeft w:val="0"/>
      <w:marRight w:val="0"/>
      <w:marTop w:val="0"/>
      <w:marBottom w:val="0"/>
      <w:divBdr>
        <w:top w:val="none" w:sz="0" w:space="0" w:color="auto"/>
        <w:left w:val="none" w:sz="0" w:space="0" w:color="auto"/>
        <w:bottom w:val="none" w:sz="0" w:space="0" w:color="auto"/>
        <w:right w:val="none" w:sz="0" w:space="0" w:color="auto"/>
      </w:divBdr>
    </w:div>
    <w:div w:id="953707906">
      <w:bodyDiv w:val="1"/>
      <w:marLeft w:val="0"/>
      <w:marRight w:val="0"/>
      <w:marTop w:val="0"/>
      <w:marBottom w:val="0"/>
      <w:divBdr>
        <w:top w:val="none" w:sz="0" w:space="0" w:color="auto"/>
        <w:left w:val="none" w:sz="0" w:space="0" w:color="auto"/>
        <w:bottom w:val="none" w:sz="0" w:space="0" w:color="auto"/>
        <w:right w:val="none" w:sz="0" w:space="0" w:color="auto"/>
      </w:divBdr>
    </w:div>
    <w:div w:id="955061607">
      <w:bodyDiv w:val="1"/>
      <w:marLeft w:val="0"/>
      <w:marRight w:val="0"/>
      <w:marTop w:val="0"/>
      <w:marBottom w:val="0"/>
      <w:divBdr>
        <w:top w:val="none" w:sz="0" w:space="0" w:color="auto"/>
        <w:left w:val="none" w:sz="0" w:space="0" w:color="auto"/>
        <w:bottom w:val="none" w:sz="0" w:space="0" w:color="auto"/>
        <w:right w:val="none" w:sz="0" w:space="0" w:color="auto"/>
      </w:divBdr>
      <w:divsChild>
        <w:div w:id="29652818">
          <w:marLeft w:val="0"/>
          <w:marRight w:val="0"/>
          <w:marTop w:val="0"/>
          <w:marBottom w:val="0"/>
          <w:divBdr>
            <w:top w:val="none" w:sz="0" w:space="0" w:color="auto"/>
            <w:left w:val="none" w:sz="0" w:space="0" w:color="auto"/>
            <w:bottom w:val="none" w:sz="0" w:space="0" w:color="auto"/>
            <w:right w:val="none" w:sz="0" w:space="0" w:color="auto"/>
          </w:divBdr>
        </w:div>
      </w:divsChild>
    </w:div>
    <w:div w:id="955067933">
      <w:bodyDiv w:val="1"/>
      <w:marLeft w:val="0"/>
      <w:marRight w:val="0"/>
      <w:marTop w:val="0"/>
      <w:marBottom w:val="0"/>
      <w:divBdr>
        <w:top w:val="none" w:sz="0" w:space="0" w:color="auto"/>
        <w:left w:val="none" w:sz="0" w:space="0" w:color="auto"/>
        <w:bottom w:val="none" w:sz="0" w:space="0" w:color="auto"/>
        <w:right w:val="none" w:sz="0" w:space="0" w:color="auto"/>
      </w:divBdr>
    </w:div>
    <w:div w:id="958948887">
      <w:bodyDiv w:val="1"/>
      <w:marLeft w:val="0"/>
      <w:marRight w:val="0"/>
      <w:marTop w:val="0"/>
      <w:marBottom w:val="0"/>
      <w:divBdr>
        <w:top w:val="none" w:sz="0" w:space="0" w:color="auto"/>
        <w:left w:val="none" w:sz="0" w:space="0" w:color="auto"/>
        <w:bottom w:val="none" w:sz="0" w:space="0" w:color="auto"/>
        <w:right w:val="none" w:sz="0" w:space="0" w:color="auto"/>
      </w:divBdr>
    </w:div>
    <w:div w:id="961576277">
      <w:bodyDiv w:val="1"/>
      <w:marLeft w:val="0"/>
      <w:marRight w:val="0"/>
      <w:marTop w:val="0"/>
      <w:marBottom w:val="0"/>
      <w:divBdr>
        <w:top w:val="none" w:sz="0" w:space="0" w:color="auto"/>
        <w:left w:val="none" w:sz="0" w:space="0" w:color="auto"/>
        <w:bottom w:val="none" w:sz="0" w:space="0" w:color="auto"/>
        <w:right w:val="none" w:sz="0" w:space="0" w:color="auto"/>
      </w:divBdr>
    </w:div>
    <w:div w:id="963075210">
      <w:bodyDiv w:val="1"/>
      <w:marLeft w:val="0"/>
      <w:marRight w:val="0"/>
      <w:marTop w:val="0"/>
      <w:marBottom w:val="0"/>
      <w:divBdr>
        <w:top w:val="none" w:sz="0" w:space="0" w:color="auto"/>
        <w:left w:val="none" w:sz="0" w:space="0" w:color="auto"/>
        <w:bottom w:val="none" w:sz="0" w:space="0" w:color="auto"/>
        <w:right w:val="none" w:sz="0" w:space="0" w:color="auto"/>
      </w:divBdr>
    </w:div>
    <w:div w:id="965160297">
      <w:bodyDiv w:val="1"/>
      <w:marLeft w:val="0"/>
      <w:marRight w:val="0"/>
      <w:marTop w:val="0"/>
      <w:marBottom w:val="0"/>
      <w:divBdr>
        <w:top w:val="none" w:sz="0" w:space="0" w:color="auto"/>
        <w:left w:val="none" w:sz="0" w:space="0" w:color="auto"/>
        <w:bottom w:val="none" w:sz="0" w:space="0" w:color="auto"/>
        <w:right w:val="none" w:sz="0" w:space="0" w:color="auto"/>
      </w:divBdr>
    </w:div>
    <w:div w:id="966081208">
      <w:bodyDiv w:val="1"/>
      <w:marLeft w:val="0"/>
      <w:marRight w:val="0"/>
      <w:marTop w:val="0"/>
      <w:marBottom w:val="0"/>
      <w:divBdr>
        <w:top w:val="none" w:sz="0" w:space="0" w:color="auto"/>
        <w:left w:val="none" w:sz="0" w:space="0" w:color="auto"/>
        <w:bottom w:val="none" w:sz="0" w:space="0" w:color="auto"/>
        <w:right w:val="none" w:sz="0" w:space="0" w:color="auto"/>
      </w:divBdr>
    </w:div>
    <w:div w:id="967202902">
      <w:bodyDiv w:val="1"/>
      <w:marLeft w:val="0"/>
      <w:marRight w:val="0"/>
      <w:marTop w:val="0"/>
      <w:marBottom w:val="0"/>
      <w:divBdr>
        <w:top w:val="none" w:sz="0" w:space="0" w:color="auto"/>
        <w:left w:val="none" w:sz="0" w:space="0" w:color="auto"/>
        <w:bottom w:val="none" w:sz="0" w:space="0" w:color="auto"/>
        <w:right w:val="none" w:sz="0" w:space="0" w:color="auto"/>
      </w:divBdr>
    </w:div>
    <w:div w:id="970480568">
      <w:bodyDiv w:val="1"/>
      <w:marLeft w:val="0"/>
      <w:marRight w:val="0"/>
      <w:marTop w:val="0"/>
      <w:marBottom w:val="0"/>
      <w:divBdr>
        <w:top w:val="none" w:sz="0" w:space="0" w:color="auto"/>
        <w:left w:val="none" w:sz="0" w:space="0" w:color="auto"/>
        <w:bottom w:val="none" w:sz="0" w:space="0" w:color="auto"/>
        <w:right w:val="none" w:sz="0" w:space="0" w:color="auto"/>
      </w:divBdr>
    </w:div>
    <w:div w:id="970745920">
      <w:bodyDiv w:val="1"/>
      <w:marLeft w:val="0"/>
      <w:marRight w:val="0"/>
      <w:marTop w:val="0"/>
      <w:marBottom w:val="0"/>
      <w:divBdr>
        <w:top w:val="none" w:sz="0" w:space="0" w:color="auto"/>
        <w:left w:val="none" w:sz="0" w:space="0" w:color="auto"/>
        <w:bottom w:val="none" w:sz="0" w:space="0" w:color="auto"/>
        <w:right w:val="none" w:sz="0" w:space="0" w:color="auto"/>
      </w:divBdr>
    </w:div>
    <w:div w:id="972489054">
      <w:bodyDiv w:val="1"/>
      <w:marLeft w:val="0"/>
      <w:marRight w:val="0"/>
      <w:marTop w:val="0"/>
      <w:marBottom w:val="0"/>
      <w:divBdr>
        <w:top w:val="none" w:sz="0" w:space="0" w:color="auto"/>
        <w:left w:val="none" w:sz="0" w:space="0" w:color="auto"/>
        <w:bottom w:val="none" w:sz="0" w:space="0" w:color="auto"/>
        <w:right w:val="none" w:sz="0" w:space="0" w:color="auto"/>
      </w:divBdr>
    </w:div>
    <w:div w:id="974022504">
      <w:bodyDiv w:val="1"/>
      <w:marLeft w:val="0"/>
      <w:marRight w:val="0"/>
      <w:marTop w:val="0"/>
      <w:marBottom w:val="0"/>
      <w:divBdr>
        <w:top w:val="none" w:sz="0" w:space="0" w:color="auto"/>
        <w:left w:val="none" w:sz="0" w:space="0" w:color="auto"/>
        <w:bottom w:val="none" w:sz="0" w:space="0" w:color="auto"/>
        <w:right w:val="none" w:sz="0" w:space="0" w:color="auto"/>
      </w:divBdr>
    </w:div>
    <w:div w:id="974914989">
      <w:bodyDiv w:val="1"/>
      <w:marLeft w:val="0"/>
      <w:marRight w:val="0"/>
      <w:marTop w:val="0"/>
      <w:marBottom w:val="0"/>
      <w:divBdr>
        <w:top w:val="none" w:sz="0" w:space="0" w:color="auto"/>
        <w:left w:val="none" w:sz="0" w:space="0" w:color="auto"/>
        <w:bottom w:val="none" w:sz="0" w:space="0" w:color="auto"/>
        <w:right w:val="none" w:sz="0" w:space="0" w:color="auto"/>
      </w:divBdr>
    </w:div>
    <w:div w:id="975067909">
      <w:bodyDiv w:val="1"/>
      <w:marLeft w:val="0"/>
      <w:marRight w:val="0"/>
      <w:marTop w:val="0"/>
      <w:marBottom w:val="0"/>
      <w:divBdr>
        <w:top w:val="none" w:sz="0" w:space="0" w:color="auto"/>
        <w:left w:val="none" w:sz="0" w:space="0" w:color="auto"/>
        <w:bottom w:val="none" w:sz="0" w:space="0" w:color="auto"/>
        <w:right w:val="none" w:sz="0" w:space="0" w:color="auto"/>
      </w:divBdr>
    </w:div>
    <w:div w:id="977958989">
      <w:bodyDiv w:val="1"/>
      <w:marLeft w:val="0"/>
      <w:marRight w:val="0"/>
      <w:marTop w:val="0"/>
      <w:marBottom w:val="0"/>
      <w:divBdr>
        <w:top w:val="none" w:sz="0" w:space="0" w:color="auto"/>
        <w:left w:val="none" w:sz="0" w:space="0" w:color="auto"/>
        <w:bottom w:val="none" w:sz="0" w:space="0" w:color="auto"/>
        <w:right w:val="none" w:sz="0" w:space="0" w:color="auto"/>
      </w:divBdr>
    </w:div>
    <w:div w:id="978419011">
      <w:bodyDiv w:val="1"/>
      <w:marLeft w:val="0"/>
      <w:marRight w:val="0"/>
      <w:marTop w:val="0"/>
      <w:marBottom w:val="0"/>
      <w:divBdr>
        <w:top w:val="none" w:sz="0" w:space="0" w:color="auto"/>
        <w:left w:val="none" w:sz="0" w:space="0" w:color="auto"/>
        <w:bottom w:val="none" w:sz="0" w:space="0" w:color="auto"/>
        <w:right w:val="none" w:sz="0" w:space="0" w:color="auto"/>
      </w:divBdr>
    </w:div>
    <w:div w:id="979462614">
      <w:bodyDiv w:val="1"/>
      <w:marLeft w:val="0"/>
      <w:marRight w:val="0"/>
      <w:marTop w:val="0"/>
      <w:marBottom w:val="0"/>
      <w:divBdr>
        <w:top w:val="none" w:sz="0" w:space="0" w:color="auto"/>
        <w:left w:val="none" w:sz="0" w:space="0" w:color="auto"/>
        <w:bottom w:val="none" w:sz="0" w:space="0" w:color="auto"/>
        <w:right w:val="none" w:sz="0" w:space="0" w:color="auto"/>
      </w:divBdr>
    </w:div>
    <w:div w:id="979572692">
      <w:bodyDiv w:val="1"/>
      <w:marLeft w:val="0"/>
      <w:marRight w:val="0"/>
      <w:marTop w:val="0"/>
      <w:marBottom w:val="0"/>
      <w:divBdr>
        <w:top w:val="none" w:sz="0" w:space="0" w:color="auto"/>
        <w:left w:val="none" w:sz="0" w:space="0" w:color="auto"/>
        <w:bottom w:val="none" w:sz="0" w:space="0" w:color="auto"/>
        <w:right w:val="none" w:sz="0" w:space="0" w:color="auto"/>
      </w:divBdr>
    </w:div>
    <w:div w:id="979699170">
      <w:bodyDiv w:val="1"/>
      <w:marLeft w:val="0"/>
      <w:marRight w:val="0"/>
      <w:marTop w:val="0"/>
      <w:marBottom w:val="0"/>
      <w:divBdr>
        <w:top w:val="none" w:sz="0" w:space="0" w:color="auto"/>
        <w:left w:val="none" w:sz="0" w:space="0" w:color="auto"/>
        <w:bottom w:val="none" w:sz="0" w:space="0" w:color="auto"/>
        <w:right w:val="none" w:sz="0" w:space="0" w:color="auto"/>
      </w:divBdr>
    </w:div>
    <w:div w:id="982079621">
      <w:bodyDiv w:val="1"/>
      <w:marLeft w:val="0"/>
      <w:marRight w:val="0"/>
      <w:marTop w:val="0"/>
      <w:marBottom w:val="0"/>
      <w:divBdr>
        <w:top w:val="none" w:sz="0" w:space="0" w:color="auto"/>
        <w:left w:val="none" w:sz="0" w:space="0" w:color="auto"/>
        <w:bottom w:val="none" w:sz="0" w:space="0" w:color="auto"/>
        <w:right w:val="none" w:sz="0" w:space="0" w:color="auto"/>
      </w:divBdr>
    </w:div>
    <w:div w:id="985159914">
      <w:bodyDiv w:val="1"/>
      <w:marLeft w:val="0"/>
      <w:marRight w:val="0"/>
      <w:marTop w:val="0"/>
      <w:marBottom w:val="0"/>
      <w:divBdr>
        <w:top w:val="none" w:sz="0" w:space="0" w:color="auto"/>
        <w:left w:val="none" w:sz="0" w:space="0" w:color="auto"/>
        <w:bottom w:val="none" w:sz="0" w:space="0" w:color="auto"/>
        <w:right w:val="none" w:sz="0" w:space="0" w:color="auto"/>
      </w:divBdr>
    </w:div>
    <w:div w:id="985741782">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366133">
      <w:bodyDiv w:val="1"/>
      <w:marLeft w:val="0"/>
      <w:marRight w:val="0"/>
      <w:marTop w:val="0"/>
      <w:marBottom w:val="0"/>
      <w:divBdr>
        <w:top w:val="none" w:sz="0" w:space="0" w:color="auto"/>
        <w:left w:val="none" w:sz="0" w:space="0" w:color="auto"/>
        <w:bottom w:val="none" w:sz="0" w:space="0" w:color="auto"/>
        <w:right w:val="none" w:sz="0" w:space="0" w:color="auto"/>
      </w:divBdr>
    </w:div>
    <w:div w:id="990065215">
      <w:bodyDiv w:val="1"/>
      <w:marLeft w:val="0"/>
      <w:marRight w:val="0"/>
      <w:marTop w:val="0"/>
      <w:marBottom w:val="0"/>
      <w:divBdr>
        <w:top w:val="none" w:sz="0" w:space="0" w:color="auto"/>
        <w:left w:val="none" w:sz="0" w:space="0" w:color="auto"/>
        <w:bottom w:val="none" w:sz="0" w:space="0" w:color="auto"/>
        <w:right w:val="none" w:sz="0" w:space="0" w:color="auto"/>
      </w:divBdr>
    </w:div>
    <w:div w:id="990596070">
      <w:bodyDiv w:val="1"/>
      <w:marLeft w:val="0"/>
      <w:marRight w:val="0"/>
      <w:marTop w:val="0"/>
      <w:marBottom w:val="0"/>
      <w:divBdr>
        <w:top w:val="none" w:sz="0" w:space="0" w:color="auto"/>
        <w:left w:val="none" w:sz="0" w:space="0" w:color="auto"/>
        <w:bottom w:val="none" w:sz="0" w:space="0" w:color="auto"/>
        <w:right w:val="none" w:sz="0" w:space="0" w:color="auto"/>
      </w:divBdr>
    </w:div>
    <w:div w:id="991718404">
      <w:bodyDiv w:val="1"/>
      <w:marLeft w:val="0"/>
      <w:marRight w:val="0"/>
      <w:marTop w:val="0"/>
      <w:marBottom w:val="0"/>
      <w:divBdr>
        <w:top w:val="none" w:sz="0" w:space="0" w:color="auto"/>
        <w:left w:val="none" w:sz="0" w:space="0" w:color="auto"/>
        <w:bottom w:val="none" w:sz="0" w:space="0" w:color="auto"/>
        <w:right w:val="none" w:sz="0" w:space="0" w:color="auto"/>
      </w:divBdr>
    </w:div>
    <w:div w:id="993220308">
      <w:bodyDiv w:val="1"/>
      <w:marLeft w:val="0"/>
      <w:marRight w:val="0"/>
      <w:marTop w:val="0"/>
      <w:marBottom w:val="0"/>
      <w:divBdr>
        <w:top w:val="none" w:sz="0" w:space="0" w:color="auto"/>
        <w:left w:val="none" w:sz="0" w:space="0" w:color="auto"/>
        <w:bottom w:val="none" w:sz="0" w:space="0" w:color="auto"/>
        <w:right w:val="none" w:sz="0" w:space="0" w:color="auto"/>
      </w:divBdr>
    </w:div>
    <w:div w:id="993988852">
      <w:bodyDiv w:val="1"/>
      <w:marLeft w:val="0"/>
      <w:marRight w:val="0"/>
      <w:marTop w:val="0"/>
      <w:marBottom w:val="0"/>
      <w:divBdr>
        <w:top w:val="none" w:sz="0" w:space="0" w:color="auto"/>
        <w:left w:val="none" w:sz="0" w:space="0" w:color="auto"/>
        <w:bottom w:val="none" w:sz="0" w:space="0" w:color="auto"/>
        <w:right w:val="none" w:sz="0" w:space="0" w:color="auto"/>
      </w:divBdr>
    </w:div>
    <w:div w:id="995377774">
      <w:bodyDiv w:val="1"/>
      <w:marLeft w:val="0"/>
      <w:marRight w:val="0"/>
      <w:marTop w:val="0"/>
      <w:marBottom w:val="0"/>
      <w:divBdr>
        <w:top w:val="none" w:sz="0" w:space="0" w:color="auto"/>
        <w:left w:val="none" w:sz="0" w:space="0" w:color="auto"/>
        <w:bottom w:val="none" w:sz="0" w:space="0" w:color="auto"/>
        <w:right w:val="none" w:sz="0" w:space="0" w:color="auto"/>
      </w:divBdr>
    </w:div>
    <w:div w:id="996762262">
      <w:bodyDiv w:val="1"/>
      <w:marLeft w:val="0"/>
      <w:marRight w:val="0"/>
      <w:marTop w:val="0"/>
      <w:marBottom w:val="0"/>
      <w:divBdr>
        <w:top w:val="none" w:sz="0" w:space="0" w:color="auto"/>
        <w:left w:val="none" w:sz="0" w:space="0" w:color="auto"/>
        <w:bottom w:val="none" w:sz="0" w:space="0" w:color="auto"/>
        <w:right w:val="none" w:sz="0" w:space="0" w:color="auto"/>
      </w:divBdr>
    </w:div>
    <w:div w:id="997195945">
      <w:bodyDiv w:val="1"/>
      <w:marLeft w:val="0"/>
      <w:marRight w:val="0"/>
      <w:marTop w:val="0"/>
      <w:marBottom w:val="0"/>
      <w:divBdr>
        <w:top w:val="none" w:sz="0" w:space="0" w:color="auto"/>
        <w:left w:val="none" w:sz="0" w:space="0" w:color="auto"/>
        <w:bottom w:val="none" w:sz="0" w:space="0" w:color="auto"/>
        <w:right w:val="none" w:sz="0" w:space="0" w:color="auto"/>
      </w:divBdr>
    </w:div>
    <w:div w:id="997459610">
      <w:bodyDiv w:val="1"/>
      <w:marLeft w:val="0"/>
      <w:marRight w:val="0"/>
      <w:marTop w:val="0"/>
      <w:marBottom w:val="0"/>
      <w:divBdr>
        <w:top w:val="none" w:sz="0" w:space="0" w:color="auto"/>
        <w:left w:val="none" w:sz="0" w:space="0" w:color="auto"/>
        <w:bottom w:val="none" w:sz="0" w:space="0" w:color="auto"/>
        <w:right w:val="none" w:sz="0" w:space="0" w:color="auto"/>
      </w:divBdr>
    </w:div>
    <w:div w:id="998534741">
      <w:bodyDiv w:val="1"/>
      <w:marLeft w:val="0"/>
      <w:marRight w:val="0"/>
      <w:marTop w:val="0"/>
      <w:marBottom w:val="0"/>
      <w:divBdr>
        <w:top w:val="none" w:sz="0" w:space="0" w:color="auto"/>
        <w:left w:val="none" w:sz="0" w:space="0" w:color="auto"/>
        <w:bottom w:val="none" w:sz="0" w:space="0" w:color="auto"/>
        <w:right w:val="none" w:sz="0" w:space="0" w:color="auto"/>
      </w:divBdr>
    </w:div>
    <w:div w:id="1000235646">
      <w:bodyDiv w:val="1"/>
      <w:marLeft w:val="0"/>
      <w:marRight w:val="0"/>
      <w:marTop w:val="0"/>
      <w:marBottom w:val="0"/>
      <w:divBdr>
        <w:top w:val="none" w:sz="0" w:space="0" w:color="auto"/>
        <w:left w:val="none" w:sz="0" w:space="0" w:color="auto"/>
        <w:bottom w:val="none" w:sz="0" w:space="0" w:color="auto"/>
        <w:right w:val="none" w:sz="0" w:space="0" w:color="auto"/>
      </w:divBdr>
    </w:div>
    <w:div w:id="1000279677">
      <w:bodyDiv w:val="1"/>
      <w:marLeft w:val="0"/>
      <w:marRight w:val="0"/>
      <w:marTop w:val="0"/>
      <w:marBottom w:val="0"/>
      <w:divBdr>
        <w:top w:val="none" w:sz="0" w:space="0" w:color="auto"/>
        <w:left w:val="none" w:sz="0" w:space="0" w:color="auto"/>
        <w:bottom w:val="none" w:sz="0" w:space="0" w:color="auto"/>
        <w:right w:val="none" w:sz="0" w:space="0" w:color="auto"/>
      </w:divBdr>
    </w:div>
    <w:div w:id="1001275778">
      <w:bodyDiv w:val="1"/>
      <w:marLeft w:val="0"/>
      <w:marRight w:val="0"/>
      <w:marTop w:val="0"/>
      <w:marBottom w:val="0"/>
      <w:divBdr>
        <w:top w:val="none" w:sz="0" w:space="0" w:color="auto"/>
        <w:left w:val="none" w:sz="0" w:space="0" w:color="auto"/>
        <w:bottom w:val="none" w:sz="0" w:space="0" w:color="auto"/>
        <w:right w:val="none" w:sz="0" w:space="0" w:color="auto"/>
      </w:divBdr>
    </w:div>
    <w:div w:id="1001853818">
      <w:bodyDiv w:val="1"/>
      <w:marLeft w:val="0"/>
      <w:marRight w:val="0"/>
      <w:marTop w:val="0"/>
      <w:marBottom w:val="0"/>
      <w:divBdr>
        <w:top w:val="none" w:sz="0" w:space="0" w:color="auto"/>
        <w:left w:val="none" w:sz="0" w:space="0" w:color="auto"/>
        <w:bottom w:val="none" w:sz="0" w:space="0" w:color="auto"/>
        <w:right w:val="none" w:sz="0" w:space="0" w:color="auto"/>
      </w:divBdr>
    </w:div>
    <w:div w:id="1005744896">
      <w:bodyDiv w:val="1"/>
      <w:marLeft w:val="0"/>
      <w:marRight w:val="0"/>
      <w:marTop w:val="0"/>
      <w:marBottom w:val="0"/>
      <w:divBdr>
        <w:top w:val="none" w:sz="0" w:space="0" w:color="auto"/>
        <w:left w:val="none" w:sz="0" w:space="0" w:color="auto"/>
        <w:bottom w:val="none" w:sz="0" w:space="0" w:color="auto"/>
        <w:right w:val="none" w:sz="0" w:space="0" w:color="auto"/>
      </w:divBdr>
    </w:div>
    <w:div w:id="1007173120">
      <w:bodyDiv w:val="1"/>
      <w:marLeft w:val="0"/>
      <w:marRight w:val="0"/>
      <w:marTop w:val="0"/>
      <w:marBottom w:val="0"/>
      <w:divBdr>
        <w:top w:val="none" w:sz="0" w:space="0" w:color="auto"/>
        <w:left w:val="none" w:sz="0" w:space="0" w:color="auto"/>
        <w:bottom w:val="none" w:sz="0" w:space="0" w:color="auto"/>
        <w:right w:val="none" w:sz="0" w:space="0" w:color="auto"/>
      </w:divBdr>
    </w:div>
    <w:div w:id="1010062685">
      <w:bodyDiv w:val="1"/>
      <w:marLeft w:val="0"/>
      <w:marRight w:val="0"/>
      <w:marTop w:val="0"/>
      <w:marBottom w:val="0"/>
      <w:divBdr>
        <w:top w:val="none" w:sz="0" w:space="0" w:color="auto"/>
        <w:left w:val="none" w:sz="0" w:space="0" w:color="auto"/>
        <w:bottom w:val="none" w:sz="0" w:space="0" w:color="auto"/>
        <w:right w:val="none" w:sz="0" w:space="0" w:color="auto"/>
      </w:divBdr>
    </w:div>
    <w:div w:id="1010833549">
      <w:bodyDiv w:val="1"/>
      <w:marLeft w:val="0"/>
      <w:marRight w:val="0"/>
      <w:marTop w:val="0"/>
      <w:marBottom w:val="0"/>
      <w:divBdr>
        <w:top w:val="none" w:sz="0" w:space="0" w:color="auto"/>
        <w:left w:val="none" w:sz="0" w:space="0" w:color="auto"/>
        <w:bottom w:val="none" w:sz="0" w:space="0" w:color="auto"/>
        <w:right w:val="none" w:sz="0" w:space="0" w:color="auto"/>
      </w:divBdr>
    </w:div>
    <w:div w:id="1012144099">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3650316">
      <w:bodyDiv w:val="1"/>
      <w:marLeft w:val="0"/>
      <w:marRight w:val="0"/>
      <w:marTop w:val="0"/>
      <w:marBottom w:val="0"/>
      <w:divBdr>
        <w:top w:val="none" w:sz="0" w:space="0" w:color="auto"/>
        <w:left w:val="none" w:sz="0" w:space="0" w:color="auto"/>
        <w:bottom w:val="none" w:sz="0" w:space="0" w:color="auto"/>
        <w:right w:val="none" w:sz="0" w:space="0" w:color="auto"/>
      </w:divBdr>
    </w:div>
    <w:div w:id="1015687113">
      <w:bodyDiv w:val="1"/>
      <w:marLeft w:val="0"/>
      <w:marRight w:val="0"/>
      <w:marTop w:val="0"/>
      <w:marBottom w:val="0"/>
      <w:divBdr>
        <w:top w:val="none" w:sz="0" w:space="0" w:color="auto"/>
        <w:left w:val="none" w:sz="0" w:space="0" w:color="auto"/>
        <w:bottom w:val="none" w:sz="0" w:space="0" w:color="auto"/>
        <w:right w:val="none" w:sz="0" w:space="0" w:color="auto"/>
      </w:divBdr>
    </w:div>
    <w:div w:id="1027022817">
      <w:bodyDiv w:val="1"/>
      <w:marLeft w:val="0"/>
      <w:marRight w:val="0"/>
      <w:marTop w:val="0"/>
      <w:marBottom w:val="0"/>
      <w:divBdr>
        <w:top w:val="none" w:sz="0" w:space="0" w:color="auto"/>
        <w:left w:val="none" w:sz="0" w:space="0" w:color="auto"/>
        <w:bottom w:val="none" w:sz="0" w:space="0" w:color="auto"/>
        <w:right w:val="none" w:sz="0" w:space="0" w:color="auto"/>
      </w:divBdr>
    </w:div>
    <w:div w:id="1027027112">
      <w:bodyDiv w:val="1"/>
      <w:marLeft w:val="0"/>
      <w:marRight w:val="0"/>
      <w:marTop w:val="0"/>
      <w:marBottom w:val="0"/>
      <w:divBdr>
        <w:top w:val="none" w:sz="0" w:space="0" w:color="auto"/>
        <w:left w:val="none" w:sz="0" w:space="0" w:color="auto"/>
        <w:bottom w:val="none" w:sz="0" w:space="0" w:color="auto"/>
        <w:right w:val="none" w:sz="0" w:space="0" w:color="auto"/>
      </w:divBdr>
    </w:div>
    <w:div w:id="1027177548">
      <w:bodyDiv w:val="1"/>
      <w:marLeft w:val="0"/>
      <w:marRight w:val="0"/>
      <w:marTop w:val="0"/>
      <w:marBottom w:val="0"/>
      <w:divBdr>
        <w:top w:val="none" w:sz="0" w:space="0" w:color="auto"/>
        <w:left w:val="none" w:sz="0" w:space="0" w:color="auto"/>
        <w:bottom w:val="none" w:sz="0" w:space="0" w:color="auto"/>
        <w:right w:val="none" w:sz="0" w:space="0" w:color="auto"/>
      </w:divBdr>
    </w:div>
    <w:div w:id="1027832051">
      <w:bodyDiv w:val="1"/>
      <w:marLeft w:val="0"/>
      <w:marRight w:val="0"/>
      <w:marTop w:val="0"/>
      <w:marBottom w:val="0"/>
      <w:divBdr>
        <w:top w:val="none" w:sz="0" w:space="0" w:color="auto"/>
        <w:left w:val="none" w:sz="0" w:space="0" w:color="auto"/>
        <w:bottom w:val="none" w:sz="0" w:space="0" w:color="auto"/>
        <w:right w:val="none" w:sz="0" w:space="0" w:color="auto"/>
      </w:divBdr>
    </w:div>
    <w:div w:id="1027832733">
      <w:bodyDiv w:val="1"/>
      <w:marLeft w:val="0"/>
      <w:marRight w:val="0"/>
      <w:marTop w:val="0"/>
      <w:marBottom w:val="0"/>
      <w:divBdr>
        <w:top w:val="none" w:sz="0" w:space="0" w:color="auto"/>
        <w:left w:val="none" w:sz="0" w:space="0" w:color="auto"/>
        <w:bottom w:val="none" w:sz="0" w:space="0" w:color="auto"/>
        <w:right w:val="none" w:sz="0" w:space="0" w:color="auto"/>
      </w:divBdr>
    </w:div>
    <w:div w:id="1028751275">
      <w:bodyDiv w:val="1"/>
      <w:marLeft w:val="0"/>
      <w:marRight w:val="0"/>
      <w:marTop w:val="0"/>
      <w:marBottom w:val="0"/>
      <w:divBdr>
        <w:top w:val="none" w:sz="0" w:space="0" w:color="auto"/>
        <w:left w:val="none" w:sz="0" w:space="0" w:color="auto"/>
        <w:bottom w:val="none" w:sz="0" w:space="0" w:color="auto"/>
        <w:right w:val="none" w:sz="0" w:space="0" w:color="auto"/>
      </w:divBdr>
    </w:div>
    <w:div w:id="1028794523">
      <w:bodyDiv w:val="1"/>
      <w:marLeft w:val="0"/>
      <w:marRight w:val="0"/>
      <w:marTop w:val="0"/>
      <w:marBottom w:val="0"/>
      <w:divBdr>
        <w:top w:val="none" w:sz="0" w:space="0" w:color="auto"/>
        <w:left w:val="none" w:sz="0" w:space="0" w:color="auto"/>
        <w:bottom w:val="none" w:sz="0" w:space="0" w:color="auto"/>
        <w:right w:val="none" w:sz="0" w:space="0" w:color="auto"/>
      </w:divBdr>
    </w:div>
    <w:div w:id="1029572156">
      <w:bodyDiv w:val="1"/>
      <w:marLeft w:val="0"/>
      <w:marRight w:val="0"/>
      <w:marTop w:val="0"/>
      <w:marBottom w:val="0"/>
      <w:divBdr>
        <w:top w:val="none" w:sz="0" w:space="0" w:color="auto"/>
        <w:left w:val="none" w:sz="0" w:space="0" w:color="auto"/>
        <w:bottom w:val="none" w:sz="0" w:space="0" w:color="auto"/>
        <w:right w:val="none" w:sz="0" w:space="0" w:color="auto"/>
      </w:divBdr>
    </w:div>
    <w:div w:id="1030690379">
      <w:bodyDiv w:val="1"/>
      <w:marLeft w:val="0"/>
      <w:marRight w:val="0"/>
      <w:marTop w:val="0"/>
      <w:marBottom w:val="0"/>
      <w:divBdr>
        <w:top w:val="none" w:sz="0" w:space="0" w:color="auto"/>
        <w:left w:val="none" w:sz="0" w:space="0" w:color="auto"/>
        <w:bottom w:val="none" w:sz="0" w:space="0" w:color="auto"/>
        <w:right w:val="none" w:sz="0" w:space="0" w:color="auto"/>
      </w:divBdr>
    </w:div>
    <w:div w:id="1031420621">
      <w:bodyDiv w:val="1"/>
      <w:marLeft w:val="0"/>
      <w:marRight w:val="0"/>
      <w:marTop w:val="0"/>
      <w:marBottom w:val="0"/>
      <w:divBdr>
        <w:top w:val="none" w:sz="0" w:space="0" w:color="auto"/>
        <w:left w:val="none" w:sz="0" w:space="0" w:color="auto"/>
        <w:bottom w:val="none" w:sz="0" w:space="0" w:color="auto"/>
        <w:right w:val="none" w:sz="0" w:space="0" w:color="auto"/>
      </w:divBdr>
    </w:div>
    <w:div w:id="1031497682">
      <w:bodyDiv w:val="1"/>
      <w:marLeft w:val="0"/>
      <w:marRight w:val="0"/>
      <w:marTop w:val="0"/>
      <w:marBottom w:val="0"/>
      <w:divBdr>
        <w:top w:val="none" w:sz="0" w:space="0" w:color="auto"/>
        <w:left w:val="none" w:sz="0" w:space="0" w:color="auto"/>
        <w:bottom w:val="none" w:sz="0" w:space="0" w:color="auto"/>
        <w:right w:val="none" w:sz="0" w:space="0" w:color="auto"/>
      </w:divBdr>
    </w:div>
    <w:div w:id="1033922096">
      <w:bodyDiv w:val="1"/>
      <w:marLeft w:val="0"/>
      <w:marRight w:val="0"/>
      <w:marTop w:val="0"/>
      <w:marBottom w:val="0"/>
      <w:divBdr>
        <w:top w:val="none" w:sz="0" w:space="0" w:color="auto"/>
        <w:left w:val="none" w:sz="0" w:space="0" w:color="auto"/>
        <w:bottom w:val="none" w:sz="0" w:space="0" w:color="auto"/>
        <w:right w:val="none" w:sz="0" w:space="0" w:color="auto"/>
      </w:divBdr>
    </w:div>
    <w:div w:id="1034036110">
      <w:bodyDiv w:val="1"/>
      <w:marLeft w:val="0"/>
      <w:marRight w:val="0"/>
      <w:marTop w:val="0"/>
      <w:marBottom w:val="0"/>
      <w:divBdr>
        <w:top w:val="none" w:sz="0" w:space="0" w:color="auto"/>
        <w:left w:val="none" w:sz="0" w:space="0" w:color="auto"/>
        <w:bottom w:val="none" w:sz="0" w:space="0" w:color="auto"/>
        <w:right w:val="none" w:sz="0" w:space="0" w:color="auto"/>
      </w:divBdr>
    </w:div>
    <w:div w:id="1034580308">
      <w:bodyDiv w:val="1"/>
      <w:marLeft w:val="0"/>
      <w:marRight w:val="0"/>
      <w:marTop w:val="0"/>
      <w:marBottom w:val="0"/>
      <w:divBdr>
        <w:top w:val="none" w:sz="0" w:space="0" w:color="auto"/>
        <w:left w:val="none" w:sz="0" w:space="0" w:color="auto"/>
        <w:bottom w:val="none" w:sz="0" w:space="0" w:color="auto"/>
        <w:right w:val="none" w:sz="0" w:space="0" w:color="auto"/>
      </w:divBdr>
    </w:div>
    <w:div w:id="1034765747">
      <w:bodyDiv w:val="1"/>
      <w:marLeft w:val="0"/>
      <w:marRight w:val="0"/>
      <w:marTop w:val="0"/>
      <w:marBottom w:val="0"/>
      <w:divBdr>
        <w:top w:val="none" w:sz="0" w:space="0" w:color="auto"/>
        <w:left w:val="none" w:sz="0" w:space="0" w:color="auto"/>
        <w:bottom w:val="none" w:sz="0" w:space="0" w:color="auto"/>
        <w:right w:val="none" w:sz="0" w:space="0" w:color="auto"/>
      </w:divBdr>
    </w:div>
    <w:div w:id="1034816218">
      <w:bodyDiv w:val="1"/>
      <w:marLeft w:val="0"/>
      <w:marRight w:val="0"/>
      <w:marTop w:val="0"/>
      <w:marBottom w:val="0"/>
      <w:divBdr>
        <w:top w:val="none" w:sz="0" w:space="0" w:color="auto"/>
        <w:left w:val="none" w:sz="0" w:space="0" w:color="auto"/>
        <w:bottom w:val="none" w:sz="0" w:space="0" w:color="auto"/>
        <w:right w:val="none" w:sz="0" w:space="0" w:color="auto"/>
      </w:divBdr>
    </w:div>
    <w:div w:id="1036003045">
      <w:bodyDiv w:val="1"/>
      <w:marLeft w:val="0"/>
      <w:marRight w:val="0"/>
      <w:marTop w:val="0"/>
      <w:marBottom w:val="0"/>
      <w:divBdr>
        <w:top w:val="none" w:sz="0" w:space="0" w:color="auto"/>
        <w:left w:val="none" w:sz="0" w:space="0" w:color="auto"/>
        <w:bottom w:val="none" w:sz="0" w:space="0" w:color="auto"/>
        <w:right w:val="none" w:sz="0" w:space="0" w:color="auto"/>
      </w:divBdr>
    </w:div>
    <w:div w:id="1036127073">
      <w:bodyDiv w:val="1"/>
      <w:marLeft w:val="0"/>
      <w:marRight w:val="0"/>
      <w:marTop w:val="0"/>
      <w:marBottom w:val="0"/>
      <w:divBdr>
        <w:top w:val="none" w:sz="0" w:space="0" w:color="auto"/>
        <w:left w:val="none" w:sz="0" w:space="0" w:color="auto"/>
        <w:bottom w:val="none" w:sz="0" w:space="0" w:color="auto"/>
        <w:right w:val="none" w:sz="0" w:space="0" w:color="auto"/>
      </w:divBdr>
    </w:div>
    <w:div w:id="1040324169">
      <w:bodyDiv w:val="1"/>
      <w:marLeft w:val="0"/>
      <w:marRight w:val="0"/>
      <w:marTop w:val="0"/>
      <w:marBottom w:val="0"/>
      <w:divBdr>
        <w:top w:val="none" w:sz="0" w:space="0" w:color="auto"/>
        <w:left w:val="none" w:sz="0" w:space="0" w:color="auto"/>
        <w:bottom w:val="none" w:sz="0" w:space="0" w:color="auto"/>
        <w:right w:val="none" w:sz="0" w:space="0" w:color="auto"/>
      </w:divBdr>
    </w:div>
    <w:div w:id="1040931744">
      <w:bodyDiv w:val="1"/>
      <w:marLeft w:val="0"/>
      <w:marRight w:val="0"/>
      <w:marTop w:val="0"/>
      <w:marBottom w:val="0"/>
      <w:divBdr>
        <w:top w:val="none" w:sz="0" w:space="0" w:color="auto"/>
        <w:left w:val="none" w:sz="0" w:space="0" w:color="auto"/>
        <w:bottom w:val="none" w:sz="0" w:space="0" w:color="auto"/>
        <w:right w:val="none" w:sz="0" w:space="0" w:color="auto"/>
      </w:divBdr>
    </w:div>
    <w:div w:id="1042050610">
      <w:bodyDiv w:val="1"/>
      <w:marLeft w:val="0"/>
      <w:marRight w:val="0"/>
      <w:marTop w:val="0"/>
      <w:marBottom w:val="0"/>
      <w:divBdr>
        <w:top w:val="none" w:sz="0" w:space="0" w:color="auto"/>
        <w:left w:val="none" w:sz="0" w:space="0" w:color="auto"/>
        <w:bottom w:val="none" w:sz="0" w:space="0" w:color="auto"/>
        <w:right w:val="none" w:sz="0" w:space="0" w:color="auto"/>
      </w:divBdr>
    </w:div>
    <w:div w:id="1042052998">
      <w:bodyDiv w:val="1"/>
      <w:marLeft w:val="0"/>
      <w:marRight w:val="0"/>
      <w:marTop w:val="0"/>
      <w:marBottom w:val="0"/>
      <w:divBdr>
        <w:top w:val="none" w:sz="0" w:space="0" w:color="auto"/>
        <w:left w:val="none" w:sz="0" w:space="0" w:color="auto"/>
        <w:bottom w:val="none" w:sz="0" w:space="0" w:color="auto"/>
        <w:right w:val="none" w:sz="0" w:space="0" w:color="auto"/>
      </w:divBdr>
    </w:div>
    <w:div w:id="1042635127">
      <w:bodyDiv w:val="1"/>
      <w:marLeft w:val="0"/>
      <w:marRight w:val="0"/>
      <w:marTop w:val="0"/>
      <w:marBottom w:val="0"/>
      <w:divBdr>
        <w:top w:val="none" w:sz="0" w:space="0" w:color="auto"/>
        <w:left w:val="none" w:sz="0" w:space="0" w:color="auto"/>
        <w:bottom w:val="none" w:sz="0" w:space="0" w:color="auto"/>
        <w:right w:val="none" w:sz="0" w:space="0" w:color="auto"/>
      </w:divBdr>
    </w:div>
    <w:div w:id="1044208817">
      <w:bodyDiv w:val="1"/>
      <w:marLeft w:val="0"/>
      <w:marRight w:val="0"/>
      <w:marTop w:val="0"/>
      <w:marBottom w:val="0"/>
      <w:divBdr>
        <w:top w:val="none" w:sz="0" w:space="0" w:color="auto"/>
        <w:left w:val="none" w:sz="0" w:space="0" w:color="auto"/>
        <w:bottom w:val="none" w:sz="0" w:space="0" w:color="auto"/>
        <w:right w:val="none" w:sz="0" w:space="0" w:color="auto"/>
      </w:divBdr>
      <w:divsChild>
        <w:div w:id="688795913">
          <w:marLeft w:val="0"/>
          <w:marRight w:val="0"/>
          <w:marTop w:val="0"/>
          <w:marBottom w:val="360"/>
          <w:divBdr>
            <w:top w:val="none" w:sz="0" w:space="0" w:color="auto"/>
            <w:left w:val="none" w:sz="0" w:space="0" w:color="auto"/>
            <w:bottom w:val="none" w:sz="0" w:space="0" w:color="auto"/>
            <w:right w:val="none" w:sz="0" w:space="0" w:color="auto"/>
          </w:divBdr>
        </w:div>
      </w:divsChild>
    </w:div>
    <w:div w:id="1044477917">
      <w:bodyDiv w:val="1"/>
      <w:marLeft w:val="0"/>
      <w:marRight w:val="0"/>
      <w:marTop w:val="0"/>
      <w:marBottom w:val="0"/>
      <w:divBdr>
        <w:top w:val="none" w:sz="0" w:space="0" w:color="auto"/>
        <w:left w:val="none" w:sz="0" w:space="0" w:color="auto"/>
        <w:bottom w:val="none" w:sz="0" w:space="0" w:color="auto"/>
        <w:right w:val="none" w:sz="0" w:space="0" w:color="auto"/>
      </w:divBdr>
    </w:div>
    <w:div w:id="1045174630">
      <w:bodyDiv w:val="1"/>
      <w:marLeft w:val="0"/>
      <w:marRight w:val="0"/>
      <w:marTop w:val="0"/>
      <w:marBottom w:val="0"/>
      <w:divBdr>
        <w:top w:val="none" w:sz="0" w:space="0" w:color="auto"/>
        <w:left w:val="none" w:sz="0" w:space="0" w:color="auto"/>
        <w:bottom w:val="none" w:sz="0" w:space="0" w:color="auto"/>
        <w:right w:val="none" w:sz="0" w:space="0" w:color="auto"/>
      </w:divBdr>
    </w:div>
    <w:div w:id="1045832474">
      <w:bodyDiv w:val="1"/>
      <w:marLeft w:val="0"/>
      <w:marRight w:val="0"/>
      <w:marTop w:val="0"/>
      <w:marBottom w:val="0"/>
      <w:divBdr>
        <w:top w:val="none" w:sz="0" w:space="0" w:color="auto"/>
        <w:left w:val="none" w:sz="0" w:space="0" w:color="auto"/>
        <w:bottom w:val="none" w:sz="0" w:space="0" w:color="auto"/>
        <w:right w:val="none" w:sz="0" w:space="0" w:color="auto"/>
      </w:divBdr>
    </w:div>
    <w:div w:id="1048380282">
      <w:bodyDiv w:val="1"/>
      <w:marLeft w:val="0"/>
      <w:marRight w:val="0"/>
      <w:marTop w:val="0"/>
      <w:marBottom w:val="0"/>
      <w:divBdr>
        <w:top w:val="none" w:sz="0" w:space="0" w:color="auto"/>
        <w:left w:val="none" w:sz="0" w:space="0" w:color="auto"/>
        <w:bottom w:val="none" w:sz="0" w:space="0" w:color="auto"/>
        <w:right w:val="none" w:sz="0" w:space="0" w:color="auto"/>
      </w:divBdr>
    </w:div>
    <w:div w:id="1048799055">
      <w:bodyDiv w:val="1"/>
      <w:marLeft w:val="0"/>
      <w:marRight w:val="0"/>
      <w:marTop w:val="0"/>
      <w:marBottom w:val="0"/>
      <w:divBdr>
        <w:top w:val="none" w:sz="0" w:space="0" w:color="auto"/>
        <w:left w:val="none" w:sz="0" w:space="0" w:color="auto"/>
        <w:bottom w:val="none" w:sz="0" w:space="0" w:color="auto"/>
        <w:right w:val="none" w:sz="0" w:space="0" w:color="auto"/>
      </w:divBdr>
    </w:div>
    <w:div w:id="1049301252">
      <w:bodyDiv w:val="1"/>
      <w:marLeft w:val="0"/>
      <w:marRight w:val="0"/>
      <w:marTop w:val="0"/>
      <w:marBottom w:val="0"/>
      <w:divBdr>
        <w:top w:val="none" w:sz="0" w:space="0" w:color="auto"/>
        <w:left w:val="none" w:sz="0" w:space="0" w:color="auto"/>
        <w:bottom w:val="none" w:sz="0" w:space="0" w:color="auto"/>
        <w:right w:val="none" w:sz="0" w:space="0" w:color="auto"/>
      </w:divBdr>
    </w:div>
    <w:div w:id="1049525696">
      <w:bodyDiv w:val="1"/>
      <w:marLeft w:val="0"/>
      <w:marRight w:val="0"/>
      <w:marTop w:val="0"/>
      <w:marBottom w:val="0"/>
      <w:divBdr>
        <w:top w:val="none" w:sz="0" w:space="0" w:color="auto"/>
        <w:left w:val="none" w:sz="0" w:space="0" w:color="auto"/>
        <w:bottom w:val="none" w:sz="0" w:space="0" w:color="auto"/>
        <w:right w:val="none" w:sz="0" w:space="0" w:color="auto"/>
      </w:divBdr>
    </w:div>
    <w:div w:id="1051925948">
      <w:bodyDiv w:val="1"/>
      <w:marLeft w:val="0"/>
      <w:marRight w:val="0"/>
      <w:marTop w:val="0"/>
      <w:marBottom w:val="0"/>
      <w:divBdr>
        <w:top w:val="none" w:sz="0" w:space="0" w:color="auto"/>
        <w:left w:val="none" w:sz="0" w:space="0" w:color="auto"/>
        <w:bottom w:val="none" w:sz="0" w:space="0" w:color="auto"/>
        <w:right w:val="none" w:sz="0" w:space="0" w:color="auto"/>
      </w:divBdr>
    </w:div>
    <w:div w:id="1055280238">
      <w:bodyDiv w:val="1"/>
      <w:marLeft w:val="0"/>
      <w:marRight w:val="0"/>
      <w:marTop w:val="0"/>
      <w:marBottom w:val="0"/>
      <w:divBdr>
        <w:top w:val="none" w:sz="0" w:space="0" w:color="auto"/>
        <w:left w:val="none" w:sz="0" w:space="0" w:color="auto"/>
        <w:bottom w:val="none" w:sz="0" w:space="0" w:color="auto"/>
        <w:right w:val="none" w:sz="0" w:space="0" w:color="auto"/>
      </w:divBdr>
    </w:div>
    <w:div w:id="1055281363">
      <w:bodyDiv w:val="1"/>
      <w:marLeft w:val="0"/>
      <w:marRight w:val="0"/>
      <w:marTop w:val="0"/>
      <w:marBottom w:val="0"/>
      <w:divBdr>
        <w:top w:val="none" w:sz="0" w:space="0" w:color="auto"/>
        <w:left w:val="none" w:sz="0" w:space="0" w:color="auto"/>
        <w:bottom w:val="none" w:sz="0" w:space="0" w:color="auto"/>
        <w:right w:val="none" w:sz="0" w:space="0" w:color="auto"/>
      </w:divBdr>
    </w:div>
    <w:div w:id="1055548413">
      <w:bodyDiv w:val="1"/>
      <w:marLeft w:val="0"/>
      <w:marRight w:val="0"/>
      <w:marTop w:val="0"/>
      <w:marBottom w:val="0"/>
      <w:divBdr>
        <w:top w:val="none" w:sz="0" w:space="0" w:color="auto"/>
        <w:left w:val="none" w:sz="0" w:space="0" w:color="auto"/>
        <w:bottom w:val="none" w:sz="0" w:space="0" w:color="auto"/>
        <w:right w:val="none" w:sz="0" w:space="0" w:color="auto"/>
      </w:divBdr>
    </w:div>
    <w:div w:id="1055737788">
      <w:bodyDiv w:val="1"/>
      <w:marLeft w:val="0"/>
      <w:marRight w:val="0"/>
      <w:marTop w:val="0"/>
      <w:marBottom w:val="0"/>
      <w:divBdr>
        <w:top w:val="none" w:sz="0" w:space="0" w:color="auto"/>
        <w:left w:val="none" w:sz="0" w:space="0" w:color="auto"/>
        <w:bottom w:val="none" w:sz="0" w:space="0" w:color="auto"/>
        <w:right w:val="none" w:sz="0" w:space="0" w:color="auto"/>
      </w:divBdr>
    </w:div>
    <w:div w:id="1056195967">
      <w:bodyDiv w:val="1"/>
      <w:marLeft w:val="0"/>
      <w:marRight w:val="0"/>
      <w:marTop w:val="0"/>
      <w:marBottom w:val="0"/>
      <w:divBdr>
        <w:top w:val="none" w:sz="0" w:space="0" w:color="auto"/>
        <w:left w:val="none" w:sz="0" w:space="0" w:color="auto"/>
        <w:bottom w:val="none" w:sz="0" w:space="0" w:color="auto"/>
        <w:right w:val="none" w:sz="0" w:space="0" w:color="auto"/>
      </w:divBdr>
    </w:div>
    <w:div w:id="1058288132">
      <w:bodyDiv w:val="1"/>
      <w:marLeft w:val="0"/>
      <w:marRight w:val="0"/>
      <w:marTop w:val="0"/>
      <w:marBottom w:val="0"/>
      <w:divBdr>
        <w:top w:val="none" w:sz="0" w:space="0" w:color="auto"/>
        <w:left w:val="none" w:sz="0" w:space="0" w:color="auto"/>
        <w:bottom w:val="none" w:sz="0" w:space="0" w:color="auto"/>
        <w:right w:val="none" w:sz="0" w:space="0" w:color="auto"/>
      </w:divBdr>
    </w:div>
    <w:div w:id="1059206476">
      <w:bodyDiv w:val="1"/>
      <w:marLeft w:val="0"/>
      <w:marRight w:val="0"/>
      <w:marTop w:val="0"/>
      <w:marBottom w:val="0"/>
      <w:divBdr>
        <w:top w:val="none" w:sz="0" w:space="0" w:color="auto"/>
        <w:left w:val="none" w:sz="0" w:space="0" w:color="auto"/>
        <w:bottom w:val="none" w:sz="0" w:space="0" w:color="auto"/>
        <w:right w:val="none" w:sz="0" w:space="0" w:color="auto"/>
      </w:divBdr>
    </w:div>
    <w:div w:id="1059550703">
      <w:bodyDiv w:val="1"/>
      <w:marLeft w:val="0"/>
      <w:marRight w:val="0"/>
      <w:marTop w:val="0"/>
      <w:marBottom w:val="0"/>
      <w:divBdr>
        <w:top w:val="none" w:sz="0" w:space="0" w:color="auto"/>
        <w:left w:val="none" w:sz="0" w:space="0" w:color="auto"/>
        <w:bottom w:val="none" w:sz="0" w:space="0" w:color="auto"/>
        <w:right w:val="none" w:sz="0" w:space="0" w:color="auto"/>
      </w:divBdr>
    </w:div>
    <w:div w:id="1067386764">
      <w:bodyDiv w:val="1"/>
      <w:marLeft w:val="0"/>
      <w:marRight w:val="0"/>
      <w:marTop w:val="0"/>
      <w:marBottom w:val="0"/>
      <w:divBdr>
        <w:top w:val="none" w:sz="0" w:space="0" w:color="auto"/>
        <w:left w:val="none" w:sz="0" w:space="0" w:color="auto"/>
        <w:bottom w:val="none" w:sz="0" w:space="0" w:color="auto"/>
        <w:right w:val="none" w:sz="0" w:space="0" w:color="auto"/>
      </w:divBdr>
    </w:div>
    <w:div w:id="1068118326">
      <w:bodyDiv w:val="1"/>
      <w:marLeft w:val="0"/>
      <w:marRight w:val="0"/>
      <w:marTop w:val="0"/>
      <w:marBottom w:val="0"/>
      <w:divBdr>
        <w:top w:val="none" w:sz="0" w:space="0" w:color="auto"/>
        <w:left w:val="none" w:sz="0" w:space="0" w:color="auto"/>
        <w:bottom w:val="none" w:sz="0" w:space="0" w:color="auto"/>
        <w:right w:val="none" w:sz="0" w:space="0" w:color="auto"/>
      </w:divBdr>
    </w:div>
    <w:div w:id="1068840070">
      <w:bodyDiv w:val="1"/>
      <w:marLeft w:val="0"/>
      <w:marRight w:val="0"/>
      <w:marTop w:val="0"/>
      <w:marBottom w:val="0"/>
      <w:divBdr>
        <w:top w:val="none" w:sz="0" w:space="0" w:color="auto"/>
        <w:left w:val="none" w:sz="0" w:space="0" w:color="auto"/>
        <w:bottom w:val="none" w:sz="0" w:space="0" w:color="auto"/>
        <w:right w:val="none" w:sz="0" w:space="0" w:color="auto"/>
      </w:divBdr>
    </w:div>
    <w:div w:id="1069881134">
      <w:bodyDiv w:val="1"/>
      <w:marLeft w:val="0"/>
      <w:marRight w:val="0"/>
      <w:marTop w:val="0"/>
      <w:marBottom w:val="0"/>
      <w:divBdr>
        <w:top w:val="none" w:sz="0" w:space="0" w:color="auto"/>
        <w:left w:val="none" w:sz="0" w:space="0" w:color="auto"/>
        <w:bottom w:val="none" w:sz="0" w:space="0" w:color="auto"/>
        <w:right w:val="none" w:sz="0" w:space="0" w:color="auto"/>
      </w:divBdr>
    </w:div>
    <w:div w:id="1069958888">
      <w:bodyDiv w:val="1"/>
      <w:marLeft w:val="0"/>
      <w:marRight w:val="0"/>
      <w:marTop w:val="0"/>
      <w:marBottom w:val="0"/>
      <w:divBdr>
        <w:top w:val="none" w:sz="0" w:space="0" w:color="auto"/>
        <w:left w:val="none" w:sz="0" w:space="0" w:color="auto"/>
        <w:bottom w:val="none" w:sz="0" w:space="0" w:color="auto"/>
        <w:right w:val="none" w:sz="0" w:space="0" w:color="auto"/>
      </w:divBdr>
    </w:div>
    <w:div w:id="1073433365">
      <w:bodyDiv w:val="1"/>
      <w:marLeft w:val="0"/>
      <w:marRight w:val="0"/>
      <w:marTop w:val="0"/>
      <w:marBottom w:val="0"/>
      <w:divBdr>
        <w:top w:val="none" w:sz="0" w:space="0" w:color="auto"/>
        <w:left w:val="none" w:sz="0" w:space="0" w:color="auto"/>
        <w:bottom w:val="none" w:sz="0" w:space="0" w:color="auto"/>
        <w:right w:val="none" w:sz="0" w:space="0" w:color="auto"/>
      </w:divBdr>
    </w:div>
    <w:div w:id="1074553041">
      <w:bodyDiv w:val="1"/>
      <w:marLeft w:val="0"/>
      <w:marRight w:val="0"/>
      <w:marTop w:val="0"/>
      <w:marBottom w:val="0"/>
      <w:divBdr>
        <w:top w:val="none" w:sz="0" w:space="0" w:color="auto"/>
        <w:left w:val="none" w:sz="0" w:space="0" w:color="auto"/>
        <w:bottom w:val="none" w:sz="0" w:space="0" w:color="auto"/>
        <w:right w:val="none" w:sz="0" w:space="0" w:color="auto"/>
      </w:divBdr>
    </w:div>
    <w:div w:id="1075931230">
      <w:bodyDiv w:val="1"/>
      <w:marLeft w:val="0"/>
      <w:marRight w:val="0"/>
      <w:marTop w:val="0"/>
      <w:marBottom w:val="0"/>
      <w:divBdr>
        <w:top w:val="none" w:sz="0" w:space="0" w:color="auto"/>
        <w:left w:val="none" w:sz="0" w:space="0" w:color="auto"/>
        <w:bottom w:val="none" w:sz="0" w:space="0" w:color="auto"/>
        <w:right w:val="none" w:sz="0" w:space="0" w:color="auto"/>
      </w:divBdr>
    </w:div>
    <w:div w:id="1076440114">
      <w:bodyDiv w:val="1"/>
      <w:marLeft w:val="0"/>
      <w:marRight w:val="0"/>
      <w:marTop w:val="0"/>
      <w:marBottom w:val="0"/>
      <w:divBdr>
        <w:top w:val="none" w:sz="0" w:space="0" w:color="auto"/>
        <w:left w:val="none" w:sz="0" w:space="0" w:color="auto"/>
        <w:bottom w:val="none" w:sz="0" w:space="0" w:color="auto"/>
        <w:right w:val="none" w:sz="0" w:space="0" w:color="auto"/>
      </w:divBdr>
    </w:div>
    <w:div w:id="1076786104">
      <w:bodyDiv w:val="1"/>
      <w:marLeft w:val="0"/>
      <w:marRight w:val="0"/>
      <w:marTop w:val="0"/>
      <w:marBottom w:val="0"/>
      <w:divBdr>
        <w:top w:val="none" w:sz="0" w:space="0" w:color="auto"/>
        <w:left w:val="none" w:sz="0" w:space="0" w:color="auto"/>
        <w:bottom w:val="none" w:sz="0" w:space="0" w:color="auto"/>
        <w:right w:val="none" w:sz="0" w:space="0" w:color="auto"/>
      </w:divBdr>
    </w:div>
    <w:div w:id="1077897650">
      <w:bodyDiv w:val="1"/>
      <w:marLeft w:val="0"/>
      <w:marRight w:val="0"/>
      <w:marTop w:val="0"/>
      <w:marBottom w:val="0"/>
      <w:divBdr>
        <w:top w:val="none" w:sz="0" w:space="0" w:color="auto"/>
        <w:left w:val="none" w:sz="0" w:space="0" w:color="auto"/>
        <w:bottom w:val="none" w:sz="0" w:space="0" w:color="auto"/>
        <w:right w:val="none" w:sz="0" w:space="0" w:color="auto"/>
      </w:divBdr>
    </w:div>
    <w:div w:id="1079248434">
      <w:bodyDiv w:val="1"/>
      <w:marLeft w:val="0"/>
      <w:marRight w:val="0"/>
      <w:marTop w:val="0"/>
      <w:marBottom w:val="0"/>
      <w:divBdr>
        <w:top w:val="none" w:sz="0" w:space="0" w:color="auto"/>
        <w:left w:val="none" w:sz="0" w:space="0" w:color="auto"/>
        <w:bottom w:val="none" w:sz="0" w:space="0" w:color="auto"/>
        <w:right w:val="none" w:sz="0" w:space="0" w:color="auto"/>
      </w:divBdr>
    </w:div>
    <w:div w:id="1081176450">
      <w:bodyDiv w:val="1"/>
      <w:marLeft w:val="0"/>
      <w:marRight w:val="0"/>
      <w:marTop w:val="0"/>
      <w:marBottom w:val="0"/>
      <w:divBdr>
        <w:top w:val="none" w:sz="0" w:space="0" w:color="auto"/>
        <w:left w:val="none" w:sz="0" w:space="0" w:color="auto"/>
        <w:bottom w:val="none" w:sz="0" w:space="0" w:color="auto"/>
        <w:right w:val="none" w:sz="0" w:space="0" w:color="auto"/>
      </w:divBdr>
    </w:div>
    <w:div w:id="1082065989">
      <w:bodyDiv w:val="1"/>
      <w:marLeft w:val="0"/>
      <w:marRight w:val="0"/>
      <w:marTop w:val="0"/>
      <w:marBottom w:val="0"/>
      <w:divBdr>
        <w:top w:val="none" w:sz="0" w:space="0" w:color="auto"/>
        <w:left w:val="none" w:sz="0" w:space="0" w:color="auto"/>
        <w:bottom w:val="none" w:sz="0" w:space="0" w:color="auto"/>
        <w:right w:val="none" w:sz="0" w:space="0" w:color="auto"/>
      </w:divBdr>
    </w:div>
    <w:div w:id="1082217197">
      <w:bodyDiv w:val="1"/>
      <w:marLeft w:val="0"/>
      <w:marRight w:val="0"/>
      <w:marTop w:val="0"/>
      <w:marBottom w:val="0"/>
      <w:divBdr>
        <w:top w:val="none" w:sz="0" w:space="0" w:color="auto"/>
        <w:left w:val="none" w:sz="0" w:space="0" w:color="auto"/>
        <w:bottom w:val="none" w:sz="0" w:space="0" w:color="auto"/>
        <w:right w:val="none" w:sz="0" w:space="0" w:color="auto"/>
      </w:divBdr>
    </w:div>
    <w:div w:id="1082219611">
      <w:bodyDiv w:val="1"/>
      <w:marLeft w:val="0"/>
      <w:marRight w:val="0"/>
      <w:marTop w:val="0"/>
      <w:marBottom w:val="0"/>
      <w:divBdr>
        <w:top w:val="none" w:sz="0" w:space="0" w:color="auto"/>
        <w:left w:val="none" w:sz="0" w:space="0" w:color="auto"/>
        <w:bottom w:val="none" w:sz="0" w:space="0" w:color="auto"/>
        <w:right w:val="none" w:sz="0" w:space="0" w:color="auto"/>
      </w:divBdr>
    </w:div>
    <w:div w:id="1082599858">
      <w:bodyDiv w:val="1"/>
      <w:marLeft w:val="0"/>
      <w:marRight w:val="0"/>
      <w:marTop w:val="0"/>
      <w:marBottom w:val="0"/>
      <w:divBdr>
        <w:top w:val="none" w:sz="0" w:space="0" w:color="auto"/>
        <w:left w:val="none" w:sz="0" w:space="0" w:color="auto"/>
        <w:bottom w:val="none" w:sz="0" w:space="0" w:color="auto"/>
        <w:right w:val="none" w:sz="0" w:space="0" w:color="auto"/>
      </w:divBdr>
    </w:div>
    <w:div w:id="1082683291">
      <w:bodyDiv w:val="1"/>
      <w:marLeft w:val="0"/>
      <w:marRight w:val="0"/>
      <w:marTop w:val="0"/>
      <w:marBottom w:val="0"/>
      <w:divBdr>
        <w:top w:val="none" w:sz="0" w:space="0" w:color="auto"/>
        <w:left w:val="none" w:sz="0" w:space="0" w:color="auto"/>
        <w:bottom w:val="none" w:sz="0" w:space="0" w:color="auto"/>
        <w:right w:val="none" w:sz="0" w:space="0" w:color="auto"/>
      </w:divBdr>
    </w:div>
    <w:div w:id="1083453583">
      <w:bodyDiv w:val="1"/>
      <w:marLeft w:val="0"/>
      <w:marRight w:val="0"/>
      <w:marTop w:val="0"/>
      <w:marBottom w:val="0"/>
      <w:divBdr>
        <w:top w:val="none" w:sz="0" w:space="0" w:color="auto"/>
        <w:left w:val="none" w:sz="0" w:space="0" w:color="auto"/>
        <w:bottom w:val="none" w:sz="0" w:space="0" w:color="auto"/>
        <w:right w:val="none" w:sz="0" w:space="0" w:color="auto"/>
      </w:divBdr>
    </w:div>
    <w:div w:id="1086150045">
      <w:bodyDiv w:val="1"/>
      <w:marLeft w:val="0"/>
      <w:marRight w:val="0"/>
      <w:marTop w:val="0"/>
      <w:marBottom w:val="0"/>
      <w:divBdr>
        <w:top w:val="none" w:sz="0" w:space="0" w:color="auto"/>
        <w:left w:val="none" w:sz="0" w:space="0" w:color="auto"/>
        <w:bottom w:val="none" w:sz="0" w:space="0" w:color="auto"/>
        <w:right w:val="none" w:sz="0" w:space="0" w:color="auto"/>
      </w:divBdr>
    </w:div>
    <w:div w:id="1087310408">
      <w:bodyDiv w:val="1"/>
      <w:marLeft w:val="0"/>
      <w:marRight w:val="0"/>
      <w:marTop w:val="0"/>
      <w:marBottom w:val="0"/>
      <w:divBdr>
        <w:top w:val="none" w:sz="0" w:space="0" w:color="auto"/>
        <w:left w:val="none" w:sz="0" w:space="0" w:color="auto"/>
        <w:bottom w:val="none" w:sz="0" w:space="0" w:color="auto"/>
        <w:right w:val="none" w:sz="0" w:space="0" w:color="auto"/>
      </w:divBdr>
    </w:div>
    <w:div w:id="1087311726">
      <w:bodyDiv w:val="1"/>
      <w:marLeft w:val="0"/>
      <w:marRight w:val="0"/>
      <w:marTop w:val="0"/>
      <w:marBottom w:val="0"/>
      <w:divBdr>
        <w:top w:val="none" w:sz="0" w:space="0" w:color="auto"/>
        <w:left w:val="none" w:sz="0" w:space="0" w:color="auto"/>
        <w:bottom w:val="none" w:sz="0" w:space="0" w:color="auto"/>
        <w:right w:val="none" w:sz="0" w:space="0" w:color="auto"/>
      </w:divBdr>
      <w:divsChild>
        <w:div w:id="1473596056">
          <w:marLeft w:val="418"/>
          <w:marRight w:val="0"/>
          <w:marTop w:val="0"/>
          <w:marBottom w:val="0"/>
          <w:divBdr>
            <w:top w:val="none" w:sz="0" w:space="0" w:color="auto"/>
            <w:left w:val="none" w:sz="0" w:space="0" w:color="auto"/>
            <w:bottom w:val="none" w:sz="0" w:space="0" w:color="auto"/>
            <w:right w:val="none" w:sz="0" w:space="0" w:color="auto"/>
          </w:divBdr>
        </w:div>
      </w:divsChild>
    </w:div>
    <w:div w:id="1087534579">
      <w:bodyDiv w:val="1"/>
      <w:marLeft w:val="0"/>
      <w:marRight w:val="0"/>
      <w:marTop w:val="0"/>
      <w:marBottom w:val="0"/>
      <w:divBdr>
        <w:top w:val="none" w:sz="0" w:space="0" w:color="auto"/>
        <w:left w:val="none" w:sz="0" w:space="0" w:color="auto"/>
        <w:bottom w:val="none" w:sz="0" w:space="0" w:color="auto"/>
        <w:right w:val="none" w:sz="0" w:space="0" w:color="auto"/>
      </w:divBdr>
    </w:div>
    <w:div w:id="1088186678">
      <w:bodyDiv w:val="1"/>
      <w:marLeft w:val="0"/>
      <w:marRight w:val="0"/>
      <w:marTop w:val="0"/>
      <w:marBottom w:val="0"/>
      <w:divBdr>
        <w:top w:val="none" w:sz="0" w:space="0" w:color="auto"/>
        <w:left w:val="none" w:sz="0" w:space="0" w:color="auto"/>
        <w:bottom w:val="none" w:sz="0" w:space="0" w:color="auto"/>
        <w:right w:val="none" w:sz="0" w:space="0" w:color="auto"/>
      </w:divBdr>
    </w:div>
    <w:div w:id="1088230967">
      <w:bodyDiv w:val="1"/>
      <w:marLeft w:val="0"/>
      <w:marRight w:val="0"/>
      <w:marTop w:val="0"/>
      <w:marBottom w:val="0"/>
      <w:divBdr>
        <w:top w:val="none" w:sz="0" w:space="0" w:color="auto"/>
        <w:left w:val="none" w:sz="0" w:space="0" w:color="auto"/>
        <w:bottom w:val="none" w:sz="0" w:space="0" w:color="auto"/>
        <w:right w:val="none" w:sz="0" w:space="0" w:color="auto"/>
      </w:divBdr>
    </w:div>
    <w:div w:id="1092774020">
      <w:bodyDiv w:val="1"/>
      <w:marLeft w:val="0"/>
      <w:marRight w:val="0"/>
      <w:marTop w:val="0"/>
      <w:marBottom w:val="0"/>
      <w:divBdr>
        <w:top w:val="none" w:sz="0" w:space="0" w:color="auto"/>
        <w:left w:val="none" w:sz="0" w:space="0" w:color="auto"/>
        <w:bottom w:val="none" w:sz="0" w:space="0" w:color="auto"/>
        <w:right w:val="none" w:sz="0" w:space="0" w:color="auto"/>
      </w:divBdr>
    </w:div>
    <w:div w:id="1095321456">
      <w:bodyDiv w:val="1"/>
      <w:marLeft w:val="0"/>
      <w:marRight w:val="0"/>
      <w:marTop w:val="0"/>
      <w:marBottom w:val="0"/>
      <w:divBdr>
        <w:top w:val="none" w:sz="0" w:space="0" w:color="auto"/>
        <w:left w:val="none" w:sz="0" w:space="0" w:color="auto"/>
        <w:bottom w:val="none" w:sz="0" w:space="0" w:color="auto"/>
        <w:right w:val="none" w:sz="0" w:space="0" w:color="auto"/>
      </w:divBdr>
    </w:div>
    <w:div w:id="1095830508">
      <w:bodyDiv w:val="1"/>
      <w:marLeft w:val="0"/>
      <w:marRight w:val="0"/>
      <w:marTop w:val="0"/>
      <w:marBottom w:val="0"/>
      <w:divBdr>
        <w:top w:val="none" w:sz="0" w:space="0" w:color="auto"/>
        <w:left w:val="none" w:sz="0" w:space="0" w:color="auto"/>
        <w:bottom w:val="none" w:sz="0" w:space="0" w:color="auto"/>
        <w:right w:val="none" w:sz="0" w:space="0" w:color="auto"/>
      </w:divBdr>
    </w:div>
    <w:div w:id="1095975634">
      <w:bodyDiv w:val="1"/>
      <w:marLeft w:val="0"/>
      <w:marRight w:val="0"/>
      <w:marTop w:val="0"/>
      <w:marBottom w:val="0"/>
      <w:divBdr>
        <w:top w:val="none" w:sz="0" w:space="0" w:color="auto"/>
        <w:left w:val="none" w:sz="0" w:space="0" w:color="auto"/>
        <w:bottom w:val="none" w:sz="0" w:space="0" w:color="auto"/>
        <w:right w:val="none" w:sz="0" w:space="0" w:color="auto"/>
      </w:divBdr>
    </w:div>
    <w:div w:id="1097142682">
      <w:bodyDiv w:val="1"/>
      <w:marLeft w:val="0"/>
      <w:marRight w:val="0"/>
      <w:marTop w:val="0"/>
      <w:marBottom w:val="0"/>
      <w:divBdr>
        <w:top w:val="none" w:sz="0" w:space="0" w:color="auto"/>
        <w:left w:val="none" w:sz="0" w:space="0" w:color="auto"/>
        <w:bottom w:val="none" w:sz="0" w:space="0" w:color="auto"/>
        <w:right w:val="none" w:sz="0" w:space="0" w:color="auto"/>
      </w:divBdr>
    </w:div>
    <w:div w:id="1097480324">
      <w:bodyDiv w:val="1"/>
      <w:marLeft w:val="0"/>
      <w:marRight w:val="0"/>
      <w:marTop w:val="0"/>
      <w:marBottom w:val="0"/>
      <w:divBdr>
        <w:top w:val="none" w:sz="0" w:space="0" w:color="auto"/>
        <w:left w:val="none" w:sz="0" w:space="0" w:color="auto"/>
        <w:bottom w:val="none" w:sz="0" w:space="0" w:color="auto"/>
        <w:right w:val="none" w:sz="0" w:space="0" w:color="auto"/>
      </w:divBdr>
    </w:div>
    <w:div w:id="1101947123">
      <w:bodyDiv w:val="1"/>
      <w:marLeft w:val="0"/>
      <w:marRight w:val="0"/>
      <w:marTop w:val="0"/>
      <w:marBottom w:val="0"/>
      <w:divBdr>
        <w:top w:val="none" w:sz="0" w:space="0" w:color="auto"/>
        <w:left w:val="none" w:sz="0" w:space="0" w:color="auto"/>
        <w:bottom w:val="none" w:sz="0" w:space="0" w:color="auto"/>
        <w:right w:val="none" w:sz="0" w:space="0" w:color="auto"/>
      </w:divBdr>
    </w:div>
    <w:div w:id="1102536260">
      <w:bodyDiv w:val="1"/>
      <w:marLeft w:val="0"/>
      <w:marRight w:val="0"/>
      <w:marTop w:val="0"/>
      <w:marBottom w:val="0"/>
      <w:divBdr>
        <w:top w:val="none" w:sz="0" w:space="0" w:color="auto"/>
        <w:left w:val="none" w:sz="0" w:space="0" w:color="auto"/>
        <w:bottom w:val="none" w:sz="0" w:space="0" w:color="auto"/>
        <w:right w:val="none" w:sz="0" w:space="0" w:color="auto"/>
      </w:divBdr>
    </w:div>
    <w:div w:id="1103526761">
      <w:bodyDiv w:val="1"/>
      <w:marLeft w:val="0"/>
      <w:marRight w:val="0"/>
      <w:marTop w:val="0"/>
      <w:marBottom w:val="0"/>
      <w:divBdr>
        <w:top w:val="none" w:sz="0" w:space="0" w:color="auto"/>
        <w:left w:val="none" w:sz="0" w:space="0" w:color="auto"/>
        <w:bottom w:val="none" w:sz="0" w:space="0" w:color="auto"/>
        <w:right w:val="none" w:sz="0" w:space="0" w:color="auto"/>
      </w:divBdr>
    </w:div>
    <w:div w:id="1104573795">
      <w:bodyDiv w:val="1"/>
      <w:marLeft w:val="0"/>
      <w:marRight w:val="0"/>
      <w:marTop w:val="0"/>
      <w:marBottom w:val="0"/>
      <w:divBdr>
        <w:top w:val="none" w:sz="0" w:space="0" w:color="auto"/>
        <w:left w:val="none" w:sz="0" w:space="0" w:color="auto"/>
        <w:bottom w:val="none" w:sz="0" w:space="0" w:color="auto"/>
        <w:right w:val="none" w:sz="0" w:space="0" w:color="auto"/>
      </w:divBdr>
    </w:div>
    <w:div w:id="1104956700">
      <w:bodyDiv w:val="1"/>
      <w:marLeft w:val="0"/>
      <w:marRight w:val="0"/>
      <w:marTop w:val="0"/>
      <w:marBottom w:val="0"/>
      <w:divBdr>
        <w:top w:val="none" w:sz="0" w:space="0" w:color="auto"/>
        <w:left w:val="none" w:sz="0" w:space="0" w:color="auto"/>
        <w:bottom w:val="none" w:sz="0" w:space="0" w:color="auto"/>
        <w:right w:val="none" w:sz="0" w:space="0" w:color="auto"/>
      </w:divBdr>
    </w:div>
    <w:div w:id="1105349967">
      <w:bodyDiv w:val="1"/>
      <w:marLeft w:val="0"/>
      <w:marRight w:val="0"/>
      <w:marTop w:val="0"/>
      <w:marBottom w:val="0"/>
      <w:divBdr>
        <w:top w:val="none" w:sz="0" w:space="0" w:color="auto"/>
        <w:left w:val="none" w:sz="0" w:space="0" w:color="auto"/>
        <w:bottom w:val="none" w:sz="0" w:space="0" w:color="auto"/>
        <w:right w:val="none" w:sz="0" w:space="0" w:color="auto"/>
      </w:divBdr>
    </w:div>
    <w:div w:id="1106929312">
      <w:bodyDiv w:val="1"/>
      <w:marLeft w:val="0"/>
      <w:marRight w:val="0"/>
      <w:marTop w:val="0"/>
      <w:marBottom w:val="0"/>
      <w:divBdr>
        <w:top w:val="none" w:sz="0" w:space="0" w:color="auto"/>
        <w:left w:val="none" w:sz="0" w:space="0" w:color="auto"/>
        <w:bottom w:val="none" w:sz="0" w:space="0" w:color="auto"/>
        <w:right w:val="none" w:sz="0" w:space="0" w:color="auto"/>
      </w:divBdr>
    </w:div>
    <w:div w:id="1107575783">
      <w:bodyDiv w:val="1"/>
      <w:marLeft w:val="0"/>
      <w:marRight w:val="0"/>
      <w:marTop w:val="0"/>
      <w:marBottom w:val="0"/>
      <w:divBdr>
        <w:top w:val="none" w:sz="0" w:space="0" w:color="auto"/>
        <w:left w:val="none" w:sz="0" w:space="0" w:color="auto"/>
        <w:bottom w:val="none" w:sz="0" w:space="0" w:color="auto"/>
        <w:right w:val="none" w:sz="0" w:space="0" w:color="auto"/>
      </w:divBdr>
    </w:div>
    <w:div w:id="1108431710">
      <w:bodyDiv w:val="1"/>
      <w:marLeft w:val="0"/>
      <w:marRight w:val="0"/>
      <w:marTop w:val="0"/>
      <w:marBottom w:val="0"/>
      <w:divBdr>
        <w:top w:val="none" w:sz="0" w:space="0" w:color="auto"/>
        <w:left w:val="none" w:sz="0" w:space="0" w:color="auto"/>
        <w:bottom w:val="none" w:sz="0" w:space="0" w:color="auto"/>
        <w:right w:val="none" w:sz="0" w:space="0" w:color="auto"/>
      </w:divBdr>
    </w:div>
    <w:div w:id="1108741299">
      <w:bodyDiv w:val="1"/>
      <w:marLeft w:val="0"/>
      <w:marRight w:val="0"/>
      <w:marTop w:val="0"/>
      <w:marBottom w:val="0"/>
      <w:divBdr>
        <w:top w:val="none" w:sz="0" w:space="0" w:color="auto"/>
        <w:left w:val="none" w:sz="0" w:space="0" w:color="auto"/>
        <w:bottom w:val="none" w:sz="0" w:space="0" w:color="auto"/>
        <w:right w:val="none" w:sz="0" w:space="0" w:color="auto"/>
      </w:divBdr>
    </w:div>
    <w:div w:id="1110975767">
      <w:bodyDiv w:val="1"/>
      <w:marLeft w:val="0"/>
      <w:marRight w:val="0"/>
      <w:marTop w:val="0"/>
      <w:marBottom w:val="0"/>
      <w:divBdr>
        <w:top w:val="none" w:sz="0" w:space="0" w:color="auto"/>
        <w:left w:val="none" w:sz="0" w:space="0" w:color="auto"/>
        <w:bottom w:val="none" w:sz="0" w:space="0" w:color="auto"/>
        <w:right w:val="none" w:sz="0" w:space="0" w:color="auto"/>
      </w:divBdr>
    </w:div>
    <w:div w:id="1112553895">
      <w:bodyDiv w:val="1"/>
      <w:marLeft w:val="0"/>
      <w:marRight w:val="0"/>
      <w:marTop w:val="0"/>
      <w:marBottom w:val="0"/>
      <w:divBdr>
        <w:top w:val="none" w:sz="0" w:space="0" w:color="auto"/>
        <w:left w:val="none" w:sz="0" w:space="0" w:color="auto"/>
        <w:bottom w:val="none" w:sz="0" w:space="0" w:color="auto"/>
        <w:right w:val="none" w:sz="0" w:space="0" w:color="auto"/>
      </w:divBdr>
    </w:div>
    <w:div w:id="1113552482">
      <w:bodyDiv w:val="1"/>
      <w:marLeft w:val="0"/>
      <w:marRight w:val="0"/>
      <w:marTop w:val="0"/>
      <w:marBottom w:val="0"/>
      <w:divBdr>
        <w:top w:val="none" w:sz="0" w:space="0" w:color="auto"/>
        <w:left w:val="none" w:sz="0" w:space="0" w:color="auto"/>
        <w:bottom w:val="none" w:sz="0" w:space="0" w:color="auto"/>
        <w:right w:val="none" w:sz="0" w:space="0" w:color="auto"/>
      </w:divBdr>
    </w:div>
    <w:div w:id="1114784098">
      <w:bodyDiv w:val="1"/>
      <w:marLeft w:val="0"/>
      <w:marRight w:val="0"/>
      <w:marTop w:val="0"/>
      <w:marBottom w:val="0"/>
      <w:divBdr>
        <w:top w:val="none" w:sz="0" w:space="0" w:color="auto"/>
        <w:left w:val="none" w:sz="0" w:space="0" w:color="auto"/>
        <w:bottom w:val="none" w:sz="0" w:space="0" w:color="auto"/>
        <w:right w:val="none" w:sz="0" w:space="0" w:color="auto"/>
      </w:divBdr>
    </w:div>
    <w:div w:id="1116145830">
      <w:bodyDiv w:val="1"/>
      <w:marLeft w:val="0"/>
      <w:marRight w:val="0"/>
      <w:marTop w:val="0"/>
      <w:marBottom w:val="0"/>
      <w:divBdr>
        <w:top w:val="none" w:sz="0" w:space="0" w:color="auto"/>
        <w:left w:val="none" w:sz="0" w:space="0" w:color="auto"/>
        <w:bottom w:val="none" w:sz="0" w:space="0" w:color="auto"/>
        <w:right w:val="none" w:sz="0" w:space="0" w:color="auto"/>
      </w:divBdr>
    </w:div>
    <w:div w:id="1119569419">
      <w:bodyDiv w:val="1"/>
      <w:marLeft w:val="0"/>
      <w:marRight w:val="0"/>
      <w:marTop w:val="0"/>
      <w:marBottom w:val="0"/>
      <w:divBdr>
        <w:top w:val="none" w:sz="0" w:space="0" w:color="auto"/>
        <w:left w:val="none" w:sz="0" w:space="0" w:color="auto"/>
        <w:bottom w:val="none" w:sz="0" w:space="0" w:color="auto"/>
        <w:right w:val="none" w:sz="0" w:space="0" w:color="auto"/>
      </w:divBdr>
    </w:div>
    <w:div w:id="1121144378">
      <w:bodyDiv w:val="1"/>
      <w:marLeft w:val="0"/>
      <w:marRight w:val="0"/>
      <w:marTop w:val="0"/>
      <w:marBottom w:val="0"/>
      <w:divBdr>
        <w:top w:val="none" w:sz="0" w:space="0" w:color="auto"/>
        <w:left w:val="none" w:sz="0" w:space="0" w:color="auto"/>
        <w:bottom w:val="none" w:sz="0" w:space="0" w:color="auto"/>
        <w:right w:val="none" w:sz="0" w:space="0" w:color="auto"/>
      </w:divBdr>
    </w:div>
    <w:div w:id="1124159857">
      <w:bodyDiv w:val="1"/>
      <w:marLeft w:val="0"/>
      <w:marRight w:val="0"/>
      <w:marTop w:val="0"/>
      <w:marBottom w:val="0"/>
      <w:divBdr>
        <w:top w:val="none" w:sz="0" w:space="0" w:color="auto"/>
        <w:left w:val="none" w:sz="0" w:space="0" w:color="auto"/>
        <w:bottom w:val="none" w:sz="0" w:space="0" w:color="auto"/>
        <w:right w:val="none" w:sz="0" w:space="0" w:color="auto"/>
      </w:divBdr>
    </w:div>
    <w:div w:id="1124273624">
      <w:bodyDiv w:val="1"/>
      <w:marLeft w:val="0"/>
      <w:marRight w:val="0"/>
      <w:marTop w:val="0"/>
      <w:marBottom w:val="0"/>
      <w:divBdr>
        <w:top w:val="none" w:sz="0" w:space="0" w:color="auto"/>
        <w:left w:val="none" w:sz="0" w:space="0" w:color="auto"/>
        <w:bottom w:val="none" w:sz="0" w:space="0" w:color="auto"/>
        <w:right w:val="none" w:sz="0" w:space="0" w:color="auto"/>
      </w:divBdr>
    </w:div>
    <w:div w:id="1124275656">
      <w:bodyDiv w:val="1"/>
      <w:marLeft w:val="0"/>
      <w:marRight w:val="0"/>
      <w:marTop w:val="0"/>
      <w:marBottom w:val="0"/>
      <w:divBdr>
        <w:top w:val="none" w:sz="0" w:space="0" w:color="auto"/>
        <w:left w:val="none" w:sz="0" w:space="0" w:color="auto"/>
        <w:bottom w:val="none" w:sz="0" w:space="0" w:color="auto"/>
        <w:right w:val="none" w:sz="0" w:space="0" w:color="auto"/>
      </w:divBdr>
    </w:div>
    <w:div w:id="1125780578">
      <w:bodyDiv w:val="1"/>
      <w:marLeft w:val="0"/>
      <w:marRight w:val="0"/>
      <w:marTop w:val="0"/>
      <w:marBottom w:val="0"/>
      <w:divBdr>
        <w:top w:val="none" w:sz="0" w:space="0" w:color="auto"/>
        <w:left w:val="none" w:sz="0" w:space="0" w:color="auto"/>
        <w:bottom w:val="none" w:sz="0" w:space="0" w:color="auto"/>
        <w:right w:val="none" w:sz="0" w:space="0" w:color="auto"/>
      </w:divBdr>
    </w:div>
    <w:div w:id="1126630454">
      <w:bodyDiv w:val="1"/>
      <w:marLeft w:val="0"/>
      <w:marRight w:val="0"/>
      <w:marTop w:val="0"/>
      <w:marBottom w:val="0"/>
      <w:divBdr>
        <w:top w:val="none" w:sz="0" w:space="0" w:color="auto"/>
        <w:left w:val="none" w:sz="0" w:space="0" w:color="auto"/>
        <w:bottom w:val="none" w:sz="0" w:space="0" w:color="auto"/>
        <w:right w:val="none" w:sz="0" w:space="0" w:color="auto"/>
      </w:divBdr>
    </w:div>
    <w:div w:id="1128086038">
      <w:bodyDiv w:val="1"/>
      <w:marLeft w:val="0"/>
      <w:marRight w:val="0"/>
      <w:marTop w:val="0"/>
      <w:marBottom w:val="0"/>
      <w:divBdr>
        <w:top w:val="none" w:sz="0" w:space="0" w:color="auto"/>
        <w:left w:val="none" w:sz="0" w:space="0" w:color="auto"/>
        <w:bottom w:val="none" w:sz="0" w:space="0" w:color="auto"/>
        <w:right w:val="none" w:sz="0" w:space="0" w:color="auto"/>
      </w:divBdr>
    </w:div>
    <w:div w:id="1129279025">
      <w:bodyDiv w:val="1"/>
      <w:marLeft w:val="0"/>
      <w:marRight w:val="0"/>
      <w:marTop w:val="0"/>
      <w:marBottom w:val="0"/>
      <w:divBdr>
        <w:top w:val="none" w:sz="0" w:space="0" w:color="auto"/>
        <w:left w:val="none" w:sz="0" w:space="0" w:color="auto"/>
        <w:bottom w:val="none" w:sz="0" w:space="0" w:color="auto"/>
        <w:right w:val="none" w:sz="0" w:space="0" w:color="auto"/>
      </w:divBdr>
    </w:div>
    <w:div w:id="1130055424">
      <w:bodyDiv w:val="1"/>
      <w:marLeft w:val="0"/>
      <w:marRight w:val="0"/>
      <w:marTop w:val="0"/>
      <w:marBottom w:val="0"/>
      <w:divBdr>
        <w:top w:val="none" w:sz="0" w:space="0" w:color="auto"/>
        <w:left w:val="none" w:sz="0" w:space="0" w:color="auto"/>
        <w:bottom w:val="none" w:sz="0" w:space="0" w:color="auto"/>
        <w:right w:val="none" w:sz="0" w:space="0" w:color="auto"/>
      </w:divBdr>
    </w:div>
    <w:div w:id="1132673386">
      <w:bodyDiv w:val="1"/>
      <w:marLeft w:val="0"/>
      <w:marRight w:val="0"/>
      <w:marTop w:val="0"/>
      <w:marBottom w:val="0"/>
      <w:divBdr>
        <w:top w:val="none" w:sz="0" w:space="0" w:color="auto"/>
        <w:left w:val="none" w:sz="0" w:space="0" w:color="auto"/>
        <w:bottom w:val="none" w:sz="0" w:space="0" w:color="auto"/>
        <w:right w:val="none" w:sz="0" w:space="0" w:color="auto"/>
      </w:divBdr>
    </w:div>
    <w:div w:id="1132820052">
      <w:bodyDiv w:val="1"/>
      <w:marLeft w:val="0"/>
      <w:marRight w:val="0"/>
      <w:marTop w:val="0"/>
      <w:marBottom w:val="0"/>
      <w:divBdr>
        <w:top w:val="none" w:sz="0" w:space="0" w:color="auto"/>
        <w:left w:val="none" w:sz="0" w:space="0" w:color="auto"/>
        <w:bottom w:val="none" w:sz="0" w:space="0" w:color="auto"/>
        <w:right w:val="none" w:sz="0" w:space="0" w:color="auto"/>
      </w:divBdr>
    </w:div>
    <w:div w:id="1133449876">
      <w:bodyDiv w:val="1"/>
      <w:marLeft w:val="0"/>
      <w:marRight w:val="0"/>
      <w:marTop w:val="0"/>
      <w:marBottom w:val="0"/>
      <w:divBdr>
        <w:top w:val="none" w:sz="0" w:space="0" w:color="auto"/>
        <w:left w:val="none" w:sz="0" w:space="0" w:color="auto"/>
        <w:bottom w:val="none" w:sz="0" w:space="0" w:color="auto"/>
        <w:right w:val="none" w:sz="0" w:space="0" w:color="auto"/>
      </w:divBdr>
    </w:div>
    <w:div w:id="1133906977">
      <w:bodyDiv w:val="1"/>
      <w:marLeft w:val="0"/>
      <w:marRight w:val="0"/>
      <w:marTop w:val="0"/>
      <w:marBottom w:val="0"/>
      <w:divBdr>
        <w:top w:val="none" w:sz="0" w:space="0" w:color="auto"/>
        <w:left w:val="none" w:sz="0" w:space="0" w:color="auto"/>
        <w:bottom w:val="none" w:sz="0" w:space="0" w:color="auto"/>
        <w:right w:val="none" w:sz="0" w:space="0" w:color="auto"/>
      </w:divBdr>
    </w:div>
    <w:div w:id="1133984101">
      <w:bodyDiv w:val="1"/>
      <w:marLeft w:val="0"/>
      <w:marRight w:val="0"/>
      <w:marTop w:val="0"/>
      <w:marBottom w:val="0"/>
      <w:divBdr>
        <w:top w:val="none" w:sz="0" w:space="0" w:color="auto"/>
        <w:left w:val="none" w:sz="0" w:space="0" w:color="auto"/>
        <w:bottom w:val="none" w:sz="0" w:space="0" w:color="auto"/>
        <w:right w:val="none" w:sz="0" w:space="0" w:color="auto"/>
      </w:divBdr>
      <w:divsChild>
        <w:div w:id="470095676">
          <w:marLeft w:val="418"/>
          <w:marRight w:val="0"/>
          <w:marTop w:val="0"/>
          <w:marBottom w:val="0"/>
          <w:divBdr>
            <w:top w:val="none" w:sz="0" w:space="0" w:color="auto"/>
            <w:left w:val="none" w:sz="0" w:space="0" w:color="auto"/>
            <w:bottom w:val="none" w:sz="0" w:space="0" w:color="auto"/>
            <w:right w:val="none" w:sz="0" w:space="0" w:color="auto"/>
          </w:divBdr>
        </w:div>
        <w:div w:id="1204638424">
          <w:marLeft w:val="418"/>
          <w:marRight w:val="0"/>
          <w:marTop w:val="0"/>
          <w:marBottom w:val="0"/>
          <w:divBdr>
            <w:top w:val="none" w:sz="0" w:space="0" w:color="auto"/>
            <w:left w:val="none" w:sz="0" w:space="0" w:color="auto"/>
            <w:bottom w:val="none" w:sz="0" w:space="0" w:color="auto"/>
            <w:right w:val="none" w:sz="0" w:space="0" w:color="auto"/>
          </w:divBdr>
        </w:div>
        <w:div w:id="1459910169">
          <w:marLeft w:val="418"/>
          <w:marRight w:val="0"/>
          <w:marTop w:val="0"/>
          <w:marBottom w:val="0"/>
          <w:divBdr>
            <w:top w:val="none" w:sz="0" w:space="0" w:color="auto"/>
            <w:left w:val="none" w:sz="0" w:space="0" w:color="auto"/>
            <w:bottom w:val="none" w:sz="0" w:space="0" w:color="auto"/>
            <w:right w:val="none" w:sz="0" w:space="0" w:color="auto"/>
          </w:divBdr>
        </w:div>
        <w:div w:id="1970931920">
          <w:marLeft w:val="418"/>
          <w:marRight w:val="0"/>
          <w:marTop w:val="0"/>
          <w:marBottom w:val="0"/>
          <w:divBdr>
            <w:top w:val="none" w:sz="0" w:space="0" w:color="auto"/>
            <w:left w:val="none" w:sz="0" w:space="0" w:color="auto"/>
            <w:bottom w:val="none" w:sz="0" w:space="0" w:color="auto"/>
            <w:right w:val="none" w:sz="0" w:space="0" w:color="auto"/>
          </w:divBdr>
        </w:div>
      </w:divsChild>
    </w:div>
    <w:div w:id="1134058183">
      <w:bodyDiv w:val="1"/>
      <w:marLeft w:val="0"/>
      <w:marRight w:val="0"/>
      <w:marTop w:val="0"/>
      <w:marBottom w:val="0"/>
      <w:divBdr>
        <w:top w:val="none" w:sz="0" w:space="0" w:color="auto"/>
        <w:left w:val="none" w:sz="0" w:space="0" w:color="auto"/>
        <w:bottom w:val="none" w:sz="0" w:space="0" w:color="auto"/>
        <w:right w:val="none" w:sz="0" w:space="0" w:color="auto"/>
      </w:divBdr>
    </w:div>
    <w:div w:id="1135874240">
      <w:bodyDiv w:val="1"/>
      <w:marLeft w:val="0"/>
      <w:marRight w:val="0"/>
      <w:marTop w:val="0"/>
      <w:marBottom w:val="0"/>
      <w:divBdr>
        <w:top w:val="none" w:sz="0" w:space="0" w:color="auto"/>
        <w:left w:val="none" w:sz="0" w:space="0" w:color="auto"/>
        <w:bottom w:val="none" w:sz="0" w:space="0" w:color="auto"/>
        <w:right w:val="none" w:sz="0" w:space="0" w:color="auto"/>
      </w:divBdr>
    </w:div>
    <w:div w:id="1136071488">
      <w:bodyDiv w:val="1"/>
      <w:marLeft w:val="0"/>
      <w:marRight w:val="0"/>
      <w:marTop w:val="0"/>
      <w:marBottom w:val="0"/>
      <w:divBdr>
        <w:top w:val="none" w:sz="0" w:space="0" w:color="auto"/>
        <w:left w:val="none" w:sz="0" w:space="0" w:color="auto"/>
        <w:bottom w:val="none" w:sz="0" w:space="0" w:color="auto"/>
        <w:right w:val="none" w:sz="0" w:space="0" w:color="auto"/>
      </w:divBdr>
    </w:div>
    <w:div w:id="1136219212">
      <w:bodyDiv w:val="1"/>
      <w:marLeft w:val="0"/>
      <w:marRight w:val="0"/>
      <w:marTop w:val="0"/>
      <w:marBottom w:val="0"/>
      <w:divBdr>
        <w:top w:val="none" w:sz="0" w:space="0" w:color="auto"/>
        <w:left w:val="none" w:sz="0" w:space="0" w:color="auto"/>
        <w:bottom w:val="none" w:sz="0" w:space="0" w:color="auto"/>
        <w:right w:val="none" w:sz="0" w:space="0" w:color="auto"/>
      </w:divBdr>
    </w:div>
    <w:div w:id="1143353401">
      <w:bodyDiv w:val="1"/>
      <w:marLeft w:val="0"/>
      <w:marRight w:val="0"/>
      <w:marTop w:val="0"/>
      <w:marBottom w:val="0"/>
      <w:divBdr>
        <w:top w:val="none" w:sz="0" w:space="0" w:color="auto"/>
        <w:left w:val="none" w:sz="0" w:space="0" w:color="auto"/>
        <w:bottom w:val="none" w:sz="0" w:space="0" w:color="auto"/>
        <w:right w:val="none" w:sz="0" w:space="0" w:color="auto"/>
      </w:divBdr>
    </w:div>
    <w:div w:id="1144008922">
      <w:bodyDiv w:val="1"/>
      <w:marLeft w:val="0"/>
      <w:marRight w:val="0"/>
      <w:marTop w:val="0"/>
      <w:marBottom w:val="0"/>
      <w:divBdr>
        <w:top w:val="none" w:sz="0" w:space="0" w:color="auto"/>
        <w:left w:val="none" w:sz="0" w:space="0" w:color="auto"/>
        <w:bottom w:val="none" w:sz="0" w:space="0" w:color="auto"/>
        <w:right w:val="none" w:sz="0" w:space="0" w:color="auto"/>
      </w:divBdr>
    </w:div>
    <w:div w:id="1145512493">
      <w:bodyDiv w:val="1"/>
      <w:marLeft w:val="0"/>
      <w:marRight w:val="0"/>
      <w:marTop w:val="0"/>
      <w:marBottom w:val="0"/>
      <w:divBdr>
        <w:top w:val="none" w:sz="0" w:space="0" w:color="auto"/>
        <w:left w:val="none" w:sz="0" w:space="0" w:color="auto"/>
        <w:bottom w:val="none" w:sz="0" w:space="0" w:color="auto"/>
        <w:right w:val="none" w:sz="0" w:space="0" w:color="auto"/>
      </w:divBdr>
    </w:div>
    <w:div w:id="1145898937">
      <w:bodyDiv w:val="1"/>
      <w:marLeft w:val="0"/>
      <w:marRight w:val="0"/>
      <w:marTop w:val="0"/>
      <w:marBottom w:val="0"/>
      <w:divBdr>
        <w:top w:val="none" w:sz="0" w:space="0" w:color="auto"/>
        <w:left w:val="none" w:sz="0" w:space="0" w:color="auto"/>
        <w:bottom w:val="none" w:sz="0" w:space="0" w:color="auto"/>
        <w:right w:val="none" w:sz="0" w:space="0" w:color="auto"/>
      </w:divBdr>
    </w:div>
    <w:div w:id="1146899323">
      <w:bodyDiv w:val="1"/>
      <w:marLeft w:val="0"/>
      <w:marRight w:val="0"/>
      <w:marTop w:val="0"/>
      <w:marBottom w:val="0"/>
      <w:divBdr>
        <w:top w:val="none" w:sz="0" w:space="0" w:color="auto"/>
        <w:left w:val="none" w:sz="0" w:space="0" w:color="auto"/>
        <w:bottom w:val="none" w:sz="0" w:space="0" w:color="auto"/>
        <w:right w:val="none" w:sz="0" w:space="0" w:color="auto"/>
      </w:divBdr>
    </w:div>
    <w:div w:id="1148323451">
      <w:bodyDiv w:val="1"/>
      <w:marLeft w:val="0"/>
      <w:marRight w:val="0"/>
      <w:marTop w:val="0"/>
      <w:marBottom w:val="0"/>
      <w:divBdr>
        <w:top w:val="none" w:sz="0" w:space="0" w:color="auto"/>
        <w:left w:val="none" w:sz="0" w:space="0" w:color="auto"/>
        <w:bottom w:val="none" w:sz="0" w:space="0" w:color="auto"/>
        <w:right w:val="none" w:sz="0" w:space="0" w:color="auto"/>
      </w:divBdr>
    </w:div>
    <w:div w:id="1148668198">
      <w:bodyDiv w:val="1"/>
      <w:marLeft w:val="0"/>
      <w:marRight w:val="0"/>
      <w:marTop w:val="0"/>
      <w:marBottom w:val="0"/>
      <w:divBdr>
        <w:top w:val="none" w:sz="0" w:space="0" w:color="auto"/>
        <w:left w:val="none" w:sz="0" w:space="0" w:color="auto"/>
        <w:bottom w:val="none" w:sz="0" w:space="0" w:color="auto"/>
        <w:right w:val="none" w:sz="0" w:space="0" w:color="auto"/>
      </w:divBdr>
    </w:div>
    <w:div w:id="1149321148">
      <w:bodyDiv w:val="1"/>
      <w:marLeft w:val="0"/>
      <w:marRight w:val="0"/>
      <w:marTop w:val="0"/>
      <w:marBottom w:val="0"/>
      <w:divBdr>
        <w:top w:val="none" w:sz="0" w:space="0" w:color="auto"/>
        <w:left w:val="none" w:sz="0" w:space="0" w:color="auto"/>
        <w:bottom w:val="none" w:sz="0" w:space="0" w:color="auto"/>
        <w:right w:val="none" w:sz="0" w:space="0" w:color="auto"/>
      </w:divBdr>
    </w:div>
    <w:div w:id="1149639027">
      <w:bodyDiv w:val="1"/>
      <w:marLeft w:val="0"/>
      <w:marRight w:val="0"/>
      <w:marTop w:val="0"/>
      <w:marBottom w:val="0"/>
      <w:divBdr>
        <w:top w:val="none" w:sz="0" w:space="0" w:color="auto"/>
        <w:left w:val="none" w:sz="0" w:space="0" w:color="auto"/>
        <w:bottom w:val="none" w:sz="0" w:space="0" w:color="auto"/>
        <w:right w:val="none" w:sz="0" w:space="0" w:color="auto"/>
      </w:divBdr>
    </w:div>
    <w:div w:id="1151680595">
      <w:bodyDiv w:val="1"/>
      <w:marLeft w:val="0"/>
      <w:marRight w:val="0"/>
      <w:marTop w:val="0"/>
      <w:marBottom w:val="0"/>
      <w:divBdr>
        <w:top w:val="none" w:sz="0" w:space="0" w:color="auto"/>
        <w:left w:val="none" w:sz="0" w:space="0" w:color="auto"/>
        <w:bottom w:val="none" w:sz="0" w:space="0" w:color="auto"/>
        <w:right w:val="none" w:sz="0" w:space="0" w:color="auto"/>
      </w:divBdr>
    </w:div>
    <w:div w:id="1151867716">
      <w:bodyDiv w:val="1"/>
      <w:marLeft w:val="0"/>
      <w:marRight w:val="0"/>
      <w:marTop w:val="0"/>
      <w:marBottom w:val="0"/>
      <w:divBdr>
        <w:top w:val="none" w:sz="0" w:space="0" w:color="auto"/>
        <w:left w:val="none" w:sz="0" w:space="0" w:color="auto"/>
        <w:bottom w:val="none" w:sz="0" w:space="0" w:color="auto"/>
        <w:right w:val="none" w:sz="0" w:space="0" w:color="auto"/>
      </w:divBdr>
      <w:divsChild>
        <w:div w:id="69498871">
          <w:marLeft w:val="418"/>
          <w:marRight w:val="0"/>
          <w:marTop w:val="0"/>
          <w:marBottom w:val="0"/>
          <w:divBdr>
            <w:top w:val="none" w:sz="0" w:space="0" w:color="auto"/>
            <w:left w:val="none" w:sz="0" w:space="0" w:color="auto"/>
            <w:bottom w:val="none" w:sz="0" w:space="0" w:color="auto"/>
            <w:right w:val="none" w:sz="0" w:space="0" w:color="auto"/>
          </w:divBdr>
        </w:div>
        <w:div w:id="281427213">
          <w:marLeft w:val="418"/>
          <w:marRight w:val="0"/>
          <w:marTop w:val="0"/>
          <w:marBottom w:val="0"/>
          <w:divBdr>
            <w:top w:val="none" w:sz="0" w:space="0" w:color="auto"/>
            <w:left w:val="none" w:sz="0" w:space="0" w:color="auto"/>
            <w:bottom w:val="none" w:sz="0" w:space="0" w:color="auto"/>
            <w:right w:val="none" w:sz="0" w:space="0" w:color="auto"/>
          </w:divBdr>
        </w:div>
        <w:div w:id="309864021">
          <w:marLeft w:val="418"/>
          <w:marRight w:val="0"/>
          <w:marTop w:val="0"/>
          <w:marBottom w:val="0"/>
          <w:divBdr>
            <w:top w:val="none" w:sz="0" w:space="0" w:color="auto"/>
            <w:left w:val="none" w:sz="0" w:space="0" w:color="auto"/>
            <w:bottom w:val="none" w:sz="0" w:space="0" w:color="auto"/>
            <w:right w:val="none" w:sz="0" w:space="0" w:color="auto"/>
          </w:divBdr>
        </w:div>
        <w:div w:id="595985189">
          <w:marLeft w:val="418"/>
          <w:marRight w:val="0"/>
          <w:marTop w:val="0"/>
          <w:marBottom w:val="0"/>
          <w:divBdr>
            <w:top w:val="none" w:sz="0" w:space="0" w:color="auto"/>
            <w:left w:val="none" w:sz="0" w:space="0" w:color="auto"/>
            <w:bottom w:val="none" w:sz="0" w:space="0" w:color="auto"/>
            <w:right w:val="none" w:sz="0" w:space="0" w:color="auto"/>
          </w:divBdr>
        </w:div>
        <w:div w:id="986008784">
          <w:marLeft w:val="418"/>
          <w:marRight w:val="0"/>
          <w:marTop w:val="0"/>
          <w:marBottom w:val="0"/>
          <w:divBdr>
            <w:top w:val="none" w:sz="0" w:space="0" w:color="auto"/>
            <w:left w:val="none" w:sz="0" w:space="0" w:color="auto"/>
            <w:bottom w:val="none" w:sz="0" w:space="0" w:color="auto"/>
            <w:right w:val="none" w:sz="0" w:space="0" w:color="auto"/>
          </w:divBdr>
        </w:div>
      </w:divsChild>
    </w:div>
    <w:div w:id="1152332785">
      <w:bodyDiv w:val="1"/>
      <w:marLeft w:val="0"/>
      <w:marRight w:val="0"/>
      <w:marTop w:val="0"/>
      <w:marBottom w:val="0"/>
      <w:divBdr>
        <w:top w:val="none" w:sz="0" w:space="0" w:color="auto"/>
        <w:left w:val="none" w:sz="0" w:space="0" w:color="auto"/>
        <w:bottom w:val="none" w:sz="0" w:space="0" w:color="auto"/>
        <w:right w:val="none" w:sz="0" w:space="0" w:color="auto"/>
      </w:divBdr>
    </w:div>
    <w:div w:id="1153181979">
      <w:bodyDiv w:val="1"/>
      <w:marLeft w:val="0"/>
      <w:marRight w:val="0"/>
      <w:marTop w:val="0"/>
      <w:marBottom w:val="0"/>
      <w:divBdr>
        <w:top w:val="none" w:sz="0" w:space="0" w:color="auto"/>
        <w:left w:val="none" w:sz="0" w:space="0" w:color="auto"/>
        <w:bottom w:val="none" w:sz="0" w:space="0" w:color="auto"/>
        <w:right w:val="none" w:sz="0" w:space="0" w:color="auto"/>
      </w:divBdr>
    </w:div>
    <w:div w:id="1157454782">
      <w:bodyDiv w:val="1"/>
      <w:marLeft w:val="0"/>
      <w:marRight w:val="0"/>
      <w:marTop w:val="0"/>
      <w:marBottom w:val="0"/>
      <w:divBdr>
        <w:top w:val="none" w:sz="0" w:space="0" w:color="auto"/>
        <w:left w:val="none" w:sz="0" w:space="0" w:color="auto"/>
        <w:bottom w:val="none" w:sz="0" w:space="0" w:color="auto"/>
        <w:right w:val="none" w:sz="0" w:space="0" w:color="auto"/>
      </w:divBdr>
    </w:div>
    <w:div w:id="1157964269">
      <w:bodyDiv w:val="1"/>
      <w:marLeft w:val="0"/>
      <w:marRight w:val="0"/>
      <w:marTop w:val="0"/>
      <w:marBottom w:val="0"/>
      <w:divBdr>
        <w:top w:val="none" w:sz="0" w:space="0" w:color="auto"/>
        <w:left w:val="none" w:sz="0" w:space="0" w:color="auto"/>
        <w:bottom w:val="none" w:sz="0" w:space="0" w:color="auto"/>
        <w:right w:val="none" w:sz="0" w:space="0" w:color="auto"/>
      </w:divBdr>
    </w:div>
    <w:div w:id="1159223779">
      <w:bodyDiv w:val="1"/>
      <w:marLeft w:val="0"/>
      <w:marRight w:val="0"/>
      <w:marTop w:val="0"/>
      <w:marBottom w:val="0"/>
      <w:divBdr>
        <w:top w:val="none" w:sz="0" w:space="0" w:color="auto"/>
        <w:left w:val="none" w:sz="0" w:space="0" w:color="auto"/>
        <w:bottom w:val="none" w:sz="0" w:space="0" w:color="auto"/>
        <w:right w:val="none" w:sz="0" w:space="0" w:color="auto"/>
      </w:divBdr>
    </w:div>
    <w:div w:id="1159733521">
      <w:bodyDiv w:val="1"/>
      <w:marLeft w:val="0"/>
      <w:marRight w:val="0"/>
      <w:marTop w:val="0"/>
      <w:marBottom w:val="0"/>
      <w:divBdr>
        <w:top w:val="none" w:sz="0" w:space="0" w:color="auto"/>
        <w:left w:val="none" w:sz="0" w:space="0" w:color="auto"/>
        <w:bottom w:val="none" w:sz="0" w:space="0" w:color="auto"/>
        <w:right w:val="none" w:sz="0" w:space="0" w:color="auto"/>
      </w:divBdr>
    </w:div>
    <w:div w:id="1160119960">
      <w:bodyDiv w:val="1"/>
      <w:marLeft w:val="0"/>
      <w:marRight w:val="0"/>
      <w:marTop w:val="0"/>
      <w:marBottom w:val="0"/>
      <w:divBdr>
        <w:top w:val="none" w:sz="0" w:space="0" w:color="auto"/>
        <w:left w:val="none" w:sz="0" w:space="0" w:color="auto"/>
        <w:bottom w:val="none" w:sz="0" w:space="0" w:color="auto"/>
        <w:right w:val="none" w:sz="0" w:space="0" w:color="auto"/>
      </w:divBdr>
    </w:div>
    <w:div w:id="1161383643">
      <w:bodyDiv w:val="1"/>
      <w:marLeft w:val="0"/>
      <w:marRight w:val="0"/>
      <w:marTop w:val="0"/>
      <w:marBottom w:val="0"/>
      <w:divBdr>
        <w:top w:val="none" w:sz="0" w:space="0" w:color="auto"/>
        <w:left w:val="none" w:sz="0" w:space="0" w:color="auto"/>
        <w:bottom w:val="none" w:sz="0" w:space="0" w:color="auto"/>
        <w:right w:val="none" w:sz="0" w:space="0" w:color="auto"/>
      </w:divBdr>
    </w:div>
    <w:div w:id="1162311151">
      <w:bodyDiv w:val="1"/>
      <w:marLeft w:val="0"/>
      <w:marRight w:val="0"/>
      <w:marTop w:val="0"/>
      <w:marBottom w:val="0"/>
      <w:divBdr>
        <w:top w:val="none" w:sz="0" w:space="0" w:color="auto"/>
        <w:left w:val="none" w:sz="0" w:space="0" w:color="auto"/>
        <w:bottom w:val="none" w:sz="0" w:space="0" w:color="auto"/>
        <w:right w:val="none" w:sz="0" w:space="0" w:color="auto"/>
      </w:divBdr>
    </w:div>
    <w:div w:id="1162967698">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163935729">
      <w:bodyDiv w:val="1"/>
      <w:marLeft w:val="0"/>
      <w:marRight w:val="0"/>
      <w:marTop w:val="0"/>
      <w:marBottom w:val="0"/>
      <w:divBdr>
        <w:top w:val="none" w:sz="0" w:space="0" w:color="auto"/>
        <w:left w:val="none" w:sz="0" w:space="0" w:color="auto"/>
        <w:bottom w:val="none" w:sz="0" w:space="0" w:color="auto"/>
        <w:right w:val="none" w:sz="0" w:space="0" w:color="auto"/>
      </w:divBdr>
    </w:div>
    <w:div w:id="1164664789">
      <w:bodyDiv w:val="1"/>
      <w:marLeft w:val="0"/>
      <w:marRight w:val="0"/>
      <w:marTop w:val="0"/>
      <w:marBottom w:val="0"/>
      <w:divBdr>
        <w:top w:val="none" w:sz="0" w:space="0" w:color="auto"/>
        <w:left w:val="none" w:sz="0" w:space="0" w:color="auto"/>
        <w:bottom w:val="none" w:sz="0" w:space="0" w:color="auto"/>
        <w:right w:val="none" w:sz="0" w:space="0" w:color="auto"/>
      </w:divBdr>
    </w:div>
    <w:div w:id="1165129758">
      <w:bodyDiv w:val="1"/>
      <w:marLeft w:val="0"/>
      <w:marRight w:val="0"/>
      <w:marTop w:val="0"/>
      <w:marBottom w:val="0"/>
      <w:divBdr>
        <w:top w:val="none" w:sz="0" w:space="0" w:color="auto"/>
        <w:left w:val="none" w:sz="0" w:space="0" w:color="auto"/>
        <w:bottom w:val="none" w:sz="0" w:space="0" w:color="auto"/>
        <w:right w:val="none" w:sz="0" w:space="0" w:color="auto"/>
      </w:divBdr>
      <w:divsChild>
        <w:div w:id="1264655033">
          <w:marLeft w:val="547"/>
          <w:marRight w:val="0"/>
          <w:marTop w:val="0"/>
          <w:marBottom w:val="0"/>
          <w:divBdr>
            <w:top w:val="none" w:sz="0" w:space="0" w:color="auto"/>
            <w:left w:val="none" w:sz="0" w:space="0" w:color="auto"/>
            <w:bottom w:val="none" w:sz="0" w:space="0" w:color="auto"/>
            <w:right w:val="none" w:sz="0" w:space="0" w:color="auto"/>
          </w:divBdr>
        </w:div>
      </w:divsChild>
    </w:div>
    <w:div w:id="1165246788">
      <w:bodyDiv w:val="1"/>
      <w:marLeft w:val="0"/>
      <w:marRight w:val="0"/>
      <w:marTop w:val="0"/>
      <w:marBottom w:val="0"/>
      <w:divBdr>
        <w:top w:val="none" w:sz="0" w:space="0" w:color="auto"/>
        <w:left w:val="none" w:sz="0" w:space="0" w:color="auto"/>
        <w:bottom w:val="none" w:sz="0" w:space="0" w:color="auto"/>
        <w:right w:val="none" w:sz="0" w:space="0" w:color="auto"/>
      </w:divBdr>
    </w:div>
    <w:div w:id="1165894429">
      <w:bodyDiv w:val="1"/>
      <w:marLeft w:val="0"/>
      <w:marRight w:val="0"/>
      <w:marTop w:val="0"/>
      <w:marBottom w:val="0"/>
      <w:divBdr>
        <w:top w:val="none" w:sz="0" w:space="0" w:color="auto"/>
        <w:left w:val="none" w:sz="0" w:space="0" w:color="auto"/>
        <w:bottom w:val="none" w:sz="0" w:space="0" w:color="auto"/>
        <w:right w:val="none" w:sz="0" w:space="0" w:color="auto"/>
      </w:divBdr>
    </w:div>
    <w:div w:id="1165977343">
      <w:bodyDiv w:val="1"/>
      <w:marLeft w:val="0"/>
      <w:marRight w:val="0"/>
      <w:marTop w:val="0"/>
      <w:marBottom w:val="0"/>
      <w:divBdr>
        <w:top w:val="none" w:sz="0" w:space="0" w:color="auto"/>
        <w:left w:val="none" w:sz="0" w:space="0" w:color="auto"/>
        <w:bottom w:val="none" w:sz="0" w:space="0" w:color="auto"/>
        <w:right w:val="none" w:sz="0" w:space="0" w:color="auto"/>
      </w:divBdr>
    </w:div>
    <w:div w:id="1168596703">
      <w:bodyDiv w:val="1"/>
      <w:marLeft w:val="0"/>
      <w:marRight w:val="0"/>
      <w:marTop w:val="0"/>
      <w:marBottom w:val="0"/>
      <w:divBdr>
        <w:top w:val="none" w:sz="0" w:space="0" w:color="auto"/>
        <w:left w:val="none" w:sz="0" w:space="0" w:color="auto"/>
        <w:bottom w:val="none" w:sz="0" w:space="0" w:color="auto"/>
        <w:right w:val="none" w:sz="0" w:space="0" w:color="auto"/>
      </w:divBdr>
    </w:div>
    <w:div w:id="1169058698">
      <w:bodyDiv w:val="1"/>
      <w:marLeft w:val="0"/>
      <w:marRight w:val="0"/>
      <w:marTop w:val="0"/>
      <w:marBottom w:val="0"/>
      <w:divBdr>
        <w:top w:val="none" w:sz="0" w:space="0" w:color="auto"/>
        <w:left w:val="none" w:sz="0" w:space="0" w:color="auto"/>
        <w:bottom w:val="none" w:sz="0" w:space="0" w:color="auto"/>
        <w:right w:val="none" w:sz="0" w:space="0" w:color="auto"/>
      </w:divBdr>
    </w:div>
    <w:div w:id="1169175939">
      <w:bodyDiv w:val="1"/>
      <w:marLeft w:val="0"/>
      <w:marRight w:val="0"/>
      <w:marTop w:val="0"/>
      <w:marBottom w:val="0"/>
      <w:divBdr>
        <w:top w:val="none" w:sz="0" w:space="0" w:color="auto"/>
        <w:left w:val="none" w:sz="0" w:space="0" w:color="auto"/>
        <w:bottom w:val="none" w:sz="0" w:space="0" w:color="auto"/>
        <w:right w:val="none" w:sz="0" w:space="0" w:color="auto"/>
      </w:divBdr>
    </w:div>
    <w:div w:id="1170487259">
      <w:bodyDiv w:val="1"/>
      <w:marLeft w:val="0"/>
      <w:marRight w:val="0"/>
      <w:marTop w:val="0"/>
      <w:marBottom w:val="0"/>
      <w:divBdr>
        <w:top w:val="none" w:sz="0" w:space="0" w:color="auto"/>
        <w:left w:val="none" w:sz="0" w:space="0" w:color="auto"/>
        <w:bottom w:val="none" w:sz="0" w:space="0" w:color="auto"/>
        <w:right w:val="none" w:sz="0" w:space="0" w:color="auto"/>
      </w:divBdr>
    </w:div>
    <w:div w:id="1170683198">
      <w:bodyDiv w:val="1"/>
      <w:marLeft w:val="0"/>
      <w:marRight w:val="0"/>
      <w:marTop w:val="0"/>
      <w:marBottom w:val="0"/>
      <w:divBdr>
        <w:top w:val="none" w:sz="0" w:space="0" w:color="auto"/>
        <w:left w:val="none" w:sz="0" w:space="0" w:color="auto"/>
        <w:bottom w:val="none" w:sz="0" w:space="0" w:color="auto"/>
        <w:right w:val="none" w:sz="0" w:space="0" w:color="auto"/>
      </w:divBdr>
    </w:div>
    <w:div w:id="1172336531">
      <w:bodyDiv w:val="1"/>
      <w:marLeft w:val="0"/>
      <w:marRight w:val="0"/>
      <w:marTop w:val="0"/>
      <w:marBottom w:val="0"/>
      <w:divBdr>
        <w:top w:val="none" w:sz="0" w:space="0" w:color="auto"/>
        <w:left w:val="none" w:sz="0" w:space="0" w:color="auto"/>
        <w:bottom w:val="none" w:sz="0" w:space="0" w:color="auto"/>
        <w:right w:val="none" w:sz="0" w:space="0" w:color="auto"/>
      </w:divBdr>
    </w:div>
    <w:div w:id="1172990382">
      <w:bodyDiv w:val="1"/>
      <w:marLeft w:val="0"/>
      <w:marRight w:val="0"/>
      <w:marTop w:val="0"/>
      <w:marBottom w:val="0"/>
      <w:divBdr>
        <w:top w:val="none" w:sz="0" w:space="0" w:color="auto"/>
        <w:left w:val="none" w:sz="0" w:space="0" w:color="auto"/>
        <w:bottom w:val="none" w:sz="0" w:space="0" w:color="auto"/>
        <w:right w:val="none" w:sz="0" w:space="0" w:color="auto"/>
      </w:divBdr>
    </w:div>
    <w:div w:id="1173492214">
      <w:bodyDiv w:val="1"/>
      <w:marLeft w:val="0"/>
      <w:marRight w:val="0"/>
      <w:marTop w:val="0"/>
      <w:marBottom w:val="0"/>
      <w:divBdr>
        <w:top w:val="none" w:sz="0" w:space="0" w:color="auto"/>
        <w:left w:val="none" w:sz="0" w:space="0" w:color="auto"/>
        <w:bottom w:val="none" w:sz="0" w:space="0" w:color="auto"/>
        <w:right w:val="none" w:sz="0" w:space="0" w:color="auto"/>
      </w:divBdr>
    </w:div>
    <w:div w:id="1174028566">
      <w:bodyDiv w:val="1"/>
      <w:marLeft w:val="0"/>
      <w:marRight w:val="0"/>
      <w:marTop w:val="0"/>
      <w:marBottom w:val="0"/>
      <w:divBdr>
        <w:top w:val="none" w:sz="0" w:space="0" w:color="auto"/>
        <w:left w:val="none" w:sz="0" w:space="0" w:color="auto"/>
        <w:bottom w:val="none" w:sz="0" w:space="0" w:color="auto"/>
        <w:right w:val="none" w:sz="0" w:space="0" w:color="auto"/>
      </w:divBdr>
    </w:div>
    <w:div w:id="1174687735">
      <w:bodyDiv w:val="1"/>
      <w:marLeft w:val="0"/>
      <w:marRight w:val="0"/>
      <w:marTop w:val="0"/>
      <w:marBottom w:val="0"/>
      <w:divBdr>
        <w:top w:val="none" w:sz="0" w:space="0" w:color="auto"/>
        <w:left w:val="none" w:sz="0" w:space="0" w:color="auto"/>
        <w:bottom w:val="none" w:sz="0" w:space="0" w:color="auto"/>
        <w:right w:val="none" w:sz="0" w:space="0" w:color="auto"/>
      </w:divBdr>
    </w:div>
    <w:div w:id="1174995958">
      <w:bodyDiv w:val="1"/>
      <w:marLeft w:val="0"/>
      <w:marRight w:val="0"/>
      <w:marTop w:val="0"/>
      <w:marBottom w:val="0"/>
      <w:divBdr>
        <w:top w:val="none" w:sz="0" w:space="0" w:color="auto"/>
        <w:left w:val="none" w:sz="0" w:space="0" w:color="auto"/>
        <w:bottom w:val="none" w:sz="0" w:space="0" w:color="auto"/>
        <w:right w:val="none" w:sz="0" w:space="0" w:color="auto"/>
      </w:divBdr>
    </w:div>
    <w:div w:id="1176190308">
      <w:bodyDiv w:val="1"/>
      <w:marLeft w:val="0"/>
      <w:marRight w:val="0"/>
      <w:marTop w:val="0"/>
      <w:marBottom w:val="0"/>
      <w:divBdr>
        <w:top w:val="none" w:sz="0" w:space="0" w:color="auto"/>
        <w:left w:val="none" w:sz="0" w:space="0" w:color="auto"/>
        <w:bottom w:val="none" w:sz="0" w:space="0" w:color="auto"/>
        <w:right w:val="none" w:sz="0" w:space="0" w:color="auto"/>
      </w:divBdr>
    </w:div>
    <w:div w:id="1177383654">
      <w:bodyDiv w:val="1"/>
      <w:marLeft w:val="0"/>
      <w:marRight w:val="0"/>
      <w:marTop w:val="0"/>
      <w:marBottom w:val="0"/>
      <w:divBdr>
        <w:top w:val="none" w:sz="0" w:space="0" w:color="auto"/>
        <w:left w:val="none" w:sz="0" w:space="0" w:color="auto"/>
        <w:bottom w:val="none" w:sz="0" w:space="0" w:color="auto"/>
        <w:right w:val="none" w:sz="0" w:space="0" w:color="auto"/>
      </w:divBdr>
    </w:div>
    <w:div w:id="1179541532">
      <w:bodyDiv w:val="1"/>
      <w:marLeft w:val="0"/>
      <w:marRight w:val="0"/>
      <w:marTop w:val="0"/>
      <w:marBottom w:val="0"/>
      <w:divBdr>
        <w:top w:val="none" w:sz="0" w:space="0" w:color="auto"/>
        <w:left w:val="none" w:sz="0" w:space="0" w:color="auto"/>
        <w:bottom w:val="none" w:sz="0" w:space="0" w:color="auto"/>
        <w:right w:val="none" w:sz="0" w:space="0" w:color="auto"/>
      </w:divBdr>
    </w:div>
    <w:div w:id="1179850552">
      <w:bodyDiv w:val="1"/>
      <w:marLeft w:val="0"/>
      <w:marRight w:val="0"/>
      <w:marTop w:val="0"/>
      <w:marBottom w:val="0"/>
      <w:divBdr>
        <w:top w:val="none" w:sz="0" w:space="0" w:color="auto"/>
        <w:left w:val="none" w:sz="0" w:space="0" w:color="auto"/>
        <w:bottom w:val="none" w:sz="0" w:space="0" w:color="auto"/>
        <w:right w:val="none" w:sz="0" w:space="0" w:color="auto"/>
      </w:divBdr>
    </w:div>
    <w:div w:id="1180435509">
      <w:bodyDiv w:val="1"/>
      <w:marLeft w:val="0"/>
      <w:marRight w:val="0"/>
      <w:marTop w:val="0"/>
      <w:marBottom w:val="0"/>
      <w:divBdr>
        <w:top w:val="none" w:sz="0" w:space="0" w:color="auto"/>
        <w:left w:val="none" w:sz="0" w:space="0" w:color="auto"/>
        <w:bottom w:val="none" w:sz="0" w:space="0" w:color="auto"/>
        <w:right w:val="none" w:sz="0" w:space="0" w:color="auto"/>
      </w:divBdr>
    </w:div>
    <w:div w:id="1181167145">
      <w:bodyDiv w:val="1"/>
      <w:marLeft w:val="0"/>
      <w:marRight w:val="0"/>
      <w:marTop w:val="0"/>
      <w:marBottom w:val="0"/>
      <w:divBdr>
        <w:top w:val="none" w:sz="0" w:space="0" w:color="auto"/>
        <w:left w:val="none" w:sz="0" w:space="0" w:color="auto"/>
        <w:bottom w:val="none" w:sz="0" w:space="0" w:color="auto"/>
        <w:right w:val="none" w:sz="0" w:space="0" w:color="auto"/>
      </w:divBdr>
    </w:div>
    <w:div w:id="1185904573">
      <w:bodyDiv w:val="1"/>
      <w:marLeft w:val="0"/>
      <w:marRight w:val="0"/>
      <w:marTop w:val="0"/>
      <w:marBottom w:val="0"/>
      <w:divBdr>
        <w:top w:val="none" w:sz="0" w:space="0" w:color="auto"/>
        <w:left w:val="none" w:sz="0" w:space="0" w:color="auto"/>
        <w:bottom w:val="none" w:sz="0" w:space="0" w:color="auto"/>
        <w:right w:val="none" w:sz="0" w:space="0" w:color="auto"/>
      </w:divBdr>
    </w:div>
    <w:div w:id="1186021089">
      <w:bodyDiv w:val="1"/>
      <w:marLeft w:val="0"/>
      <w:marRight w:val="0"/>
      <w:marTop w:val="0"/>
      <w:marBottom w:val="0"/>
      <w:divBdr>
        <w:top w:val="none" w:sz="0" w:space="0" w:color="auto"/>
        <w:left w:val="none" w:sz="0" w:space="0" w:color="auto"/>
        <w:bottom w:val="none" w:sz="0" w:space="0" w:color="auto"/>
        <w:right w:val="none" w:sz="0" w:space="0" w:color="auto"/>
      </w:divBdr>
    </w:div>
    <w:div w:id="1186284916">
      <w:bodyDiv w:val="1"/>
      <w:marLeft w:val="0"/>
      <w:marRight w:val="0"/>
      <w:marTop w:val="0"/>
      <w:marBottom w:val="0"/>
      <w:divBdr>
        <w:top w:val="none" w:sz="0" w:space="0" w:color="auto"/>
        <w:left w:val="none" w:sz="0" w:space="0" w:color="auto"/>
        <w:bottom w:val="none" w:sz="0" w:space="0" w:color="auto"/>
        <w:right w:val="none" w:sz="0" w:space="0" w:color="auto"/>
      </w:divBdr>
    </w:div>
    <w:div w:id="1186627177">
      <w:bodyDiv w:val="1"/>
      <w:marLeft w:val="0"/>
      <w:marRight w:val="0"/>
      <w:marTop w:val="0"/>
      <w:marBottom w:val="0"/>
      <w:divBdr>
        <w:top w:val="none" w:sz="0" w:space="0" w:color="auto"/>
        <w:left w:val="none" w:sz="0" w:space="0" w:color="auto"/>
        <w:bottom w:val="none" w:sz="0" w:space="0" w:color="auto"/>
        <w:right w:val="none" w:sz="0" w:space="0" w:color="auto"/>
      </w:divBdr>
    </w:div>
    <w:div w:id="1187212914">
      <w:bodyDiv w:val="1"/>
      <w:marLeft w:val="0"/>
      <w:marRight w:val="0"/>
      <w:marTop w:val="0"/>
      <w:marBottom w:val="0"/>
      <w:divBdr>
        <w:top w:val="none" w:sz="0" w:space="0" w:color="auto"/>
        <w:left w:val="none" w:sz="0" w:space="0" w:color="auto"/>
        <w:bottom w:val="none" w:sz="0" w:space="0" w:color="auto"/>
        <w:right w:val="none" w:sz="0" w:space="0" w:color="auto"/>
      </w:divBdr>
    </w:div>
    <w:div w:id="1188908603">
      <w:bodyDiv w:val="1"/>
      <w:marLeft w:val="0"/>
      <w:marRight w:val="0"/>
      <w:marTop w:val="0"/>
      <w:marBottom w:val="0"/>
      <w:divBdr>
        <w:top w:val="none" w:sz="0" w:space="0" w:color="auto"/>
        <w:left w:val="none" w:sz="0" w:space="0" w:color="auto"/>
        <w:bottom w:val="none" w:sz="0" w:space="0" w:color="auto"/>
        <w:right w:val="none" w:sz="0" w:space="0" w:color="auto"/>
      </w:divBdr>
    </w:div>
    <w:div w:id="1189297220">
      <w:bodyDiv w:val="1"/>
      <w:marLeft w:val="0"/>
      <w:marRight w:val="0"/>
      <w:marTop w:val="0"/>
      <w:marBottom w:val="0"/>
      <w:divBdr>
        <w:top w:val="none" w:sz="0" w:space="0" w:color="auto"/>
        <w:left w:val="none" w:sz="0" w:space="0" w:color="auto"/>
        <w:bottom w:val="none" w:sz="0" w:space="0" w:color="auto"/>
        <w:right w:val="none" w:sz="0" w:space="0" w:color="auto"/>
      </w:divBdr>
    </w:div>
    <w:div w:id="1190023900">
      <w:bodyDiv w:val="1"/>
      <w:marLeft w:val="0"/>
      <w:marRight w:val="0"/>
      <w:marTop w:val="0"/>
      <w:marBottom w:val="0"/>
      <w:divBdr>
        <w:top w:val="none" w:sz="0" w:space="0" w:color="auto"/>
        <w:left w:val="none" w:sz="0" w:space="0" w:color="auto"/>
        <w:bottom w:val="none" w:sz="0" w:space="0" w:color="auto"/>
        <w:right w:val="none" w:sz="0" w:space="0" w:color="auto"/>
      </w:divBdr>
    </w:div>
    <w:div w:id="1190995308">
      <w:bodyDiv w:val="1"/>
      <w:marLeft w:val="0"/>
      <w:marRight w:val="0"/>
      <w:marTop w:val="0"/>
      <w:marBottom w:val="0"/>
      <w:divBdr>
        <w:top w:val="none" w:sz="0" w:space="0" w:color="auto"/>
        <w:left w:val="none" w:sz="0" w:space="0" w:color="auto"/>
        <w:bottom w:val="none" w:sz="0" w:space="0" w:color="auto"/>
        <w:right w:val="none" w:sz="0" w:space="0" w:color="auto"/>
      </w:divBdr>
    </w:div>
    <w:div w:id="1191190716">
      <w:bodyDiv w:val="1"/>
      <w:marLeft w:val="0"/>
      <w:marRight w:val="0"/>
      <w:marTop w:val="0"/>
      <w:marBottom w:val="0"/>
      <w:divBdr>
        <w:top w:val="none" w:sz="0" w:space="0" w:color="auto"/>
        <w:left w:val="none" w:sz="0" w:space="0" w:color="auto"/>
        <w:bottom w:val="none" w:sz="0" w:space="0" w:color="auto"/>
        <w:right w:val="none" w:sz="0" w:space="0" w:color="auto"/>
      </w:divBdr>
    </w:div>
    <w:div w:id="1191869288">
      <w:bodyDiv w:val="1"/>
      <w:marLeft w:val="0"/>
      <w:marRight w:val="0"/>
      <w:marTop w:val="0"/>
      <w:marBottom w:val="0"/>
      <w:divBdr>
        <w:top w:val="none" w:sz="0" w:space="0" w:color="auto"/>
        <w:left w:val="none" w:sz="0" w:space="0" w:color="auto"/>
        <w:bottom w:val="none" w:sz="0" w:space="0" w:color="auto"/>
        <w:right w:val="none" w:sz="0" w:space="0" w:color="auto"/>
      </w:divBdr>
    </w:div>
    <w:div w:id="1193348013">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4154558">
      <w:bodyDiv w:val="1"/>
      <w:marLeft w:val="0"/>
      <w:marRight w:val="0"/>
      <w:marTop w:val="0"/>
      <w:marBottom w:val="0"/>
      <w:divBdr>
        <w:top w:val="none" w:sz="0" w:space="0" w:color="auto"/>
        <w:left w:val="none" w:sz="0" w:space="0" w:color="auto"/>
        <w:bottom w:val="none" w:sz="0" w:space="0" w:color="auto"/>
        <w:right w:val="none" w:sz="0" w:space="0" w:color="auto"/>
      </w:divBdr>
    </w:div>
    <w:div w:id="1195577868">
      <w:bodyDiv w:val="1"/>
      <w:marLeft w:val="0"/>
      <w:marRight w:val="0"/>
      <w:marTop w:val="0"/>
      <w:marBottom w:val="0"/>
      <w:divBdr>
        <w:top w:val="none" w:sz="0" w:space="0" w:color="auto"/>
        <w:left w:val="none" w:sz="0" w:space="0" w:color="auto"/>
        <w:bottom w:val="none" w:sz="0" w:space="0" w:color="auto"/>
        <w:right w:val="none" w:sz="0" w:space="0" w:color="auto"/>
      </w:divBdr>
    </w:div>
    <w:div w:id="1195846597">
      <w:bodyDiv w:val="1"/>
      <w:marLeft w:val="0"/>
      <w:marRight w:val="0"/>
      <w:marTop w:val="0"/>
      <w:marBottom w:val="0"/>
      <w:divBdr>
        <w:top w:val="none" w:sz="0" w:space="0" w:color="auto"/>
        <w:left w:val="none" w:sz="0" w:space="0" w:color="auto"/>
        <w:bottom w:val="none" w:sz="0" w:space="0" w:color="auto"/>
        <w:right w:val="none" w:sz="0" w:space="0" w:color="auto"/>
      </w:divBdr>
    </w:div>
    <w:div w:id="1197082101">
      <w:bodyDiv w:val="1"/>
      <w:marLeft w:val="0"/>
      <w:marRight w:val="0"/>
      <w:marTop w:val="0"/>
      <w:marBottom w:val="0"/>
      <w:divBdr>
        <w:top w:val="none" w:sz="0" w:space="0" w:color="auto"/>
        <w:left w:val="none" w:sz="0" w:space="0" w:color="auto"/>
        <w:bottom w:val="none" w:sz="0" w:space="0" w:color="auto"/>
        <w:right w:val="none" w:sz="0" w:space="0" w:color="auto"/>
      </w:divBdr>
    </w:div>
    <w:div w:id="1197544447">
      <w:bodyDiv w:val="1"/>
      <w:marLeft w:val="0"/>
      <w:marRight w:val="0"/>
      <w:marTop w:val="0"/>
      <w:marBottom w:val="0"/>
      <w:divBdr>
        <w:top w:val="none" w:sz="0" w:space="0" w:color="auto"/>
        <w:left w:val="none" w:sz="0" w:space="0" w:color="auto"/>
        <w:bottom w:val="none" w:sz="0" w:space="0" w:color="auto"/>
        <w:right w:val="none" w:sz="0" w:space="0" w:color="auto"/>
      </w:divBdr>
    </w:div>
    <w:div w:id="1198397739">
      <w:bodyDiv w:val="1"/>
      <w:marLeft w:val="0"/>
      <w:marRight w:val="0"/>
      <w:marTop w:val="0"/>
      <w:marBottom w:val="0"/>
      <w:divBdr>
        <w:top w:val="none" w:sz="0" w:space="0" w:color="auto"/>
        <w:left w:val="none" w:sz="0" w:space="0" w:color="auto"/>
        <w:bottom w:val="none" w:sz="0" w:space="0" w:color="auto"/>
        <w:right w:val="none" w:sz="0" w:space="0" w:color="auto"/>
      </w:divBdr>
    </w:div>
    <w:div w:id="1199275367">
      <w:bodyDiv w:val="1"/>
      <w:marLeft w:val="0"/>
      <w:marRight w:val="0"/>
      <w:marTop w:val="0"/>
      <w:marBottom w:val="0"/>
      <w:divBdr>
        <w:top w:val="none" w:sz="0" w:space="0" w:color="auto"/>
        <w:left w:val="none" w:sz="0" w:space="0" w:color="auto"/>
        <w:bottom w:val="none" w:sz="0" w:space="0" w:color="auto"/>
        <w:right w:val="none" w:sz="0" w:space="0" w:color="auto"/>
      </w:divBdr>
    </w:div>
    <w:div w:id="1199393969">
      <w:bodyDiv w:val="1"/>
      <w:marLeft w:val="0"/>
      <w:marRight w:val="0"/>
      <w:marTop w:val="0"/>
      <w:marBottom w:val="0"/>
      <w:divBdr>
        <w:top w:val="none" w:sz="0" w:space="0" w:color="auto"/>
        <w:left w:val="none" w:sz="0" w:space="0" w:color="auto"/>
        <w:bottom w:val="none" w:sz="0" w:space="0" w:color="auto"/>
        <w:right w:val="none" w:sz="0" w:space="0" w:color="auto"/>
      </w:divBdr>
    </w:div>
    <w:div w:id="1199856679">
      <w:bodyDiv w:val="1"/>
      <w:marLeft w:val="0"/>
      <w:marRight w:val="0"/>
      <w:marTop w:val="0"/>
      <w:marBottom w:val="0"/>
      <w:divBdr>
        <w:top w:val="none" w:sz="0" w:space="0" w:color="auto"/>
        <w:left w:val="none" w:sz="0" w:space="0" w:color="auto"/>
        <w:bottom w:val="none" w:sz="0" w:space="0" w:color="auto"/>
        <w:right w:val="none" w:sz="0" w:space="0" w:color="auto"/>
      </w:divBdr>
    </w:div>
    <w:div w:id="1200164804">
      <w:bodyDiv w:val="1"/>
      <w:marLeft w:val="0"/>
      <w:marRight w:val="0"/>
      <w:marTop w:val="0"/>
      <w:marBottom w:val="0"/>
      <w:divBdr>
        <w:top w:val="none" w:sz="0" w:space="0" w:color="auto"/>
        <w:left w:val="none" w:sz="0" w:space="0" w:color="auto"/>
        <w:bottom w:val="none" w:sz="0" w:space="0" w:color="auto"/>
        <w:right w:val="none" w:sz="0" w:space="0" w:color="auto"/>
      </w:divBdr>
    </w:div>
    <w:div w:id="1201631769">
      <w:bodyDiv w:val="1"/>
      <w:marLeft w:val="0"/>
      <w:marRight w:val="0"/>
      <w:marTop w:val="0"/>
      <w:marBottom w:val="0"/>
      <w:divBdr>
        <w:top w:val="none" w:sz="0" w:space="0" w:color="auto"/>
        <w:left w:val="none" w:sz="0" w:space="0" w:color="auto"/>
        <w:bottom w:val="none" w:sz="0" w:space="0" w:color="auto"/>
        <w:right w:val="none" w:sz="0" w:space="0" w:color="auto"/>
      </w:divBdr>
    </w:div>
    <w:div w:id="1201942579">
      <w:bodyDiv w:val="1"/>
      <w:marLeft w:val="0"/>
      <w:marRight w:val="0"/>
      <w:marTop w:val="0"/>
      <w:marBottom w:val="0"/>
      <w:divBdr>
        <w:top w:val="none" w:sz="0" w:space="0" w:color="auto"/>
        <w:left w:val="none" w:sz="0" w:space="0" w:color="auto"/>
        <w:bottom w:val="none" w:sz="0" w:space="0" w:color="auto"/>
        <w:right w:val="none" w:sz="0" w:space="0" w:color="auto"/>
      </w:divBdr>
    </w:div>
    <w:div w:id="1202939991">
      <w:bodyDiv w:val="1"/>
      <w:marLeft w:val="0"/>
      <w:marRight w:val="0"/>
      <w:marTop w:val="0"/>
      <w:marBottom w:val="0"/>
      <w:divBdr>
        <w:top w:val="none" w:sz="0" w:space="0" w:color="auto"/>
        <w:left w:val="none" w:sz="0" w:space="0" w:color="auto"/>
        <w:bottom w:val="none" w:sz="0" w:space="0" w:color="auto"/>
        <w:right w:val="none" w:sz="0" w:space="0" w:color="auto"/>
      </w:divBdr>
    </w:div>
    <w:div w:id="1202941958">
      <w:bodyDiv w:val="1"/>
      <w:marLeft w:val="0"/>
      <w:marRight w:val="0"/>
      <w:marTop w:val="0"/>
      <w:marBottom w:val="0"/>
      <w:divBdr>
        <w:top w:val="none" w:sz="0" w:space="0" w:color="auto"/>
        <w:left w:val="none" w:sz="0" w:space="0" w:color="auto"/>
        <w:bottom w:val="none" w:sz="0" w:space="0" w:color="auto"/>
        <w:right w:val="none" w:sz="0" w:space="0" w:color="auto"/>
      </w:divBdr>
    </w:div>
    <w:div w:id="1204368966">
      <w:bodyDiv w:val="1"/>
      <w:marLeft w:val="0"/>
      <w:marRight w:val="0"/>
      <w:marTop w:val="0"/>
      <w:marBottom w:val="0"/>
      <w:divBdr>
        <w:top w:val="none" w:sz="0" w:space="0" w:color="auto"/>
        <w:left w:val="none" w:sz="0" w:space="0" w:color="auto"/>
        <w:bottom w:val="none" w:sz="0" w:space="0" w:color="auto"/>
        <w:right w:val="none" w:sz="0" w:space="0" w:color="auto"/>
      </w:divBdr>
    </w:div>
    <w:div w:id="1204829575">
      <w:bodyDiv w:val="1"/>
      <w:marLeft w:val="0"/>
      <w:marRight w:val="0"/>
      <w:marTop w:val="0"/>
      <w:marBottom w:val="0"/>
      <w:divBdr>
        <w:top w:val="none" w:sz="0" w:space="0" w:color="auto"/>
        <w:left w:val="none" w:sz="0" w:space="0" w:color="auto"/>
        <w:bottom w:val="none" w:sz="0" w:space="0" w:color="auto"/>
        <w:right w:val="none" w:sz="0" w:space="0" w:color="auto"/>
      </w:divBdr>
    </w:div>
    <w:div w:id="1205560733">
      <w:bodyDiv w:val="1"/>
      <w:marLeft w:val="0"/>
      <w:marRight w:val="0"/>
      <w:marTop w:val="0"/>
      <w:marBottom w:val="0"/>
      <w:divBdr>
        <w:top w:val="none" w:sz="0" w:space="0" w:color="auto"/>
        <w:left w:val="none" w:sz="0" w:space="0" w:color="auto"/>
        <w:bottom w:val="none" w:sz="0" w:space="0" w:color="auto"/>
        <w:right w:val="none" w:sz="0" w:space="0" w:color="auto"/>
      </w:divBdr>
    </w:div>
    <w:div w:id="1205948552">
      <w:bodyDiv w:val="1"/>
      <w:marLeft w:val="0"/>
      <w:marRight w:val="0"/>
      <w:marTop w:val="0"/>
      <w:marBottom w:val="0"/>
      <w:divBdr>
        <w:top w:val="none" w:sz="0" w:space="0" w:color="auto"/>
        <w:left w:val="none" w:sz="0" w:space="0" w:color="auto"/>
        <w:bottom w:val="none" w:sz="0" w:space="0" w:color="auto"/>
        <w:right w:val="none" w:sz="0" w:space="0" w:color="auto"/>
      </w:divBdr>
    </w:div>
    <w:div w:id="1206334513">
      <w:bodyDiv w:val="1"/>
      <w:marLeft w:val="0"/>
      <w:marRight w:val="0"/>
      <w:marTop w:val="0"/>
      <w:marBottom w:val="0"/>
      <w:divBdr>
        <w:top w:val="none" w:sz="0" w:space="0" w:color="auto"/>
        <w:left w:val="none" w:sz="0" w:space="0" w:color="auto"/>
        <w:bottom w:val="none" w:sz="0" w:space="0" w:color="auto"/>
        <w:right w:val="none" w:sz="0" w:space="0" w:color="auto"/>
      </w:divBdr>
    </w:div>
    <w:div w:id="1207253712">
      <w:bodyDiv w:val="1"/>
      <w:marLeft w:val="0"/>
      <w:marRight w:val="0"/>
      <w:marTop w:val="0"/>
      <w:marBottom w:val="0"/>
      <w:divBdr>
        <w:top w:val="none" w:sz="0" w:space="0" w:color="auto"/>
        <w:left w:val="none" w:sz="0" w:space="0" w:color="auto"/>
        <w:bottom w:val="none" w:sz="0" w:space="0" w:color="auto"/>
        <w:right w:val="none" w:sz="0" w:space="0" w:color="auto"/>
      </w:divBdr>
    </w:div>
    <w:div w:id="1208640506">
      <w:bodyDiv w:val="1"/>
      <w:marLeft w:val="0"/>
      <w:marRight w:val="0"/>
      <w:marTop w:val="0"/>
      <w:marBottom w:val="0"/>
      <w:divBdr>
        <w:top w:val="none" w:sz="0" w:space="0" w:color="auto"/>
        <w:left w:val="none" w:sz="0" w:space="0" w:color="auto"/>
        <w:bottom w:val="none" w:sz="0" w:space="0" w:color="auto"/>
        <w:right w:val="none" w:sz="0" w:space="0" w:color="auto"/>
      </w:divBdr>
    </w:div>
    <w:div w:id="1208685017">
      <w:bodyDiv w:val="1"/>
      <w:marLeft w:val="0"/>
      <w:marRight w:val="0"/>
      <w:marTop w:val="0"/>
      <w:marBottom w:val="0"/>
      <w:divBdr>
        <w:top w:val="none" w:sz="0" w:space="0" w:color="auto"/>
        <w:left w:val="none" w:sz="0" w:space="0" w:color="auto"/>
        <w:bottom w:val="none" w:sz="0" w:space="0" w:color="auto"/>
        <w:right w:val="none" w:sz="0" w:space="0" w:color="auto"/>
      </w:divBdr>
    </w:div>
    <w:div w:id="1209337402">
      <w:bodyDiv w:val="1"/>
      <w:marLeft w:val="0"/>
      <w:marRight w:val="0"/>
      <w:marTop w:val="0"/>
      <w:marBottom w:val="0"/>
      <w:divBdr>
        <w:top w:val="none" w:sz="0" w:space="0" w:color="auto"/>
        <w:left w:val="none" w:sz="0" w:space="0" w:color="auto"/>
        <w:bottom w:val="none" w:sz="0" w:space="0" w:color="auto"/>
        <w:right w:val="none" w:sz="0" w:space="0" w:color="auto"/>
      </w:divBdr>
    </w:div>
    <w:div w:id="1209339375">
      <w:bodyDiv w:val="1"/>
      <w:marLeft w:val="0"/>
      <w:marRight w:val="0"/>
      <w:marTop w:val="0"/>
      <w:marBottom w:val="0"/>
      <w:divBdr>
        <w:top w:val="none" w:sz="0" w:space="0" w:color="auto"/>
        <w:left w:val="none" w:sz="0" w:space="0" w:color="auto"/>
        <w:bottom w:val="none" w:sz="0" w:space="0" w:color="auto"/>
        <w:right w:val="none" w:sz="0" w:space="0" w:color="auto"/>
      </w:divBdr>
    </w:div>
    <w:div w:id="1210604952">
      <w:bodyDiv w:val="1"/>
      <w:marLeft w:val="0"/>
      <w:marRight w:val="0"/>
      <w:marTop w:val="0"/>
      <w:marBottom w:val="0"/>
      <w:divBdr>
        <w:top w:val="none" w:sz="0" w:space="0" w:color="auto"/>
        <w:left w:val="none" w:sz="0" w:space="0" w:color="auto"/>
        <w:bottom w:val="none" w:sz="0" w:space="0" w:color="auto"/>
        <w:right w:val="none" w:sz="0" w:space="0" w:color="auto"/>
      </w:divBdr>
    </w:div>
    <w:div w:id="1210724368">
      <w:bodyDiv w:val="1"/>
      <w:marLeft w:val="0"/>
      <w:marRight w:val="0"/>
      <w:marTop w:val="0"/>
      <w:marBottom w:val="0"/>
      <w:divBdr>
        <w:top w:val="none" w:sz="0" w:space="0" w:color="auto"/>
        <w:left w:val="none" w:sz="0" w:space="0" w:color="auto"/>
        <w:bottom w:val="none" w:sz="0" w:space="0" w:color="auto"/>
        <w:right w:val="none" w:sz="0" w:space="0" w:color="auto"/>
      </w:divBdr>
    </w:div>
    <w:div w:id="1211379639">
      <w:bodyDiv w:val="1"/>
      <w:marLeft w:val="0"/>
      <w:marRight w:val="0"/>
      <w:marTop w:val="0"/>
      <w:marBottom w:val="0"/>
      <w:divBdr>
        <w:top w:val="none" w:sz="0" w:space="0" w:color="auto"/>
        <w:left w:val="none" w:sz="0" w:space="0" w:color="auto"/>
        <w:bottom w:val="none" w:sz="0" w:space="0" w:color="auto"/>
        <w:right w:val="none" w:sz="0" w:space="0" w:color="auto"/>
      </w:divBdr>
    </w:div>
    <w:div w:id="1215190879">
      <w:bodyDiv w:val="1"/>
      <w:marLeft w:val="0"/>
      <w:marRight w:val="0"/>
      <w:marTop w:val="0"/>
      <w:marBottom w:val="0"/>
      <w:divBdr>
        <w:top w:val="none" w:sz="0" w:space="0" w:color="auto"/>
        <w:left w:val="none" w:sz="0" w:space="0" w:color="auto"/>
        <w:bottom w:val="none" w:sz="0" w:space="0" w:color="auto"/>
        <w:right w:val="none" w:sz="0" w:space="0" w:color="auto"/>
      </w:divBdr>
    </w:div>
    <w:div w:id="1215847399">
      <w:bodyDiv w:val="1"/>
      <w:marLeft w:val="0"/>
      <w:marRight w:val="0"/>
      <w:marTop w:val="0"/>
      <w:marBottom w:val="0"/>
      <w:divBdr>
        <w:top w:val="none" w:sz="0" w:space="0" w:color="auto"/>
        <w:left w:val="none" w:sz="0" w:space="0" w:color="auto"/>
        <w:bottom w:val="none" w:sz="0" w:space="0" w:color="auto"/>
        <w:right w:val="none" w:sz="0" w:space="0" w:color="auto"/>
      </w:divBdr>
    </w:div>
    <w:div w:id="1216232525">
      <w:bodyDiv w:val="1"/>
      <w:marLeft w:val="0"/>
      <w:marRight w:val="0"/>
      <w:marTop w:val="0"/>
      <w:marBottom w:val="0"/>
      <w:divBdr>
        <w:top w:val="none" w:sz="0" w:space="0" w:color="auto"/>
        <w:left w:val="none" w:sz="0" w:space="0" w:color="auto"/>
        <w:bottom w:val="none" w:sz="0" w:space="0" w:color="auto"/>
        <w:right w:val="none" w:sz="0" w:space="0" w:color="auto"/>
      </w:divBdr>
    </w:div>
    <w:div w:id="1216354740">
      <w:bodyDiv w:val="1"/>
      <w:marLeft w:val="0"/>
      <w:marRight w:val="0"/>
      <w:marTop w:val="0"/>
      <w:marBottom w:val="0"/>
      <w:divBdr>
        <w:top w:val="none" w:sz="0" w:space="0" w:color="auto"/>
        <w:left w:val="none" w:sz="0" w:space="0" w:color="auto"/>
        <w:bottom w:val="none" w:sz="0" w:space="0" w:color="auto"/>
        <w:right w:val="none" w:sz="0" w:space="0" w:color="auto"/>
      </w:divBdr>
    </w:div>
    <w:div w:id="1218201315">
      <w:bodyDiv w:val="1"/>
      <w:marLeft w:val="0"/>
      <w:marRight w:val="0"/>
      <w:marTop w:val="0"/>
      <w:marBottom w:val="0"/>
      <w:divBdr>
        <w:top w:val="none" w:sz="0" w:space="0" w:color="auto"/>
        <w:left w:val="none" w:sz="0" w:space="0" w:color="auto"/>
        <w:bottom w:val="none" w:sz="0" w:space="0" w:color="auto"/>
        <w:right w:val="none" w:sz="0" w:space="0" w:color="auto"/>
      </w:divBdr>
    </w:div>
    <w:div w:id="1218320356">
      <w:bodyDiv w:val="1"/>
      <w:marLeft w:val="0"/>
      <w:marRight w:val="0"/>
      <w:marTop w:val="0"/>
      <w:marBottom w:val="0"/>
      <w:divBdr>
        <w:top w:val="none" w:sz="0" w:space="0" w:color="auto"/>
        <w:left w:val="none" w:sz="0" w:space="0" w:color="auto"/>
        <w:bottom w:val="none" w:sz="0" w:space="0" w:color="auto"/>
        <w:right w:val="none" w:sz="0" w:space="0" w:color="auto"/>
      </w:divBdr>
    </w:div>
    <w:div w:id="1220240587">
      <w:bodyDiv w:val="1"/>
      <w:marLeft w:val="0"/>
      <w:marRight w:val="0"/>
      <w:marTop w:val="0"/>
      <w:marBottom w:val="0"/>
      <w:divBdr>
        <w:top w:val="none" w:sz="0" w:space="0" w:color="auto"/>
        <w:left w:val="none" w:sz="0" w:space="0" w:color="auto"/>
        <w:bottom w:val="none" w:sz="0" w:space="0" w:color="auto"/>
        <w:right w:val="none" w:sz="0" w:space="0" w:color="auto"/>
      </w:divBdr>
    </w:div>
    <w:div w:id="1220245450">
      <w:bodyDiv w:val="1"/>
      <w:marLeft w:val="0"/>
      <w:marRight w:val="0"/>
      <w:marTop w:val="0"/>
      <w:marBottom w:val="0"/>
      <w:divBdr>
        <w:top w:val="none" w:sz="0" w:space="0" w:color="auto"/>
        <w:left w:val="none" w:sz="0" w:space="0" w:color="auto"/>
        <w:bottom w:val="none" w:sz="0" w:space="0" w:color="auto"/>
        <w:right w:val="none" w:sz="0" w:space="0" w:color="auto"/>
      </w:divBdr>
    </w:div>
    <w:div w:id="1220283843">
      <w:bodyDiv w:val="1"/>
      <w:marLeft w:val="0"/>
      <w:marRight w:val="0"/>
      <w:marTop w:val="0"/>
      <w:marBottom w:val="0"/>
      <w:divBdr>
        <w:top w:val="none" w:sz="0" w:space="0" w:color="auto"/>
        <w:left w:val="none" w:sz="0" w:space="0" w:color="auto"/>
        <w:bottom w:val="none" w:sz="0" w:space="0" w:color="auto"/>
        <w:right w:val="none" w:sz="0" w:space="0" w:color="auto"/>
      </w:divBdr>
    </w:div>
    <w:div w:id="1220553059">
      <w:bodyDiv w:val="1"/>
      <w:marLeft w:val="0"/>
      <w:marRight w:val="0"/>
      <w:marTop w:val="0"/>
      <w:marBottom w:val="0"/>
      <w:divBdr>
        <w:top w:val="none" w:sz="0" w:space="0" w:color="auto"/>
        <w:left w:val="none" w:sz="0" w:space="0" w:color="auto"/>
        <w:bottom w:val="none" w:sz="0" w:space="0" w:color="auto"/>
        <w:right w:val="none" w:sz="0" w:space="0" w:color="auto"/>
      </w:divBdr>
    </w:div>
    <w:div w:id="1220677820">
      <w:bodyDiv w:val="1"/>
      <w:marLeft w:val="0"/>
      <w:marRight w:val="0"/>
      <w:marTop w:val="0"/>
      <w:marBottom w:val="0"/>
      <w:divBdr>
        <w:top w:val="none" w:sz="0" w:space="0" w:color="auto"/>
        <w:left w:val="none" w:sz="0" w:space="0" w:color="auto"/>
        <w:bottom w:val="none" w:sz="0" w:space="0" w:color="auto"/>
        <w:right w:val="none" w:sz="0" w:space="0" w:color="auto"/>
      </w:divBdr>
    </w:div>
    <w:div w:id="1221482301">
      <w:bodyDiv w:val="1"/>
      <w:marLeft w:val="0"/>
      <w:marRight w:val="0"/>
      <w:marTop w:val="0"/>
      <w:marBottom w:val="0"/>
      <w:divBdr>
        <w:top w:val="none" w:sz="0" w:space="0" w:color="auto"/>
        <w:left w:val="none" w:sz="0" w:space="0" w:color="auto"/>
        <w:bottom w:val="none" w:sz="0" w:space="0" w:color="auto"/>
        <w:right w:val="none" w:sz="0" w:space="0" w:color="auto"/>
      </w:divBdr>
    </w:div>
    <w:div w:id="1223907038">
      <w:bodyDiv w:val="1"/>
      <w:marLeft w:val="0"/>
      <w:marRight w:val="0"/>
      <w:marTop w:val="0"/>
      <w:marBottom w:val="0"/>
      <w:divBdr>
        <w:top w:val="none" w:sz="0" w:space="0" w:color="auto"/>
        <w:left w:val="none" w:sz="0" w:space="0" w:color="auto"/>
        <w:bottom w:val="none" w:sz="0" w:space="0" w:color="auto"/>
        <w:right w:val="none" w:sz="0" w:space="0" w:color="auto"/>
      </w:divBdr>
    </w:div>
    <w:div w:id="1223907745">
      <w:bodyDiv w:val="1"/>
      <w:marLeft w:val="0"/>
      <w:marRight w:val="0"/>
      <w:marTop w:val="0"/>
      <w:marBottom w:val="0"/>
      <w:divBdr>
        <w:top w:val="none" w:sz="0" w:space="0" w:color="auto"/>
        <w:left w:val="none" w:sz="0" w:space="0" w:color="auto"/>
        <w:bottom w:val="none" w:sz="0" w:space="0" w:color="auto"/>
        <w:right w:val="none" w:sz="0" w:space="0" w:color="auto"/>
      </w:divBdr>
    </w:div>
    <w:div w:id="1226792793">
      <w:bodyDiv w:val="1"/>
      <w:marLeft w:val="0"/>
      <w:marRight w:val="0"/>
      <w:marTop w:val="0"/>
      <w:marBottom w:val="0"/>
      <w:divBdr>
        <w:top w:val="none" w:sz="0" w:space="0" w:color="auto"/>
        <w:left w:val="none" w:sz="0" w:space="0" w:color="auto"/>
        <w:bottom w:val="none" w:sz="0" w:space="0" w:color="auto"/>
        <w:right w:val="none" w:sz="0" w:space="0" w:color="auto"/>
      </w:divBdr>
    </w:div>
    <w:div w:id="1227255907">
      <w:bodyDiv w:val="1"/>
      <w:marLeft w:val="0"/>
      <w:marRight w:val="0"/>
      <w:marTop w:val="0"/>
      <w:marBottom w:val="0"/>
      <w:divBdr>
        <w:top w:val="none" w:sz="0" w:space="0" w:color="auto"/>
        <w:left w:val="none" w:sz="0" w:space="0" w:color="auto"/>
        <w:bottom w:val="none" w:sz="0" w:space="0" w:color="auto"/>
        <w:right w:val="none" w:sz="0" w:space="0" w:color="auto"/>
      </w:divBdr>
    </w:div>
    <w:div w:id="1227763246">
      <w:bodyDiv w:val="1"/>
      <w:marLeft w:val="0"/>
      <w:marRight w:val="0"/>
      <w:marTop w:val="0"/>
      <w:marBottom w:val="0"/>
      <w:divBdr>
        <w:top w:val="none" w:sz="0" w:space="0" w:color="auto"/>
        <w:left w:val="none" w:sz="0" w:space="0" w:color="auto"/>
        <w:bottom w:val="none" w:sz="0" w:space="0" w:color="auto"/>
        <w:right w:val="none" w:sz="0" w:space="0" w:color="auto"/>
      </w:divBdr>
    </w:div>
    <w:div w:id="1230193230">
      <w:bodyDiv w:val="1"/>
      <w:marLeft w:val="0"/>
      <w:marRight w:val="0"/>
      <w:marTop w:val="0"/>
      <w:marBottom w:val="0"/>
      <w:divBdr>
        <w:top w:val="none" w:sz="0" w:space="0" w:color="auto"/>
        <w:left w:val="none" w:sz="0" w:space="0" w:color="auto"/>
        <w:bottom w:val="none" w:sz="0" w:space="0" w:color="auto"/>
        <w:right w:val="none" w:sz="0" w:space="0" w:color="auto"/>
      </w:divBdr>
    </w:div>
    <w:div w:id="1230916894">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2084498">
      <w:bodyDiv w:val="1"/>
      <w:marLeft w:val="0"/>
      <w:marRight w:val="0"/>
      <w:marTop w:val="0"/>
      <w:marBottom w:val="0"/>
      <w:divBdr>
        <w:top w:val="none" w:sz="0" w:space="0" w:color="auto"/>
        <w:left w:val="none" w:sz="0" w:space="0" w:color="auto"/>
        <w:bottom w:val="none" w:sz="0" w:space="0" w:color="auto"/>
        <w:right w:val="none" w:sz="0" w:space="0" w:color="auto"/>
      </w:divBdr>
    </w:div>
    <w:div w:id="1234967636">
      <w:bodyDiv w:val="1"/>
      <w:marLeft w:val="0"/>
      <w:marRight w:val="0"/>
      <w:marTop w:val="0"/>
      <w:marBottom w:val="0"/>
      <w:divBdr>
        <w:top w:val="none" w:sz="0" w:space="0" w:color="auto"/>
        <w:left w:val="none" w:sz="0" w:space="0" w:color="auto"/>
        <w:bottom w:val="none" w:sz="0" w:space="0" w:color="auto"/>
        <w:right w:val="none" w:sz="0" w:space="0" w:color="auto"/>
      </w:divBdr>
    </w:div>
    <w:div w:id="1236818857">
      <w:bodyDiv w:val="1"/>
      <w:marLeft w:val="0"/>
      <w:marRight w:val="0"/>
      <w:marTop w:val="0"/>
      <w:marBottom w:val="0"/>
      <w:divBdr>
        <w:top w:val="none" w:sz="0" w:space="0" w:color="auto"/>
        <w:left w:val="none" w:sz="0" w:space="0" w:color="auto"/>
        <w:bottom w:val="none" w:sz="0" w:space="0" w:color="auto"/>
        <w:right w:val="none" w:sz="0" w:space="0" w:color="auto"/>
      </w:divBdr>
    </w:div>
    <w:div w:id="1237545318">
      <w:bodyDiv w:val="1"/>
      <w:marLeft w:val="0"/>
      <w:marRight w:val="0"/>
      <w:marTop w:val="0"/>
      <w:marBottom w:val="0"/>
      <w:divBdr>
        <w:top w:val="none" w:sz="0" w:space="0" w:color="auto"/>
        <w:left w:val="none" w:sz="0" w:space="0" w:color="auto"/>
        <w:bottom w:val="none" w:sz="0" w:space="0" w:color="auto"/>
        <w:right w:val="none" w:sz="0" w:space="0" w:color="auto"/>
      </w:divBdr>
    </w:div>
    <w:div w:id="1237596716">
      <w:bodyDiv w:val="1"/>
      <w:marLeft w:val="0"/>
      <w:marRight w:val="0"/>
      <w:marTop w:val="0"/>
      <w:marBottom w:val="0"/>
      <w:divBdr>
        <w:top w:val="none" w:sz="0" w:space="0" w:color="auto"/>
        <w:left w:val="none" w:sz="0" w:space="0" w:color="auto"/>
        <w:bottom w:val="none" w:sz="0" w:space="0" w:color="auto"/>
        <w:right w:val="none" w:sz="0" w:space="0" w:color="auto"/>
      </w:divBdr>
    </w:div>
    <w:div w:id="1238133830">
      <w:bodyDiv w:val="1"/>
      <w:marLeft w:val="0"/>
      <w:marRight w:val="0"/>
      <w:marTop w:val="0"/>
      <w:marBottom w:val="0"/>
      <w:divBdr>
        <w:top w:val="none" w:sz="0" w:space="0" w:color="auto"/>
        <w:left w:val="none" w:sz="0" w:space="0" w:color="auto"/>
        <w:bottom w:val="none" w:sz="0" w:space="0" w:color="auto"/>
        <w:right w:val="none" w:sz="0" w:space="0" w:color="auto"/>
      </w:divBdr>
    </w:div>
    <w:div w:id="1241064230">
      <w:bodyDiv w:val="1"/>
      <w:marLeft w:val="0"/>
      <w:marRight w:val="0"/>
      <w:marTop w:val="0"/>
      <w:marBottom w:val="0"/>
      <w:divBdr>
        <w:top w:val="none" w:sz="0" w:space="0" w:color="auto"/>
        <w:left w:val="none" w:sz="0" w:space="0" w:color="auto"/>
        <w:bottom w:val="none" w:sz="0" w:space="0" w:color="auto"/>
        <w:right w:val="none" w:sz="0" w:space="0" w:color="auto"/>
      </w:divBdr>
    </w:div>
    <w:div w:id="1241326895">
      <w:bodyDiv w:val="1"/>
      <w:marLeft w:val="0"/>
      <w:marRight w:val="0"/>
      <w:marTop w:val="0"/>
      <w:marBottom w:val="0"/>
      <w:divBdr>
        <w:top w:val="none" w:sz="0" w:space="0" w:color="auto"/>
        <w:left w:val="none" w:sz="0" w:space="0" w:color="auto"/>
        <w:bottom w:val="none" w:sz="0" w:space="0" w:color="auto"/>
        <w:right w:val="none" w:sz="0" w:space="0" w:color="auto"/>
      </w:divBdr>
    </w:div>
    <w:div w:id="1244679595">
      <w:bodyDiv w:val="1"/>
      <w:marLeft w:val="0"/>
      <w:marRight w:val="0"/>
      <w:marTop w:val="0"/>
      <w:marBottom w:val="0"/>
      <w:divBdr>
        <w:top w:val="none" w:sz="0" w:space="0" w:color="auto"/>
        <w:left w:val="none" w:sz="0" w:space="0" w:color="auto"/>
        <w:bottom w:val="none" w:sz="0" w:space="0" w:color="auto"/>
        <w:right w:val="none" w:sz="0" w:space="0" w:color="auto"/>
      </w:divBdr>
    </w:div>
    <w:div w:id="1245338616">
      <w:bodyDiv w:val="1"/>
      <w:marLeft w:val="0"/>
      <w:marRight w:val="0"/>
      <w:marTop w:val="0"/>
      <w:marBottom w:val="0"/>
      <w:divBdr>
        <w:top w:val="none" w:sz="0" w:space="0" w:color="auto"/>
        <w:left w:val="none" w:sz="0" w:space="0" w:color="auto"/>
        <w:bottom w:val="none" w:sz="0" w:space="0" w:color="auto"/>
        <w:right w:val="none" w:sz="0" w:space="0" w:color="auto"/>
      </w:divBdr>
    </w:div>
    <w:div w:id="1245459023">
      <w:bodyDiv w:val="1"/>
      <w:marLeft w:val="0"/>
      <w:marRight w:val="0"/>
      <w:marTop w:val="0"/>
      <w:marBottom w:val="0"/>
      <w:divBdr>
        <w:top w:val="none" w:sz="0" w:space="0" w:color="auto"/>
        <w:left w:val="none" w:sz="0" w:space="0" w:color="auto"/>
        <w:bottom w:val="none" w:sz="0" w:space="0" w:color="auto"/>
        <w:right w:val="none" w:sz="0" w:space="0" w:color="auto"/>
      </w:divBdr>
    </w:div>
    <w:div w:id="1249384661">
      <w:bodyDiv w:val="1"/>
      <w:marLeft w:val="0"/>
      <w:marRight w:val="0"/>
      <w:marTop w:val="0"/>
      <w:marBottom w:val="0"/>
      <w:divBdr>
        <w:top w:val="none" w:sz="0" w:space="0" w:color="auto"/>
        <w:left w:val="none" w:sz="0" w:space="0" w:color="auto"/>
        <w:bottom w:val="none" w:sz="0" w:space="0" w:color="auto"/>
        <w:right w:val="none" w:sz="0" w:space="0" w:color="auto"/>
      </w:divBdr>
    </w:div>
    <w:div w:id="1250625527">
      <w:bodyDiv w:val="1"/>
      <w:marLeft w:val="0"/>
      <w:marRight w:val="0"/>
      <w:marTop w:val="0"/>
      <w:marBottom w:val="0"/>
      <w:divBdr>
        <w:top w:val="none" w:sz="0" w:space="0" w:color="auto"/>
        <w:left w:val="none" w:sz="0" w:space="0" w:color="auto"/>
        <w:bottom w:val="none" w:sz="0" w:space="0" w:color="auto"/>
        <w:right w:val="none" w:sz="0" w:space="0" w:color="auto"/>
      </w:divBdr>
    </w:div>
    <w:div w:id="1250696740">
      <w:bodyDiv w:val="1"/>
      <w:marLeft w:val="0"/>
      <w:marRight w:val="0"/>
      <w:marTop w:val="0"/>
      <w:marBottom w:val="0"/>
      <w:divBdr>
        <w:top w:val="none" w:sz="0" w:space="0" w:color="auto"/>
        <w:left w:val="none" w:sz="0" w:space="0" w:color="auto"/>
        <w:bottom w:val="none" w:sz="0" w:space="0" w:color="auto"/>
        <w:right w:val="none" w:sz="0" w:space="0" w:color="auto"/>
      </w:divBdr>
    </w:div>
    <w:div w:id="1250848168">
      <w:bodyDiv w:val="1"/>
      <w:marLeft w:val="0"/>
      <w:marRight w:val="0"/>
      <w:marTop w:val="0"/>
      <w:marBottom w:val="0"/>
      <w:divBdr>
        <w:top w:val="none" w:sz="0" w:space="0" w:color="auto"/>
        <w:left w:val="none" w:sz="0" w:space="0" w:color="auto"/>
        <w:bottom w:val="none" w:sz="0" w:space="0" w:color="auto"/>
        <w:right w:val="none" w:sz="0" w:space="0" w:color="auto"/>
      </w:divBdr>
    </w:div>
    <w:div w:id="1253663573">
      <w:bodyDiv w:val="1"/>
      <w:marLeft w:val="0"/>
      <w:marRight w:val="0"/>
      <w:marTop w:val="0"/>
      <w:marBottom w:val="0"/>
      <w:divBdr>
        <w:top w:val="none" w:sz="0" w:space="0" w:color="auto"/>
        <w:left w:val="none" w:sz="0" w:space="0" w:color="auto"/>
        <w:bottom w:val="none" w:sz="0" w:space="0" w:color="auto"/>
        <w:right w:val="none" w:sz="0" w:space="0" w:color="auto"/>
      </w:divBdr>
    </w:div>
    <w:div w:id="1254975197">
      <w:bodyDiv w:val="1"/>
      <w:marLeft w:val="0"/>
      <w:marRight w:val="0"/>
      <w:marTop w:val="0"/>
      <w:marBottom w:val="0"/>
      <w:divBdr>
        <w:top w:val="none" w:sz="0" w:space="0" w:color="auto"/>
        <w:left w:val="none" w:sz="0" w:space="0" w:color="auto"/>
        <w:bottom w:val="none" w:sz="0" w:space="0" w:color="auto"/>
        <w:right w:val="none" w:sz="0" w:space="0" w:color="auto"/>
      </w:divBdr>
      <w:divsChild>
        <w:div w:id="1384989966">
          <w:marLeft w:val="547"/>
          <w:marRight w:val="0"/>
          <w:marTop w:val="0"/>
          <w:marBottom w:val="0"/>
          <w:divBdr>
            <w:top w:val="none" w:sz="0" w:space="0" w:color="auto"/>
            <w:left w:val="none" w:sz="0" w:space="0" w:color="auto"/>
            <w:bottom w:val="none" w:sz="0" w:space="0" w:color="auto"/>
            <w:right w:val="none" w:sz="0" w:space="0" w:color="auto"/>
          </w:divBdr>
        </w:div>
      </w:divsChild>
    </w:div>
    <w:div w:id="1255672641">
      <w:bodyDiv w:val="1"/>
      <w:marLeft w:val="0"/>
      <w:marRight w:val="0"/>
      <w:marTop w:val="0"/>
      <w:marBottom w:val="0"/>
      <w:divBdr>
        <w:top w:val="none" w:sz="0" w:space="0" w:color="auto"/>
        <w:left w:val="none" w:sz="0" w:space="0" w:color="auto"/>
        <w:bottom w:val="none" w:sz="0" w:space="0" w:color="auto"/>
        <w:right w:val="none" w:sz="0" w:space="0" w:color="auto"/>
      </w:divBdr>
    </w:div>
    <w:div w:id="1256094126">
      <w:bodyDiv w:val="1"/>
      <w:marLeft w:val="0"/>
      <w:marRight w:val="0"/>
      <w:marTop w:val="0"/>
      <w:marBottom w:val="0"/>
      <w:divBdr>
        <w:top w:val="none" w:sz="0" w:space="0" w:color="auto"/>
        <w:left w:val="none" w:sz="0" w:space="0" w:color="auto"/>
        <w:bottom w:val="none" w:sz="0" w:space="0" w:color="auto"/>
        <w:right w:val="none" w:sz="0" w:space="0" w:color="auto"/>
      </w:divBdr>
    </w:div>
    <w:div w:id="1257984572">
      <w:bodyDiv w:val="1"/>
      <w:marLeft w:val="0"/>
      <w:marRight w:val="0"/>
      <w:marTop w:val="0"/>
      <w:marBottom w:val="0"/>
      <w:divBdr>
        <w:top w:val="none" w:sz="0" w:space="0" w:color="auto"/>
        <w:left w:val="none" w:sz="0" w:space="0" w:color="auto"/>
        <w:bottom w:val="none" w:sz="0" w:space="0" w:color="auto"/>
        <w:right w:val="none" w:sz="0" w:space="0" w:color="auto"/>
      </w:divBdr>
    </w:div>
    <w:div w:id="1260064427">
      <w:bodyDiv w:val="1"/>
      <w:marLeft w:val="0"/>
      <w:marRight w:val="0"/>
      <w:marTop w:val="0"/>
      <w:marBottom w:val="0"/>
      <w:divBdr>
        <w:top w:val="none" w:sz="0" w:space="0" w:color="auto"/>
        <w:left w:val="none" w:sz="0" w:space="0" w:color="auto"/>
        <w:bottom w:val="none" w:sz="0" w:space="0" w:color="auto"/>
        <w:right w:val="none" w:sz="0" w:space="0" w:color="auto"/>
      </w:divBdr>
    </w:div>
    <w:div w:id="1261062870">
      <w:bodyDiv w:val="1"/>
      <w:marLeft w:val="0"/>
      <w:marRight w:val="0"/>
      <w:marTop w:val="0"/>
      <w:marBottom w:val="0"/>
      <w:divBdr>
        <w:top w:val="none" w:sz="0" w:space="0" w:color="auto"/>
        <w:left w:val="none" w:sz="0" w:space="0" w:color="auto"/>
        <w:bottom w:val="none" w:sz="0" w:space="0" w:color="auto"/>
        <w:right w:val="none" w:sz="0" w:space="0" w:color="auto"/>
      </w:divBdr>
    </w:div>
    <w:div w:id="1262376140">
      <w:bodyDiv w:val="1"/>
      <w:marLeft w:val="0"/>
      <w:marRight w:val="0"/>
      <w:marTop w:val="0"/>
      <w:marBottom w:val="0"/>
      <w:divBdr>
        <w:top w:val="none" w:sz="0" w:space="0" w:color="auto"/>
        <w:left w:val="none" w:sz="0" w:space="0" w:color="auto"/>
        <w:bottom w:val="none" w:sz="0" w:space="0" w:color="auto"/>
        <w:right w:val="none" w:sz="0" w:space="0" w:color="auto"/>
      </w:divBdr>
      <w:divsChild>
        <w:div w:id="760641213">
          <w:marLeft w:val="0"/>
          <w:marRight w:val="0"/>
          <w:marTop w:val="0"/>
          <w:marBottom w:val="0"/>
          <w:divBdr>
            <w:top w:val="none" w:sz="0" w:space="0" w:color="auto"/>
            <w:left w:val="none" w:sz="0" w:space="0" w:color="auto"/>
            <w:bottom w:val="none" w:sz="0" w:space="0" w:color="auto"/>
            <w:right w:val="none" w:sz="0" w:space="0" w:color="auto"/>
          </w:divBdr>
        </w:div>
        <w:div w:id="1530871174">
          <w:marLeft w:val="0"/>
          <w:marRight w:val="0"/>
          <w:marTop w:val="0"/>
          <w:marBottom w:val="0"/>
          <w:divBdr>
            <w:top w:val="none" w:sz="0" w:space="0" w:color="auto"/>
            <w:left w:val="none" w:sz="0" w:space="0" w:color="auto"/>
            <w:bottom w:val="none" w:sz="0" w:space="0" w:color="auto"/>
            <w:right w:val="none" w:sz="0" w:space="0" w:color="auto"/>
          </w:divBdr>
        </w:div>
      </w:divsChild>
    </w:div>
    <w:div w:id="1263302721">
      <w:bodyDiv w:val="1"/>
      <w:marLeft w:val="0"/>
      <w:marRight w:val="0"/>
      <w:marTop w:val="0"/>
      <w:marBottom w:val="0"/>
      <w:divBdr>
        <w:top w:val="none" w:sz="0" w:space="0" w:color="auto"/>
        <w:left w:val="none" w:sz="0" w:space="0" w:color="auto"/>
        <w:bottom w:val="none" w:sz="0" w:space="0" w:color="auto"/>
        <w:right w:val="none" w:sz="0" w:space="0" w:color="auto"/>
      </w:divBdr>
    </w:div>
    <w:div w:id="1264260126">
      <w:bodyDiv w:val="1"/>
      <w:marLeft w:val="0"/>
      <w:marRight w:val="0"/>
      <w:marTop w:val="0"/>
      <w:marBottom w:val="0"/>
      <w:divBdr>
        <w:top w:val="none" w:sz="0" w:space="0" w:color="auto"/>
        <w:left w:val="none" w:sz="0" w:space="0" w:color="auto"/>
        <w:bottom w:val="none" w:sz="0" w:space="0" w:color="auto"/>
        <w:right w:val="none" w:sz="0" w:space="0" w:color="auto"/>
      </w:divBdr>
    </w:div>
    <w:div w:id="1265696925">
      <w:bodyDiv w:val="1"/>
      <w:marLeft w:val="0"/>
      <w:marRight w:val="0"/>
      <w:marTop w:val="0"/>
      <w:marBottom w:val="0"/>
      <w:divBdr>
        <w:top w:val="none" w:sz="0" w:space="0" w:color="auto"/>
        <w:left w:val="none" w:sz="0" w:space="0" w:color="auto"/>
        <w:bottom w:val="none" w:sz="0" w:space="0" w:color="auto"/>
        <w:right w:val="none" w:sz="0" w:space="0" w:color="auto"/>
      </w:divBdr>
    </w:div>
    <w:div w:id="1266184825">
      <w:bodyDiv w:val="1"/>
      <w:marLeft w:val="0"/>
      <w:marRight w:val="0"/>
      <w:marTop w:val="0"/>
      <w:marBottom w:val="0"/>
      <w:divBdr>
        <w:top w:val="none" w:sz="0" w:space="0" w:color="auto"/>
        <w:left w:val="none" w:sz="0" w:space="0" w:color="auto"/>
        <w:bottom w:val="none" w:sz="0" w:space="0" w:color="auto"/>
        <w:right w:val="none" w:sz="0" w:space="0" w:color="auto"/>
      </w:divBdr>
    </w:div>
    <w:div w:id="1267151810">
      <w:bodyDiv w:val="1"/>
      <w:marLeft w:val="0"/>
      <w:marRight w:val="0"/>
      <w:marTop w:val="0"/>
      <w:marBottom w:val="0"/>
      <w:divBdr>
        <w:top w:val="none" w:sz="0" w:space="0" w:color="auto"/>
        <w:left w:val="none" w:sz="0" w:space="0" w:color="auto"/>
        <w:bottom w:val="none" w:sz="0" w:space="0" w:color="auto"/>
        <w:right w:val="none" w:sz="0" w:space="0" w:color="auto"/>
      </w:divBdr>
    </w:div>
    <w:div w:id="1267543570">
      <w:bodyDiv w:val="1"/>
      <w:marLeft w:val="0"/>
      <w:marRight w:val="0"/>
      <w:marTop w:val="0"/>
      <w:marBottom w:val="0"/>
      <w:divBdr>
        <w:top w:val="none" w:sz="0" w:space="0" w:color="auto"/>
        <w:left w:val="none" w:sz="0" w:space="0" w:color="auto"/>
        <w:bottom w:val="none" w:sz="0" w:space="0" w:color="auto"/>
        <w:right w:val="none" w:sz="0" w:space="0" w:color="auto"/>
      </w:divBdr>
    </w:div>
    <w:div w:id="1270505694">
      <w:bodyDiv w:val="1"/>
      <w:marLeft w:val="0"/>
      <w:marRight w:val="0"/>
      <w:marTop w:val="0"/>
      <w:marBottom w:val="0"/>
      <w:divBdr>
        <w:top w:val="none" w:sz="0" w:space="0" w:color="auto"/>
        <w:left w:val="none" w:sz="0" w:space="0" w:color="auto"/>
        <w:bottom w:val="none" w:sz="0" w:space="0" w:color="auto"/>
        <w:right w:val="none" w:sz="0" w:space="0" w:color="auto"/>
      </w:divBdr>
    </w:div>
    <w:div w:id="1271743498">
      <w:bodyDiv w:val="1"/>
      <w:marLeft w:val="0"/>
      <w:marRight w:val="0"/>
      <w:marTop w:val="0"/>
      <w:marBottom w:val="0"/>
      <w:divBdr>
        <w:top w:val="none" w:sz="0" w:space="0" w:color="auto"/>
        <w:left w:val="none" w:sz="0" w:space="0" w:color="auto"/>
        <w:bottom w:val="none" w:sz="0" w:space="0" w:color="auto"/>
        <w:right w:val="none" w:sz="0" w:space="0" w:color="auto"/>
      </w:divBdr>
    </w:div>
    <w:div w:id="1273244130">
      <w:bodyDiv w:val="1"/>
      <w:marLeft w:val="0"/>
      <w:marRight w:val="0"/>
      <w:marTop w:val="0"/>
      <w:marBottom w:val="0"/>
      <w:divBdr>
        <w:top w:val="none" w:sz="0" w:space="0" w:color="auto"/>
        <w:left w:val="none" w:sz="0" w:space="0" w:color="auto"/>
        <w:bottom w:val="none" w:sz="0" w:space="0" w:color="auto"/>
        <w:right w:val="none" w:sz="0" w:space="0" w:color="auto"/>
      </w:divBdr>
    </w:div>
    <w:div w:id="1273394129">
      <w:bodyDiv w:val="1"/>
      <w:marLeft w:val="0"/>
      <w:marRight w:val="0"/>
      <w:marTop w:val="0"/>
      <w:marBottom w:val="0"/>
      <w:divBdr>
        <w:top w:val="none" w:sz="0" w:space="0" w:color="auto"/>
        <w:left w:val="none" w:sz="0" w:space="0" w:color="auto"/>
        <w:bottom w:val="none" w:sz="0" w:space="0" w:color="auto"/>
        <w:right w:val="none" w:sz="0" w:space="0" w:color="auto"/>
      </w:divBdr>
    </w:div>
    <w:div w:id="1274434373">
      <w:bodyDiv w:val="1"/>
      <w:marLeft w:val="0"/>
      <w:marRight w:val="0"/>
      <w:marTop w:val="0"/>
      <w:marBottom w:val="0"/>
      <w:divBdr>
        <w:top w:val="none" w:sz="0" w:space="0" w:color="auto"/>
        <w:left w:val="none" w:sz="0" w:space="0" w:color="auto"/>
        <w:bottom w:val="none" w:sz="0" w:space="0" w:color="auto"/>
        <w:right w:val="none" w:sz="0" w:space="0" w:color="auto"/>
      </w:divBdr>
    </w:div>
    <w:div w:id="1276331674">
      <w:bodyDiv w:val="1"/>
      <w:marLeft w:val="0"/>
      <w:marRight w:val="0"/>
      <w:marTop w:val="0"/>
      <w:marBottom w:val="0"/>
      <w:divBdr>
        <w:top w:val="none" w:sz="0" w:space="0" w:color="auto"/>
        <w:left w:val="none" w:sz="0" w:space="0" w:color="auto"/>
        <w:bottom w:val="none" w:sz="0" w:space="0" w:color="auto"/>
        <w:right w:val="none" w:sz="0" w:space="0" w:color="auto"/>
      </w:divBdr>
    </w:div>
    <w:div w:id="1277639481">
      <w:bodyDiv w:val="1"/>
      <w:marLeft w:val="0"/>
      <w:marRight w:val="0"/>
      <w:marTop w:val="0"/>
      <w:marBottom w:val="0"/>
      <w:divBdr>
        <w:top w:val="none" w:sz="0" w:space="0" w:color="auto"/>
        <w:left w:val="none" w:sz="0" w:space="0" w:color="auto"/>
        <w:bottom w:val="none" w:sz="0" w:space="0" w:color="auto"/>
        <w:right w:val="none" w:sz="0" w:space="0" w:color="auto"/>
      </w:divBdr>
    </w:div>
    <w:div w:id="1278021581">
      <w:bodyDiv w:val="1"/>
      <w:marLeft w:val="0"/>
      <w:marRight w:val="0"/>
      <w:marTop w:val="0"/>
      <w:marBottom w:val="0"/>
      <w:divBdr>
        <w:top w:val="none" w:sz="0" w:space="0" w:color="auto"/>
        <w:left w:val="none" w:sz="0" w:space="0" w:color="auto"/>
        <w:bottom w:val="none" w:sz="0" w:space="0" w:color="auto"/>
        <w:right w:val="none" w:sz="0" w:space="0" w:color="auto"/>
      </w:divBdr>
    </w:div>
    <w:div w:id="1278755121">
      <w:bodyDiv w:val="1"/>
      <w:marLeft w:val="0"/>
      <w:marRight w:val="0"/>
      <w:marTop w:val="0"/>
      <w:marBottom w:val="0"/>
      <w:divBdr>
        <w:top w:val="none" w:sz="0" w:space="0" w:color="auto"/>
        <w:left w:val="none" w:sz="0" w:space="0" w:color="auto"/>
        <w:bottom w:val="none" w:sz="0" w:space="0" w:color="auto"/>
        <w:right w:val="none" w:sz="0" w:space="0" w:color="auto"/>
      </w:divBdr>
    </w:div>
    <w:div w:id="1279142068">
      <w:bodyDiv w:val="1"/>
      <w:marLeft w:val="0"/>
      <w:marRight w:val="0"/>
      <w:marTop w:val="0"/>
      <w:marBottom w:val="0"/>
      <w:divBdr>
        <w:top w:val="none" w:sz="0" w:space="0" w:color="auto"/>
        <w:left w:val="none" w:sz="0" w:space="0" w:color="auto"/>
        <w:bottom w:val="none" w:sz="0" w:space="0" w:color="auto"/>
        <w:right w:val="none" w:sz="0" w:space="0" w:color="auto"/>
      </w:divBdr>
    </w:div>
    <w:div w:id="1279527236">
      <w:bodyDiv w:val="1"/>
      <w:marLeft w:val="0"/>
      <w:marRight w:val="0"/>
      <w:marTop w:val="0"/>
      <w:marBottom w:val="0"/>
      <w:divBdr>
        <w:top w:val="none" w:sz="0" w:space="0" w:color="auto"/>
        <w:left w:val="none" w:sz="0" w:space="0" w:color="auto"/>
        <w:bottom w:val="none" w:sz="0" w:space="0" w:color="auto"/>
        <w:right w:val="none" w:sz="0" w:space="0" w:color="auto"/>
      </w:divBdr>
    </w:div>
    <w:div w:id="1280523968">
      <w:bodyDiv w:val="1"/>
      <w:marLeft w:val="0"/>
      <w:marRight w:val="0"/>
      <w:marTop w:val="0"/>
      <w:marBottom w:val="0"/>
      <w:divBdr>
        <w:top w:val="none" w:sz="0" w:space="0" w:color="auto"/>
        <w:left w:val="none" w:sz="0" w:space="0" w:color="auto"/>
        <w:bottom w:val="none" w:sz="0" w:space="0" w:color="auto"/>
        <w:right w:val="none" w:sz="0" w:space="0" w:color="auto"/>
      </w:divBdr>
    </w:div>
    <w:div w:id="1282300970">
      <w:bodyDiv w:val="1"/>
      <w:marLeft w:val="0"/>
      <w:marRight w:val="0"/>
      <w:marTop w:val="0"/>
      <w:marBottom w:val="0"/>
      <w:divBdr>
        <w:top w:val="none" w:sz="0" w:space="0" w:color="auto"/>
        <w:left w:val="none" w:sz="0" w:space="0" w:color="auto"/>
        <w:bottom w:val="none" w:sz="0" w:space="0" w:color="auto"/>
        <w:right w:val="none" w:sz="0" w:space="0" w:color="auto"/>
      </w:divBdr>
    </w:div>
    <w:div w:id="1282758775">
      <w:bodyDiv w:val="1"/>
      <w:marLeft w:val="0"/>
      <w:marRight w:val="0"/>
      <w:marTop w:val="0"/>
      <w:marBottom w:val="0"/>
      <w:divBdr>
        <w:top w:val="none" w:sz="0" w:space="0" w:color="auto"/>
        <w:left w:val="none" w:sz="0" w:space="0" w:color="auto"/>
        <w:bottom w:val="none" w:sz="0" w:space="0" w:color="auto"/>
        <w:right w:val="none" w:sz="0" w:space="0" w:color="auto"/>
      </w:divBdr>
    </w:div>
    <w:div w:id="1283223745">
      <w:bodyDiv w:val="1"/>
      <w:marLeft w:val="0"/>
      <w:marRight w:val="0"/>
      <w:marTop w:val="0"/>
      <w:marBottom w:val="0"/>
      <w:divBdr>
        <w:top w:val="none" w:sz="0" w:space="0" w:color="auto"/>
        <w:left w:val="none" w:sz="0" w:space="0" w:color="auto"/>
        <w:bottom w:val="none" w:sz="0" w:space="0" w:color="auto"/>
        <w:right w:val="none" w:sz="0" w:space="0" w:color="auto"/>
      </w:divBdr>
    </w:div>
    <w:div w:id="128438382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730510">
      <w:bodyDiv w:val="1"/>
      <w:marLeft w:val="0"/>
      <w:marRight w:val="0"/>
      <w:marTop w:val="0"/>
      <w:marBottom w:val="0"/>
      <w:divBdr>
        <w:top w:val="none" w:sz="0" w:space="0" w:color="auto"/>
        <w:left w:val="none" w:sz="0" w:space="0" w:color="auto"/>
        <w:bottom w:val="none" w:sz="0" w:space="0" w:color="auto"/>
        <w:right w:val="none" w:sz="0" w:space="0" w:color="auto"/>
      </w:divBdr>
    </w:div>
    <w:div w:id="1284843519">
      <w:bodyDiv w:val="1"/>
      <w:marLeft w:val="0"/>
      <w:marRight w:val="0"/>
      <w:marTop w:val="0"/>
      <w:marBottom w:val="0"/>
      <w:divBdr>
        <w:top w:val="none" w:sz="0" w:space="0" w:color="auto"/>
        <w:left w:val="none" w:sz="0" w:space="0" w:color="auto"/>
        <w:bottom w:val="none" w:sz="0" w:space="0" w:color="auto"/>
        <w:right w:val="none" w:sz="0" w:space="0" w:color="auto"/>
      </w:divBdr>
    </w:div>
    <w:div w:id="1285695710">
      <w:bodyDiv w:val="1"/>
      <w:marLeft w:val="0"/>
      <w:marRight w:val="0"/>
      <w:marTop w:val="0"/>
      <w:marBottom w:val="0"/>
      <w:divBdr>
        <w:top w:val="none" w:sz="0" w:space="0" w:color="auto"/>
        <w:left w:val="none" w:sz="0" w:space="0" w:color="auto"/>
        <w:bottom w:val="none" w:sz="0" w:space="0" w:color="auto"/>
        <w:right w:val="none" w:sz="0" w:space="0" w:color="auto"/>
      </w:divBdr>
    </w:div>
    <w:div w:id="1286348374">
      <w:bodyDiv w:val="1"/>
      <w:marLeft w:val="0"/>
      <w:marRight w:val="0"/>
      <w:marTop w:val="0"/>
      <w:marBottom w:val="0"/>
      <w:divBdr>
        <w:top w:val="none" w:sz="0" w:space="0" w:color="auto"/>
        <w:left w:val="none" w:sz="0" w:space="0" w:color="auto"/>
        <w:bottom w:val="none" w:sz="0" w:space="0" w:color="auto"/>
        <w:right w:val="none" w:sz="0" w:space="0" w:color="auto"/>
      </w:divBdr>
    </w:div>
    <w:div w:id="1287657989">
      <w:bodyDiv w:val="1"/>
      <w:marLeft w:val="0"/>
      <w:marRight w:val="0"/>
      <w:marTop w:val="0"/>
      <w:marBottom w:val="0"/>
      <w:divBdr>
        <w:top w:val="none" w:sz="0" w:space="0" w:color="auto"/>
        <w:left w:val="none" w:sz="0" w:space="0" w:color="auto"/>
        <w:bottom w:val="none" w:sz="0" w:space="0" w:color="auto"/>
        <w:right w:val="none" w:sz="0" w:space="0" w:color="auto"/>
      </w:divBdr>
    </w:div>
    <w:div w:id="1288076638">
      <w:bodyDiv w:val="1"/>
      <w:marLeft w:val="0"/>
      <w:marRight w:val="0"/>
      <w:marTop w:val="0"/>
      <w:marBottom w:val="0"/>
      <w:divBdr>
        <w:top w:val="none" w:sz="0" w:space="0" w:color="auto"/>
        <w:left w:val="none" w:sz="0" w:space="0" w:color="auto"/>
        <w:bottom w:val="none" w:sz="0" w:space="0" w:color="auto"/>
        <w:right w:val="none" w:sz="0" w:space="0" w:color="auto"/>
      </w:divBdr>
    </w:div>
    <w:div w:id="1289169086">
      <w:bodyDiv w:val="1"/>
      <w:marLeft w:val="0"/>
      <w:marRight w:val="0"/>
      <w:marTop w:val="0"/>
      <w:marBottom w:val="0"/>
      <w:divBdr>
        <w:top w:val="none" w:sz="0" w:space="0" w:color="auto"/>
        <w:left w:val="none" w:sz="0" w:space="0" w:color="auto"/>
        <w:bottom w:val="none" w:sz="0" w:space="0" w:color="auto"/>
        <w:right w:val="none" w:sz="0" w:space="0" w:color="auto"/>
      </w:divBdr>
    </w:div>
    <w:div w:id="1289362513">
      <w:bodyDiv w:val="1"/>
      <w:marLeft w:val="0"/>
      <w:marRight w:val="0"/>
      <w:marTop w:val="0"/>
      <w:marBottom w:val="0"/>
      <w:divBdr>
        <w:top w:val="none" w:sz="0" w:space="0" w:color="auto"/>
        <w:left w:val="none" w:sz="0" w:space="0" w:color="auto"/>
        <w:bottom w:val="none" w:sz="0" w:space="0" w:color="auto"/>
        <w:right w:val="none" w:sz="0" w:space="0" w:color="auto"/>
      </w:divBdr>
    </w:div>
    <w:div w:id="1290238714">
      <w:bodyDiv w:val="1"/>
      <w:marLeft w:val="0"/>
      <w:marRight w:val="0"/>
      <w:marTop w:val="0"/>
      <w:marBottom w:val="0"/>
      <w:divBdr>
        <w:top w:val="none" w:sz="0" w:space="0" w:color="auto"/>
        <w:left w:val="none" w:sz="0" w:space="0" w:color="auto"/>
        <w:bottom w:val="none" w:sz="0" w:space="0" w:color="auto"/>
        <w:right w:val="none" w:sz="0" w:space="0" w:color="auto"/>
      </w:divBdr>
    </w:div>
    <w:div w:id="1290474898">
      <w:bodyDiv w:val="1"/>
      <w:marLeft w:val="0"/>
      <w:marRight w:val="0"/>
      <w:marTop w:val="0"/>
      <w:marBottom w:val="0"/>
      <w:divBdr>
        <w:top w:val="none" w:sz="0" w:space="0" w:color="auto"/>
        <w:left w:val="none" w:sz="0" w:space="0" w:color="auto"/>
        <w:bottom w:val="none" w:sz="0" w:space="0" w:color="auto"/>
        <w:right w:val="none" w:sz="0" w:space="0" w:color="auto"/>
      </w:divBdr>
    </w:div>
    <w:div w:id="1297030212">
      <w:bodyDiv w:val="1"/>
      <w:marLeft w:val="0"/>
      <w:marRight w:val="0"/>
      <w:marTop w:val="0"/>
      <w:marBottom w:val="0"/>
      <w:divBdr>
        <w:top w:val="none" w:sz="0" w:space="0" w:color="auto"/>
        <w:left w:val="none" w:sz="0" w:space="0" w:color="auto"/>
        <w:bottom w:val="none" w:sz="0" w:space="0" w:color="auto"/>
        <w:right w:val="none" w:sz="0" w:space="0" w:color="auto"/>
      </w:divBdr>
      <w:divsChild>
        <w:div w:id="46877239">
          <w:marLeft w:val="0"/>
          <w:marRight w:val="0"/>
          <w:marTop w:val="0"/>
          <w:marBottom w:val="0"/>
          <w:divBdr>
            <w:top w:val="none" w:sz="0" w:space="0" w:color="auto"/>
            <w:left w:val="none" w:sz="0" w:space="0" w:color="auto"/>
            <w:bottom w:val="none" w:sz="0" w:space="0" w:color="auto"/>
            <w:right w:val="none" w:sz="0" w:space="0" w:color="auto"/>
          </w:divBdr>
          <w:divsChild>
            <w:div w:id="243272130">
              <w:marLeft w:val="0"/>
              <w:marRight w:val="0"/>
              <w:marTop w:val="0"/>
              <w:marBottom w:val="150"/>
              <w:divBdr>
                <w:top w:val="none" w:sz="0" w:space="0" w:color="auto"/>
                <w:left w:val="none" w:sz="0" w:space="0" w:color="auto"/>
                <w:bottom w:val="none" w:sz="0" w:space="0" w:color="auto"/>
                <w:right w:val="none" w:sz="0" w:space="0" w:color="auto"/>
              </w:divBdr>
            </w:div>
            <w:div w:id="1917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204">
      <w:bodyDiv w:val="1"/>
      <w:marLeft w:val="0"/>
      <w:marRight w:val="0"/>
      <w:marTop w:val="0"/>
      <w:marBottom w:val="0"/>
      <w:divBdr>
        <w:top w:val="none" w:sz="0" w:space="0" w:color="auto"/>
        <w:left w:val="none" w:sz="0" w:space="0" w:color="auto"/>
        <w:bottom w:val="none" w:sz="0" w:space="0" w:color="auto"/>
        <w:right w:val="none" w:sz="0" w:space="0" w:color="auto"/>
      </w:divBdr>
    </w:div>
    <w:div w:id="1298146617">
      <w:bodyDiv w:val="1"/>
      <w:marLeft w:val="0"/>
      <w:marRight w:val="0"/>
      <w:marTop w:val="0"/>
      <w:marBottom w:val="0"/>
      <w:divBdr>
        <w:top w:val="none" w:sz="0" w:space="0" w:color="auto"/>
        <w:left w:val="none" w:sz="0" w:space="0" w:color="auto"/>
        <w:bottom w:val="none" w:sz="0" w:space="0" w:color="auto"/>
        <w:right w:val="none" w:sz="0" w:space="0" w:color="auto"/>
      </w:divBdr>
    </w:div>
    <w:div w:id="1298295735">
      <w:bodyDiv w:val="1"/>
      <w:marLeft w:val="0"/>
      <w:marRight w:val="0"/>
      <w:marTop w:val="0"/>
      <w:marBottom w:val="0"/>
      <w:divBdr>
        <w:top w:val="none" w:sz="0" w:space="0" w:color="auto"/>
        <w:left w:val="none" w:sz="0" w:space="0" w:color="auto"/>
        <w:bottom w:val="none" w:sz="0" w:space="0" w:color="auto"/>
        <w:right w:val="none" w:sz="0" w:space="0" w:color="auto"/>
      </w:divBdr>
    </w:div>
    <w:div w:id="1298605754">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299649675">
      <w:bodyDiv w:val="1"/>
      <w:marLeft w:val="0"/>
      <w:marRight w:val="0"/>
      <w:marTop w:val="0"/>
      <w:marBottom w:val="0"/>
      <w:divBdr>
        <w:top w:val="none" w:sz="0" w:space="0" w:color="auto"/>
        <w:left w:val="none" w:sz="0" w:space="0" w:color="auto"/>
        <w:bottom w:val="none" w:sz="0" w:space="0" w:color="auto"/>
        <w:right w:val="none" w:sz="0" w:space="0" w:color="auto"/>
      </w:divBdr>
    </w:div>
    <w:div w:id="1301226390">
      <w:bodyDiv w:val="1"/>
      <w:marLeft w:val="0"/>
      <w:marRight w:val="0"/>
      <w:marTop w:val="0"/>
      <w:marBottom w:val="0"/>
      <w:divBdr>
        <w:top w:val="none" w:sz="0" w:space="0" w:color="auto"/>
        <w:left w:val="none" w:sz="0" w:space="0" w:color="auto"/>
        <w:bottom w:val="none" w:sz="0" w:space="0" w:color="auto"/>
        <w:right w:val="none" w:sz="0" w:space="0" w:color="auto"/>
      </w:divBdr>
    </w:div>
    <w:div w:id="1302156682">
      <w:bodyDiv w:val="1"/>
      <w:marLeft w:val="0"/>
      <w:marRight w:val="0"/>
      <w:marTop w:val="0"/>
      <w:marBottom w:val="0"/>
      <w:divBdr>
        <w:top w:val="none" w:sz="0" w:space="0" w:color="auto"/>
        <w:left w:val="none" w:sz="0" w:space="0" w:color="auto"/>
        <w:bottom w:val="none" w:sz="0" w:space="0" w:color="auto"/>
        <w:right w:val="none" w:sz="0" w:space="0" w:color="auto"/>
      </w:divBdr>
    </w:div>
    <w:div w:id="1303388979">
      <w:bodyDiv w:val="1"/>
      <w:marLeft w:val="0"/>
      <w:marRight w:val="0"/>
      <w:marTop w:val="0"/>
      <w:marBottom w:val="0"/>
      <w:divBdr>
        <w:top w:val="none" w:sz="0" w:space="0" w:color="auto"/>
        <w:left w:val="none" w:sz="0" w:space="0" w:color="auto"/>
        <w:bottom w:val="none" w:sz="0" w:space="0" w:color="auto"/>
        <w:right w:val="none" w:sz="0" w:space="0" w:color="auto"/>
      </w:divBdr>
    </w:div>
    <w:div w:id="1305157407">
      <w:bodyDiv w:val="1"/>
      <w:marLeft w:val="0"/>
      <w:marRight w:val="0"/>
      <w:marTop w:val="0"/>
      <w:marBottom w:val="0"/>
      <w:divBdr>
        <w:top w:val="none" w:sz="0" w:space="0" w:color="auto"/>
        <w:left w:val="none" w:sz="0" w:space="0" w:color="auto"/>
        <w:bottom w:val="none" w:sz="0" w:space="0" w:color="auto"/>
        <w:right w:val="none" w:sz="0" w:space="0" w:color="auto"/>
      </w:divBdr>
    </w:div>
    <w:div w:id="1306357625">
      <w:bodyDiv w:val="1"/>
      <w:marLeft w:val="0"/>
      <w:marRight w:val="0"/>
      <w:marTop w:val="0"/>
      <w:marBottom w:val="0"/>
      <w:divBdr>
        <w:top w:val="none" w:sz="0" w:space="0" w:color="auto"/>
        <w:left w:val="none" w:sz="0" w:space="0" w:color="auto"/>
        <w:bottom w:val="none" w:sz="0" w:space="0" w:color="auto"/>
        <w:right w:val="none" w:sz="0" w:space="0" w:color="auto"/>
      </w:divBdr>
    </w:div>
    <w:div w:id="1307665925">
      <w:bodyDiv w:val="1"/>
      <w:marLeft w:val="0"/>
      <w:marRight w:val="0"/>
      <w:marTop w:val="0"/>
      <w:marBottom w:val="0"/>
      <w:divBdr>
        <w:top w:val="none" w:sz="0" w:space="0" w:color="auto"/>
        <w:left w:val="none" w:sz="0" w:space="0" w:color="auto"/>
        <w:bottom w:val="none" w:sz="0" w:space="0" w:color="auto"/>
        <w:right w:val="none" w:sz="0" w:space="0" w:color="auto"/>
      </w:divBdr>
    </w:div>
    <w:div w:id="1307972944">
      <w:bodyDiv w:val="1"/>
      <w:marLeft w:val="0"/>
      <w:marRight w:val="0"/>
      <w:marTop w:val="0"/>
      <w:marBottom w:val="0"/>
      <w:divBdr>
        <w:top w:val="none" w:sz="0" w:space="0" w:color="auto"/>
        <w:left w:val="none" w:sz="0" w:space="0" w:color="auto"/>
        <w:bottom w:val="none" w:sz="0" w:space="0" w:color="auto"/>
        <w:right w:val="none" w:sz="0" w:space="0" w:color="auto"/>
      </w:divBdr>
    </w:div>
    <w:div w:id="1308632420">
      <w:bodyDiv w:val="1"/>
      <w:marLeft w:val="0"/>
      <w:marRight w:val="0"/>
      <w:marTop w:val="0"/>
      <w:marBottom w:val="0"/>
      <w:divBdr>
        <w:top w:val="none" w:sz="0" w:space="0" w:color="auto"/>
        <w:left w:val="none" w:sz="0" w:space="0" w:color="auto"/>
        <w:bottom w:val="none" w:sz="0" w:space="0" w:color="auto"/>
        <w:right w:val="none" w:sz="0" w:space="0" w:color="auto"/>
      </w:divBdr>
    </w:div>
    <w:div w:id="1309480674">
      <w:bodyDiv w:val="1"/>
      <w:marLeft w:val="0"/>
      <w:marRight w:val="0"/>
      <w:marTop w:val="0"/>
      <w:marBottom w:val="0"/>
      <w:divBdr>
        <w:top w:val="none" w:sz="0" w:space="0" w:color="auto"/>
        <w:left w:val="none" w:sz="0" w:space="0" w:color="auto"/>
        <w:bottom w:val="none" w:sz="0" w:space="0" w:color="auto"/>
        <w:right w:val="none" w:sz="0" w:space="0" w:color="auto"/>
      </w:divBdr>
    </w:div>
    <w:div w:id="1311709760">
      <w:bodyDiv w:val="1"/>
      <w:marLeft w:val="0"/>
      <w:marRight w:val="0"/>
      <w:marTop w:val="0"/>
      <w:marBottom w:val="0"/>
      <w:divBdr>
        <w:top w:val="none" w:sz="0" w:space="0" w:color="auto"/>
        <w:left w:val="none" w:sz="0" w:space="0" w:color="auto"/>
        <w:bottom w:val="none" w:sz="0" w:space="0" w:color="auto"/>
        <w:right w:val="none" w:sz="0" w:space="0" w:color="auto"/>
      </w:divBdr>
    </w:div>
    <w:div w:id="1313371209">
      <w:bodyDiv w:val="1"/>
      <w:marLeft w:val="0"/>
      <w:marRight w:val="0"/>
      <w:marTop w:val="0"/>
      <w:marBottom w:val="0"/>
      <w:divBdr>
        <w:top w:val="none" w:sz="0" w:space="0" w:color="auto"/>
        <w:left w:val="none" w:sz="0" w:space="0" w:color="auto"/>
        <w:bottom w:val="none" w:sz="0" w:space="0" w:color="auto"/>
        <w:right w:val="none" w:sz="0" w:space="0" w:color="auto"/>
      </w:divBdr>
    </w:div>
    <w:div w:id="1314486252">
      <w:bodyDiv w:val="1"/>
      <w:marLeft w:val="0"/>
      <w:marRight w:val="0"/>
      <w:marTop w:val="0"/>
      <w:marBottom w:val="0"/>
      <w:divBdr>
        <w:top w:val="none" w:sz="0" w:space="0" w:color="auto"/>
        <w:left w:val="none" w:sz="0" w:space="0" w:color="auto"/>
        <w:bottom w:val="none" w:sz="0" w:space="0" w:color="auto"/>
        <w:right w:val="none" w:sz="0" w:space="0" w:color="auto"/>
      </w:divBdr>
    </w:div>
    <w:div w:id="1317143839">
      <w:bodyDiv w:val="1"/>
      <w:marLeft w:val="0"/>
      <w:marRight w:val="0"/>
      <w:marTop w:val="0"/>
      <w:marBottom w:val="0"/>
      <w:divBdr>
        <w:top w:val="none" w:sz="0" w:space="0" w:color="auto"/>
        <w:left w:val="none" w:sz="0" w:space="0" w:color="auto"/>
        <w:bottom w:val="none" w:sz="0" w:space="0" w:color="auto"/>
        <w:right w:val="none" w:sz="0" w:space="0" w:color="auto"/>
      </w:divBdr>
    </w:div>
    <w:div w:id="1317144054">
      <w:bodyDiv w:val="1"/>
      <w:marLeft w:val="0"/>
      <w:marRight w:val="0"/>
      <w:marTop w:val="0"/>
      <w:marBottom w:val="0"/>
      <w:divBdr>
        <w:top w:val="none" w:sz="0" w:space="0" w:color="auto"/>
        <w:left w:val="none" w:sz="0" w:space="0" w:color="auto"/>
        <w:bottom w:val="none" w:sz="0" w:space="0" w:color="auto"/>
        <w:right w:val="none" w:sz="0" w:space="0" w:color="auto"/>
      </w:divBdr>
    </w:div>
    <w:div w:id="1318149490">
      <w:bodyDiv w:val="1"/>
      <w:marLeft w:val="0"/>
      <w:marRight w:val="0"/>
      <w:marTop w:val="0"/>
      <w:marBottom w:val="0"/>
      <w:divBdr>
        <w:top w:val="none" w:sz="0" w:space="0" w:color="auto"/>
        <w:left w:val="none" w:sz="0" w:space="0" w:color="auto"/>
        <w:bottom w:val="none" w:sz="0" w:space="0" w:color="auto"/>
        <w:right w:val="none" w:sz="0" w:space="0" w:color="auto"/>
      </w:divBdr>
    </w:div>
    <w:div w:id="1318728481">
      <w:bodyDiv w:val="1"/>
      <w:marLeft w:val="0"/>
      <w:marRight w:val="0"/>
      <w:marTop w:val="0"/>
      <w:marBottom w:val="0"/>
      <w:divBdr>
        <w:top w:val="none" w:sz="0" w:space="0" w:color="auto"/>
        <w:left w:val="none" w:sz="0" w:space="0" w:color="auto"/>
        <w:bottom w:val="none" w:sz="0" w:space="0" w:color="auto"/>
        <w:right w:val="none" w:sz="0" w:space="0" w:color="auto"/>
      </w:divBdr>
    </w:div>
    <w:div w:id="1320186763">
      <w:bodyDiv w:val="1"/>
      <w:marLeft w:val="0"/>
      <w:marRight w:val="0"/>
      <w:marTop w:val="0"/>
      <w:marBottom w:val="0"/>
      <w:divBdr>
        <w:top w:val="none" w:sz="0" w:space="0" w:color="auto"/>
        <w:left w:val="none" w:sz="0" w:space="0" w:color="auto"/>
        <w:bottom w:val="none" w:sz="0" w:space="0" w:color="auto"/>
        <w:right w:val="none" w:sz="0" w:space="0" w:color="auto"/>
      </w:divBdr>
    </w:div>
    <w:div w:id="1321420662">
      <w:bodyDiv w:val="1"/>
      <w:marLeft w:val="0"/>
      <w:marRight w:val="0"/>
      <w:marTop w:val="0"/>
      <w:marBottom w:val="0"/>
      <w:divBdr>
        <w:top w:val="none" w:sz="0" w:space="0" w:color="auto"/>
        <w:left w:val="none" w:sz="0" w:space="0" w:color="auto"/>
        <w:bottom w:val="none" w:sz="0" w:space="0" w:color="auto"/>
        <w:right w:val="none" w:sz="0" w:space="0" w:color="auto"/>
      </w:divBdr>
      <w:divsChild>
        <w:div w:id="51853947">
          <w:marLeft w:val="0"/>
          <w:marRight w:val="0"/>
          <w:marTop w:val="0"/>
          <w:marBottom w:val="0"/>
          <w:divBdr>
            <w:top w:val="none" w:sz="0" w:space="0" w:color="auto"/>
            <w:left w:val="none" w:sz="0" w:space="0" w:color="auto"/>
            <w:bottom w:val="none" w:sz="0" w:space="0" w:color="auto"/>
            <w:right w:val="none" w:sz="0" w:space="0" w:color="auto"/>
          </w:divBdr>
        </w:div>
        <w:div w:id="159388100">
          <w:marLeft w:val="0"/>
          <w:marRight w:val="0"/>
          <w:marTop w:val="0"/>
          <w:marBottom w:val="0"/>
          <w:divBdr>
            <w:top w:val="none" w:sz="0" w:space="0" w:color="auto"/>
            <w:left w:val="none" w:sz="0" w:space="0" w:color="auto"/>
            <w:bottom w:val="none" w:sz="0" w:space="0" w:color="auto"/>
            <w:right w:val="none" w:sz="0" w:space="0" w:color="auto"/>
          </w:divBdr>
        </w:div>
        <w:div w:id="259071070">
          <w:marLeft w:val="0"/>
          <w:marRight w:val="0"/>
          <w:marTop w:val="0"/>
          <w:marBottom w:val="0"/>
          <w:divBdr>
            <w:top w:val="none" w:sz="0" w:space="0" w:color="auto"/>
            <w:left w:val="none" w:sz="0" w:space="0" w:color="auto"/>
            <w:bottom w:val="none" w:sz="0" w:space="0" w:color="auto"/>
            <w:right w:val="none" w:sz="0" w:space="0" w:color="auto"/>
          </w:divBdr>
        </w:div>
        <w:div w:id="502356463">
          <w:marLeft w:val="0"/>
          <w:marRight w:val="0"/>
          <w:marTop w:val="0"/>
          <w:marBottom w:val="0"/>
          <w:divBdr>
            <w:top w:val="none" w:sz="0" w:space="0" w:color="auto"/>
            <w:left w:val="none" w:sz="0" w:space="0" w:color="auto"/>
            <w:bottom w:val="none" w:sz="0" w:space="0" w:color="auto"/>
            <w:right w:val="none" w:sz="0" w:space="0" w:color="auto"/>
          </w:divBdr>
        </w:div>
        <w:div w:id="1099105330">
          <w:marLeft w:val="0"/>
          <w:marRight w:val="0"/>
          <w:marTop w:val="0"/>
          <w:marBottom w:val="0"/>
          <w:divBdr>
            <w:top w:val="none" w:sz="0" w:space="0" w:color="auto"/>
            <w:left w:val="none" w:sz="0" w:space="0" w:color="auto"/>
            <w:bottom w:val="none" w:sz="0" w:space="0" w:color="auto"/>
            <w:right w:val="none" w:sz="0" w:space="0" w:color="auto"/>
          </w:divBdr>
        </w:div>
      </w:divsChild>
    </w:div>
    <w:div w:id="1322272455">
      <w:bodyDiv w:val="1"/>
      <w:marLeft w:val="0"/>
      <w:marRight w:val="0"/>
      <w:marTop w:val="0"/>
      <w:marBottom w:val="0"/>
      <w:divBdr>
        <w:top w:val="none" w:sz="0" w:space="0" w:color="auto"/>
        <w:left w:val="none" w:sz="0" w:space="0" w:color="auto"/>
        <w:bottom w:val="none" w:sz="0" w:space="0" w:color="auto"/>
        <w:right w:val="none" w:sz="0" w:space="0" w:color="auto"/>
      </w:divBdr>
    </w:div>
    <w:div w:id="1323848821">
      <w:bodyDiv w:val="1"/>
      <w:marLeft w:val="0"/>
      <w:marRight w:val="0"/>
      <w:marTop w:val="0"/>
      <w:marBottom w:val="0"/>
      <w:divBdr>
        <w:top w:val="none" w:sz="0" w:space="0" w:color="auto"/>
        <w:left w:val="none" w:sz="0" w:space="0" w:color="auto"/>
        <w:bottom w:val="none" w:sz="0" w:space="0" w:color="auto"/>
        <w:right w:val="none" w:sz="0" w:space="0" w:color="auto"/>
      </w:divBdr>
    </w:div>
    <w:div w:id="1323896169">
      <w:bodyDiv w:val="1"/>
      <w:marLeft w:val="0"/>
      <w:marRight w:val="0"/>
      <w:marTop w:val="0"/>
      <w:marBottom w:val="0"/>
      <w:divBdr>
        <w:top w:val="none" w:sz="0" w:space="0" w:color="auto"/>
        <w:left w:val="none" w:sz="0" w:space="0" w:color="auto"/>
        <w:bottom w:val="none" w:sz="0" w:space="0" w:color="auto"/>
        <w:right w:val="none" w:sz="0" w:space="0" w:color="auto"/>
      </w:divBdr>
    </w:div>
    <w:div w:id="1324629331">
      <w:bodyDiv w:val="1"/>
      <w:marLeft w:val="0"/>
      <w:marRight w:val="0"/>
      <w:marTop w:val="0"/>
      <w:marBottom w:val="0"/>
      <w:divBdr>
        <w:top w:val="none" w:sz="0" w:space="0" w:color="auto"/>
        <w:left w:val="none" w:sz="0" w:space="0" w:color="auto"/>
        <w:bottom w:val="none" w:sz="0" w:space="0" w:color="auto"/>
        <w:right w:val="none" w:sz="0" w:space="0" w:color="auto"/>
      </w:divBdr>
    </w:div>
    <w:div w:id="1327126715">
      <w:bodyDiv w:val="1"/>
      <w:marLeft w:val="0"/>
      <w:marRight w:val="0"/>
      <w:marTop w:val="0"/>
      <w:marBottom w:val="0"/>
      <w:divBdr>
        <w:top w:val="none" w:sz="0" w:space="0" w:color="auto"/>
        <w:left w:val="none" w:sz="0" w:space="0" w:color="auto"/>
        <w:bottom w:val="none" w:sz="0" w:space="0" w:color="auto"/>
        <w:right w:val="none" w:sz="0" w:space="0" w:color="auto"/>
      </w:divBdr>
    </w:div>
    <w:div w:id="1329407874">
      <w:bodyDiv w:val="1"/>
      <w:marLeft w:val="0"/>
      <w:marRight w:val="0"/>
      <w:marTop w:val="0"/>
      <w:marBottom w:val="0"/>
      <w:divBdr>
        <w:top w:val="none" w:sz="0" w:space="0" w:color="auto"/>
        <w:left w:val="none" w:sz="0" w:space="0" w:color="auto"/>
        <w:bottom w:val="none" w:sz="0" w:space="0" w:color="auto"/>
        <w:right w:val="none" w:sz="0" w:space="0" w:color="auto"/>
      </w:divBdr>
    </w:div>
    <w:div w:id="1333754493">
      <w:bodyDiv w:val="1"/>
      <w:marLeft w:val="0"/>
      <w:marRight w:val="0"/>
      <w:marTop w:val="0"/>
      <w:marBottom w:val="0"/>
      <w:divBdr>
        <w:top w:val="none" w:sz="0" w:space="0" w:color="auto"/>
        <w:left w:val="none" w:sz="0" w:space="0" w:color="auto"/>
        <w:bottom w:val="none" w:sz="0" w:space="0" w:color="auto"/>
        <w:right w:val="none" w:sz="0" w:space="0" w:color="auto"/>
      </w:divBdr>
    </w:div>
    <w:div w:id="1335062709">
      <w:bodyDiv w:val="1"/>
      <w:marLeft w:val="0"/>
      <w:marRight w:val="0"/>
      <w:marTop w:val="0"/>
      <w:marBottom w:val="0"/>
      <w:divBdr>
        <w:top w:val="none" w:sz="0" w:space="0" w:color="auto"/>
        <w:left w:val="none" w:sz="0" w:space="0" w:color="auto"/>
        <w:bottom w:val="none" w:sz="0" w:space="0" w:color="auto"/>
        <w:right w:val="none" w:sz="0" w:space="0" w:color="auto"/>
      </w:divBdr>
    </w:div>
    <w:div w:id="1335379368">
      <w:bodyDiv w:val="1"/>
      <w:marLeft w:val="0"/>
      <w:marRight w:val="0"/>
      <w:marTop w:val="0"/>
      <w:marBottom w:val="0"/>
      <w:divBdr>
        <w:top w:val="none" w:sz="0" w:space="0" w:color="auto"/>
        <w:left w:val="none" w:sz="0" w:space="0" w:color="auto"/>
        <w:bottom w:val="none" w:sz="0" w:space="0" w:color="auto"/>
        <w:right w:val="none" w:sz="0" w:space="0" w:color="auto"/>
      </w:divBdr>
    </w:div>
    <w:div w:id="1337155269">
      <w:bodyDiv w:val="1"/>
      <w:marLeft w:val="0"/>
      <w:marRight w:val="0"/>
      <w:marTop w:val="0"/>
      <w:marBottom w:val="0"/>
      <w:divBdr>
        <w:top w:val="none" w:sz="0" w:space="0" w:color="auto"/>
        <w:left w:val="none" w:sz="0" w:space="0" w:color="auto"/>
        <w:bottom w:val="none" w:sz="0" w:space="0" w:color="auto"/>
        <w:right w:val="none" w:sz="0" w:space="0" w:color="auto"/>
      </w:divBdr>
    </w:div>
    <w:div w:id="1338196433">
      <w:bodyDiv w:val="1"/>
      <w:marLeft w:val="0"/>
      <w:marRight w:val="0"/>
      <w:marTop w:val="0"/>
      <w:marBottom w:val="0"/>
      <w:divBdr>
        <w:top w:val="none" w:sz="0" w:space="0" w:color="auto"/>
        <w:left w:val="none" w:sz="0" w:space="0" w:color="auto"/>
        <w:bottom w:val="none" w:sz="0" w:space="0" w:color="auto"/>
        <w:right w:val="none" w:sz="0" w:space="0" w:color="auto"/>
      </w:divBdr>
    </w:div>
    <w:div w:id="1339843212">
      <w:bodyDiv w:val="1"/>
      <w:marLeft w:val="0"/>
      <w:marRight w:val="0"/>
      <w:marTop w:val="0"/>
      <w:marBottom w:val="0"/>
      <w:divBdr>
        <w:top w:val="none" w:sz="0" w:space="0" w:color="auto"/>
        <w:left w:val="none" w:sz="0" w:space="0" w:color="auto"/>
        <w:bottom w:val="none" w:sz="0" w:space="0" w:color="auto"/>
        <w:right w:val="none" w:sz="0" w:space="0" w:color="auto"/>
      </w:divBdr>
    </w:div>
    <w:div w:id="1341396749">
      <w:bodyDiv w:val="1"/>
      <w:marLeft w:val="0"/>
      <w:marRight w:val="0"/>
      <w:marTop w:val="0"/>
      <w:marBottom w:val="0"/>
      <w:divBdr>
        <w:top w:val="none" w:sz="0" w:space="0" w:color="auto"/>
        <w:left w:val="none" w:sz="0" w:space="0" w:color="auto"/>
        <w:bottom w:val="none" w:sz="0" w:space="0" w:color="auto"/>
        <w:right w:val="none" w:sz="0" w:space="0" w:color="auto"/>
      </w:divBdr>
    </w:div>
    <w:div w:id="1342586320">
      <w:bodyDiv w:val="1"/>
      <w:marLeft w:val="0"/>
      <w:marRight w:val="0"/>
      <w:marTop w:val="0"/>
      <w:marBottom w:val="0"/>
      <w:divBdr>
        <w:top w:val="none" w:sz="0" w:space="0" w:color="auto"/>
        <w:left w:val="none" w:sz="0" w:space="0" w:color="auto"/>
        <w:bottom w:val="none" w:sz="0" w:space="0" w:color="auto"/>
        <w:right w:val="none" w:sz="0" w:space="0" w:color="auto"/>
      </w:divBdr>
    </w:div>
    <w:div w:id="1343242654">
      <w:bodyDiv w:val="1"/>
      <w:marLeft w:val="0"/>
      <w:marRight w:val="0"/>
      <w:marTop w:val="0"/>
      <w:marBottom w:val="0"/>
      <w:divBdr>
        <w:top w:val="none" w:sz="0" w:space="0" w:color="auto"/>
        <w:left w:val="none" w:sz="0" w:space="0" w:color="auto"/>
        <w:bottom w:val="none" w:sz="0" w:space="0" w:color="auto"/>
        <w:right w:val="none" w:sz="0" w:space="0" w:color="auto"/>
      </w:divBdr>
    </w:div>
    <w:div w:id="1347830192">
      <w:bodyDiv w:val="1"/>
      <w:marLeft w:val="0"/>
      <w:marRight w:val="0"/>
      <w:marTop w:val="0"/>
      <w:marBottom w:val="0"/>
      <w:divBdr>
        <w:top w:val="none" w:sz="0" w:space="0" w:color="auto"/>
        <w:left w:val="none" w:sz="0" w:space="0" w:color="auto"/>
        <w:bottom w:val="none" w:sz="0" w:space="0" w:color="auto"/>
        <w:right w:val="none" w:sz="0" w:space="0" w:color="auto"/>
      </w:divBdr>
    </w:div>
    <w:div w:id="1351033801">
      <w:bodyDiv w:val="1"/>
      <w:marLeft w:val="0"/>
      <w:marRight w:val="0"/>
      <w:marTop w:val="0"/>
      <w:marBottom w:val="0"/>
      <w:divBdr>
        <w:top w:val="none" w:sz="0" w:space="0" w:color="auto"/>
        <w:left w:val="none" w:sz="0" w:space="0" w:color="auto"/>
        <w:bottom w:val="none" w:sz="0" w:space="0" w:color="auto"/>
        <w:right w:val="none" w:sz="0" w:space="0" w:color="auto"/>
      </w:divBdr>
    </w:div>
    <w:div w:id="1351878854">
      <w:bodyDiv w:val="1"/>
      <w:marLeft w:val="0"/>
      <w:marRight w:val="0"/>
      <w:marTop w:val="0"/>
      <w:marBottom w:val="0"/>
      <w:divBdr>
        <w:top w:val="none" w:sz="0" w:space="0" w:color="auto"/>
        <w:left w:val="none" w:sz="0" w:space="0" w:color="auto"/>
        <w:bottom w:val="none" w:sz="0" w:space="0" w:color="auto"/>
        <w:right w:val="none" w:sz="0" w:space="0" w:color="auto"/>
      </w:divBdr>
    </w:div>
    <w:div w:id="1352956936">
      <w:bodyDiv w:val="1"/>
      <w:marLeft w:val="0"/>
      <w:marRight w:val="0"/>
      <w:marTop w:val="0"/>
      <w:marBottom w:val="0"/>
      <w:divBdr>
        <w:top w:val="none" w:sz="0" w:space="0" w:color="auto"/>
        <w:left w:val="none" w:sz="0" w:space="0" w:color="auto"/>
        <w:bottom w:val="none" w:sz="0" w:space="0" w:color="auto"/>
        <w:right w:val="none" w:sz="0" w:space="0" w:color="auto"/>
      </w:divBdr>
    </w:div>
    <w:div w:id="1353148270">
      <w:bodyDiv w:val="1"/>
      <w:marLeft w:val="0"/>
      <w:marRight w:val="0"/>
      <w:marTop w:val="0"/>
      <w:marBottom w:val="0"/>
      <w:divBdr>
        <w:top w:val="none" w:sz="0" w:space="0" w:color="auto"/>
        <w:left w:val="none" w:sz="0" w:space="0" w:color="auto"/>
        <w:bottom w:val="none" w:sz="0" w:space="0" w:color="auto"/>
        <w:right w:val="none" w:sz="0" w:space="0" w:color="auto"/>
      </w:divBdr>
    </w:div>
    <w:div w:id="1353190801">
      <w:bodyDiv w:val="1"/>
      <w:marLeft w:val="0"/>
      <w:marRight w:val="0"/>
      <w:marTop w:val="0"/>
      <w:marBottom w:val="0"/>
      <w:divBdr>
        <w:top w:val="none" w:sz="0" w:space="0" w:color="auto"/>
        <w:left w:val="none" w:sz="0" w:space="0" w:color="auto"/>
        <w:bottom w:val="none" w:sz="0" w:space="0" w:color="auto"/>
        <w:right w:val="none" w:sz="0" w:space="0" w:color="auto"/>
      </w:divBdr>
    </w:div>
    <w:div w:id="1353607841">
      <w:bodyDiv w:val="1"/>
      <w:marLeft w:val="0"/>
      <w:marRight w:val="0"/>
      <w:marTop w:val="0"/>
      <w:marBottom w:val="0"/>
      <w:divBdr>
        <w:top w:val="none" w:sz="0" w:space="0" w:color="auto"/>
        <w:left w:val="none" w:sz="0" w:space="0" w:color="auto"/>
        <w:bottom w:val="none" w:sz="0" w:space="0" w:color="auto"/>
        <w:right w:val="none" w:sz="0" w:space="0" w:color="auto"/>
      </w:divBdr>
    </w:div>
    <w:div w:id="1354453448">
      <w:bodyDiv w:val="1"/>
      <w:marLeft w:val="0"/>
      <w:marRight w:val="0"/>
      <w:marTop w:val="0"/>
      <w:marBottom w:val="0"/>
      <w:divBdr>
        <w:top w:val="none" w:sz="0" w:space="0" w:color="auto"/>
        <w:left w:val="none" w:sz="0" w:space="0" w:color="auto"/>
        <w:bottom w:val="none" w:sz="0" w:space="0" w:color="auto"/>
        <w:right w:val="none" w:sz="0" w:space="0" w:color="auto"/>
      </w:divBdr>
    </w:div>
    <w:div w:id="1355300761">
      <w:bodyDiv w:val="1"/>
      <w:marLeft w:val="0"/>
      <w:marRight w:val="0"/>
      <w:marTop w:val="0"/>
      <w:marBottom w:val="0"/>
      <w:divBdr>
        <w:top w:val="none" w:sz="0" w:space="0" w:color="auto"/>
        <w:left w:val="none" w:sz="0" w:space="0" w:color="auto"/>
        <w:bottom w:val="none" w:sz="0" w:space="0" w:color="auto"/>
        <w:right w:val="none" w:sz="0" w:space="0" w:color="auto"/>
      </w:divBdr>
    </w:div>
    <w:div w:id="1355308609">
      <w:bodyDiv w:val="1"/>
      <w:marLeft w:val="0"/>
      <w:marRight w:val="0"/>
      <w:marTop w:val="0"/>
      <w:marBottom w:val="0"/>
      <w:divBdr>
        <w:top w:val="none" w:sz="0" w:space="0" w:color="auto"/>
        <w:left w:val="none" w:sz="0" w:space="0" w:color="auto"/>
        <w:bottom w:val="none" w:sz="0" w:space="0" w:color="auto"/>
        <w:right w:val="none" w:sz="0" w:space="0" w:color="auto"/>
      </w:divBdr>
    </w:div>
    <w:div w:id="1355569785">
      <w:bodyDiv w:val="1"/>
      <w:marLeft w:val="0"/>
      <w:marRight w:val="0"/>
      <w:marTop w:val="0"/>
      <w:marBottom w:val="0"/>
      <w:divBdr>
        <w:top w:val="none" w:sz="0" w:space="0" w:color="auto"/>
        <w:left w:val="none" w:sz="0" w:space="0" w:color="auto"/>
        <w:bottom w:val="none" w:sz="0" w:space="0" w:color="auto"/>
        <w:right w:val="none" w:sz="0" w:space="0" w:color="auto"/>
      </w:divBdr>
    </w:div>
    <w:div w:id="1356232563">
      <w:bodyDiv w:val="1"/>
      <w:marLeft w:val="0"/>
      <w:marRight w:val="0"/>
      <w:marTop w:val="0"/>
      <w:marBottom w:val="0"/>
      <w:divBdr>
        <w:top w:val="none" w:sz="0" w:space="0" w:color="auto"/>
        <w:left w:val="none" w:sz="0" w:space="0" w:color="auto"/>
        <w:bottom w:val="none" w:sz="0" w:space="0" w:color="auto"/>
        <w:right w:val="none" w:sz="0" w:space="0" w:color="auto"/>
      </w:divBdr>
    </w:div>
    <w:div w:id="1357346904">
      <w:bodyDiv w:val="1"/>
      <w:marLeft w:val="0"/>
      <w:marRight w:val="0"/>
      <w:marTop w:val="0"/>
      <w:marBottom w:val="0"/>
      <w:divBdr>
        <w:top w:val="none" w:sz="0" w:space="0" w:color="auto"/>
        <w:left w:val="none" w:sz="0" w:space="0" w:color="auto"/>
        <w:bottom w:val="none" w:sz="0" w:space="0" w:color="auto"/>
        <w:right w:val="none" w:sz="0" w:space="0" w:color="auto"/>
      </w:divBdr>
    </w:div>
    <w:div w:id="1357925449">
      <w:bodyDiv w:val="1"/>
      <w:marLeft w:val="0"/>
      <w:marRight w:val="0"/>
      <w:marTop w:val="0"/>
      <w:marBottom w:val="0"/>
      <w:divBdr>
        <w:top w:val="none" w:sz="0" w:space="0" w:color="auto"/>
        <w:left w:val="none" w:sz="0" w:space="0" w:color="auto"/>
        <w:bottom w:val="none" w:sz="0" w:space="0" w:color="auto"/>
        <w:right w:val="none" w:sz="0" w:space="0" w:color="auto"/>
      </w:divBdr>
    </w:div>
    <w:div w:id="1358695094">
      <w:bodyDiv w:val="1"/>
      <w:marLeft w:val="0"/>
      <w:marRight w:val="0"/>
      <w:marTop w:val="0"/>
      <w:marBottom w:val="0"/>
      <w:divBdr>
        <w:top w:val="none" w:sz="0" w:space="0" w:color="auto"/>
        <w:left w:val="none" w:sz="0" w:space="0" w:color="auto"/>
        <w:bottom w:val="none" w:sz="0" w:space="0" w:color="auto"/>
        <w:right w:val="none" w:sz="0" w:space="0" w:color="auto"/>
      </w:divBdr>
    </w:div>
    <w:div w:id="1359238459">
      <w:bodyDiv w:val="1"/>
      <w:marLeft w:val="0"/>
      <w:marRight w:val="0"/>
      <w:marTop w:val="0"/>
      <w:marBottom w:val="0"/>
      <w:divBdr>
        <w:top w:val="none" w:sz="0" w:space="0" w:color="auto"/>
        <w:left w:val="none" w:sz="0" w:space="0" w:color="auto"/>
        <w:bottom w:val="none" w:sz="0" w:space="0" w:color="auto"/>
        <w:right w:val="none" w:sz="0" w:space="0" w:color="auto"/>
      </w:divBdr>
    </w:div>
    <w:div w:id="1359424958">
      <w:bodyDiv w:val="1"/>
      <w:marLeft w:val="0"/>
      <w:marRight w:val="0"/>
      <w:marTop w:val="0"/>
      <w:marBottom w:val="0"/>
      <w:divBdr>
        <w:top w:val="none" w:sz="0" w:space="0" w:color="auto"/>
        <w:left w:val="none" w:sz="0" w:space="0" w:color="auto"/>
        <w:bottom w:val="none" w:sz="0" w:space="0" w:color="auto"/>
        <w:right w:val="none" w:sz="0" w:space="0" w:color="auto"/>
      </w:divBdr>
    </w:div>
    <w:div w:id="1360551721">
      <w:bodyDiv w:val="1"/>
      <w:marLeft w:val="0"/>
      <w:marRight w:val="0"/>
      <w:marTop w:val="0"/>
      <w:marBottom w:val="0"/>
      <w:divBdr>
        <w:top w:val="none" w:sz="0" w:space="0" w:color="auto"/>
        <w:left w:val="none" w:sz="0" w:space="0" w:color="auto"/>
        <w:bottom w:val="none" w:sz="0" w:space="0" w:color="auto"/>
        <w:right w:val="none" w:sz="0" w:space="0" w:color="auto"/>
      </w:divBdr>
    </w:div>
    <w:div w:id="1361663666">
      <w:bodyDiv w:val="1"/>
      <w:marLeft w:val="0"/>
      <w:marRight w:val="0"/>
      <w:marTop w:val="0"/>
      <w:marBottom w:val="0"/>
      <w:divBdr>
        <w:top w:val="none" w:sz="0" w:space="0" w:color="auto"/>
        <w:left w:val="none" w:sz="0" w:space="0" w:color="auto"/>
        <w:bottom w:val="none" w:sz="0" w:space="0" w:color="auto"/>
        <w:right w:val="none" w:sz="0" w:space="0" w:color="auto"/>
      </w:divBdr>
    </w:div>
    <w:div w:id="1362129893">
      <w:bodyDiv w:val="1"/>
      <w:marLeft w:val="0"/>
      <w:marRight w:val="0"/>
      <w:marTop w:val="0"/>
      <w:marBottom w:val="0"/>
      <w:divBdr>
        <w:top w:val="none" w:sz="0" w:space="0" w:color="auto"/>
        <w:left w:val="none" w:sz="0" w:space="0" w:color="auto"/>
        <w:bottom w:val="none" w:sz="0" w:space="0" w:color="auto"/>
        <w:right w:val="none" w:sz="0" w:space="0" w:color="auto"/>
      </w:divBdr>
    </w:div>
    <w:div w:id="1365212791">
      <w:bodyDiv w:val="1"/>
      <w:marLeft w:val="0"/>
      <w:marRight w:val="0"/>
      <w:marTop w:val="0"/>
      <w:marBottom w:val="0"/>
      <w:divBdr>
        <w:top w:val="none" w:sz="0" w:space="0" w:color="auto"/>
        <w:left w:val="none" w:sz="0" w:space="0" w:color="auto"/>
        <w:bottom w:val="none" w:sz="0" w:space="0" w:color="auto"/>
        <w:right w:val="none" w:sz="0" w:space="0" w:color="auto"/>
      </w:divBdr>
    </w:div>
    <w:div w:id="1365474044">
      <w:bodyDiv w:val="1"/>
      <w:marLeft w:val="0"/>
      <w:marRight w:val="0"/>
      <w:marTop w:val="0"/>
      <w:marBottom w:val="0"/>
      <w:divBdr>
        <w:top w:val="none" w:sz="0" w:space="0" w:color="auto"/>
        <w:left w:val="none" w:sz="0" w:space="0" w:color="auto"/>
        <w:bottom w:val="none" w:sz="0" w:space="0" w:color="auto"/>
        <w:right w:val="none" w:sz="0" w:space="0" w:color="auto"/>
      </w:divBdr>
    </w:div>
    <w:div w:id="1366902855">
      <w:bodyDiv w:val="1"/>
      <w:marLeft w:val="0"/>
      <w:marRight w:val="0"/>
      <w:marTop w:val="0"/>
      <w:marBottom w:val="0"/>
      <w:divBdr>
        <w:top w:val="none" w:sz="0" w:space="0" w:color="auto"/>
        <w:left w:val="none" w:sz="0" w:space="0" w:color="auto"/>
        <w:bottom w:val="none" w:sz="0" w:space="0" w:color="auto"/>
        <w:right w:val="none" w:sz="0" w:space="0" w:color="auto"/>
      </w:divBdr>
      <w:divsChild>
        <w:div w:id="78717733">
          <w:marLeft w:val="0"/>
          <w:marRight w:val="600"/>
          <w:marTop w:val="0"/>
          <w:marBottom w:val="450"/>
          <w:divBdr>
            <w:top w:val="none" w:sz="0" w:space="0" w:color="auto"/>
            <w:left w:val="none" w:sz="0" w:space="0" w:color="auto"/>
            <w:bottom w:val="none" w:sz="0" w:space="0" w:color="auto"/>
            <w:right w:val="none" w:sz="0" w:space="0" w:color="auto"/>
          </w:divBdr>
        </w:div>
      </w:divsChild>
    </w:div>
    <w:div w:id="1366906740">
      <w:bodyDiv w:val="1"/>
      <w:marLeft w:val="0"/>
      <w:marRight w:val="0"/>
      <w:marTop w:val="0"/>
      <w:marBottom w:val="0"/>
      <w:divBdr>
        <w:top w:val="none" w:sz="0" w:space="0" w:color="auto"/>
        <w:left w:val="none" w:sz="0" w:space="0" w:color="auto"/>
        <w:bottom w:val="none" w:sz="0" w:space="0" w:color="auto"/>
        <w:right w:val="none" w:sz="0" w:space="0" w:color="auto"/>
      </w:divBdr>
    </w:div>
    <w:div w:id="1366977366">
      <w:bodyDiv w:val="1"/>
      <w:marLeft w:val="0"/>
      <w:marRight w:val="0"/>
      <w:marTop w:val="0"/>
      <w:marBottom w:val="0"/>
      <w:divBdr>
        <w:top w:val="none" w:sz="0" w:space="0" w:color="auto"/>
        <w:left w:val="none" w:sz="0" w:space="0" w:color="auto"/>
        <w:bottom w:val="none" w:sz="0" w:space="0" w:color="auto"/>
        <w:right w:val="none" w:sz="0" w:space="0" w:color="auto"/>
      </w:divBdr>
    </w:div>
    <w:div w:id="1367490163">
      <w:bodyDiv w:val="1"/>
      <w:marLeft w:val="0"/>
      <w:marRight w:val="0"/>
      <w:marTop w:val="0"/>
      <w:marBottom w:val="0"/>
      <w:divBdr>
        <w:top w:val="none" w:sz="0" w:space="0" w:color="auto"/>
        <w:left w:val="none" w:sz="0" w:space="0" w:color="auto"/>
        <w:bottom w:val="none" w:sz="0" w:space="0" w:color="auto"/>
        <w:right w:val="none" w:sz="0" w:space="0" w:color="auto"/>
      </w:divBdr>
    </w:div>
    <w:div w:id="1368602022">
      <w:bodyDiv w:val="1"/>
      <w:marLeft w:val="0"/>
      <w:marRight w:val="0"/>
      <w:marTop w:val="0"/>
      <w:marBottom w:val="0"/>
      <w:divBdr>
        <w:top w:val="none" w:sz="0" w:space="0" w:color="auto"/>
        <w:left w:val="none" w:sz="0" w:space="0" w:color="auto"/>
        <w:bottom w:val="none" w:sz="0" w:space="0" w:color="auto"/>
        <w:right w:val="none" w:sz="0" w:space="0" w:color="auto"/>
      </w:divBdr>
    </w:div>
    <w:div w:id="1368797772">
      <w:bodyDiv w:val="1"/>
      <w:marLeft w:val="0"/>
      <w:marRight w:val="0"/>
      <w:marTop w:val="0"/>
      <w:marBottom w:val="0"/>
      <w:divBdr>
        <w:top w:val="none" w:sz="0" w:space="0" w:color="auto"/>
        <w:left w:val="none" w:sz="0" w:space="0" w:color="auto"/>
        <w:bottom w:val="none" w:sz="0" w:space="0" w:color="auto"/>
        <w:right w:val="none" w:sz="0" w:space="0" w:color="auto"/>
      </w:divBdr>
    </w:div>
    <w:div w:id="1370296042">
      <w:bodyDiv w:val="1"/>
      <w:marLeft w:val="0"/>
      <w:marRight w:val="0"/>
      <w:marTop w:val="0"/>
      <w:marBottom w:val="0"/>
      <w:divBdr>
        <w:top w:val="none" w:sz="0" w:space="0" w:color="auto"/>
        <w:left w:val="none" w:sz="0" w:space="0" w:color="auto"/>
        <w:bottom w:val="none" w:sz="0" w:space="0" w:color="auto"/>
        <w:right w:val="none" w:sz="0" w:space="0" w:color="auto"/>
      </w:divBdr>
    </w:div>
    <w:div w:id="1370568059">
      <w:bodyDiv w:val="1"/>
      <w:marLeft w:val="0"/>
      <w:marRight w:val="0"/>
      <w:marTop w:val="0"/>
      <w:marBottom w:val="0"/>
      <w:divBdr>
        <w:top w:val="none" w:sz="0" w:space="0" w:color="auto"/>
        <w:left w:val="none" w:sz="0" w:space="0" w:color="auto"/>
        <w:bottom w:val="none" w:sz="0" w:space="0" w:color="auto"/>
        <w:right w:val="none" w:sz="0" w:space="0" w:color="auto"/>
      </w:divBdr>
    </w:div>
    <w:div w:id="1370839839">
      <w:bodyDiv w:val="1"/>
      <w:marLeft w:val="0"/>
      <w:marRight w:val="0"/>
      <w:marTop w:val="0"/>
      <w:marBottom w:val="0"/>
      <w:divBdr>
        <w:top w:val="none" w:sz="0" w:space="0" w:color="auto"/>
        <w:left w:val="none" w:sz="0" w:space="0" w:color="auto"/>
        <w:bottom w:val="none" w:sz="0" w:space="0" w:color="auto"/>
        <w:right w:val="none" w:sz="0" w:space="0" w:color="auto"/>
      </w:divBdr>
    </w:div>
    <w:div w:id="1371145100">
      <w:bodyDiv w:val="1"/>
      <w:marLeft w:val="0"/>
      <w:marRight w:val="0"/>
      <w:marTop w:val="0"/>
      <w:marBottom w:val="0"/>
      <w:divBdr>
        <w:top w:val="none" w:sz="0" w:space="0" w:color="auto"/>
        <w:left w:val="none" w:sz="0" w:space="0" w:color="auto"/>
        <w:bottom w:val="none" w:sz="0" w:space="0" w:color="auto"/>
        <w:right w:val="none" w:sz="0" w:space="0" w:color="auto"/>
      </w:divBdr>
    </w:div>
    <w:div w:id="1371419109">
      <w:bodyDiv w:val="1"/>
      <w:marLeft w:val="0"/>
      <w:marRight w:val="0"/>
      <w:marTop w:val="0"/>
      <w:marBottom w:val="0"/>
      <w:divBdr>
        <w:top w:val="none" w:sz="0" w:space="0" w:color="auto"/>
        <w:left w:val="none" w:sz="0" w:space="0" w:color="auto"/>
        <w:bottom w:val="none" w:sz="0" w:space="0" w:color="auto"/>
        <w:right w:val="none" w:sz="0" w:space="0" w:color="auto"/>
      </w:divBdr>
    </w:div>
    <w:div w:id="1372074437">
      <w:bodyDiv w:val="1"/>
      <w:marLeft w:val="0"/>
      <w:marRight w:val="0"/>
      <w:marTop w:val="0"/>
      <w:marBottom w:val="0"/>
      <w:divBdr>
        <w:top w:val="none" w:sz="0" w:space="0" w:color="auto"/>
        <w:left w:val="none" w:sz="0" w:space="0" w:color="auto"/>
        <w:bottom w:val="none" w:sz="0" w:space="0" w:color="auto"/>
        <w:right w:val="none" w:sz="0" w:space="0" w:color="auto"/>
      </w:divBdr>
    </w:div>
    <w:div w:id="1372725112">
      <w:bodyDiv w:val="1"/>
      <w:marLeft w:val="0"/>
      <w:marRight w:val="0"/>
      <w:marTop w:val="0"/>
      <w:marBottom w:val="0"/>
      <w:divBdr>
        <w:top w:val="none" w:sz="0" w:space="0" w:color="auto"/>
        <w:left w:val="none" w:sz="0" w:space="0" w:color="auto"/>
        <w:bottom w:val="none" w:sz="0" w:space="0" w:color="auto"/>
        <w:right w:val="none" w:sz="0" w:space="0" w:color="auto"/>
      </w:divBdr>
    </w:div>
    <w:div w:id="1375502030">
      <w:bodyDiv w:val="1"/>
      <w:marLeft w:val="0"/>
      <w:marRight w:val="0"/>
      <w:marTop w:val="0"/>
      <w:marBottom w:val="0"/>
      <w:divBdr>
        <w:top w:val="none" w:sz="0" w:space="0" w:color="auto"/>
        <w:left w:val="none" w:sz="0" w:space="0" w:color="auto"/>
        <w:bottom w:val="none" w:sz="0" w:space="0" w:color="auto"/>
        <w:right w:val="none" w:sz="0" w:space="0" w:color="auto"/>
      </w:divBdr>
    </w:div>
    <w:div w:id="1377968341">
      <w:bodyDiv w:val="1"/>
      <w:marLeft w:val="0"/>
      <w:marRight w:val="0"/>
      <w:marTop w:val="0"/>
      <w:marBottom w:val="0"/>
      <w:divBdr>
        <w:top w:val="none" w:sz="0" w:space="0" w:color="auto"/>
        <w:left w:val="none" w:sz="0" w:space="0" w:color="auto"/>
        <w:bottom w:val="none" w:sz="0" w:space="0" w:color="auto"/>
        <w:right w:val="none" w:sz="0" w:space="0" w:color="auto"/>
      </w:divBdr>
    </w:div>
    <w:div w:id="1378776867">
      <w:bodyDiv w:val="1"/>
      <w:marLeft w:val="0"/>
      <w:marRight w:val="0"/>
      <w:marTop w:val="0"/>
      <w:marBottom w:val="0"/>
      <w:divBdr>
        <w:top w:val="none" w:sz="0" w:space="0" w:color="auto"/>
        <w:left w:val="none" w:sz="0" w:space="0" w:color="auto"/>
        <w:bottom w:val="none" w:sz="0" w:space="0" w:color="auto"/>
        <w:right w:val="none" w:sz="0" w:space="0" w:color="auto"/>
      </w:divBdr>
      <w:divsChild>
        <w:div w:id="1966501741">
          <w:marLeft w:val="547"/>
          <w:marRight w:val="0"/>
          <w:marTop w:val="0"/>
          <w:marBottom w:val="0"/>
          <w:divBdr>
            <w:top w:val="none" w:sz="0" w:space="0" w:color="auto"/>
            <w:left w:val="none" w:sz="0" w:space="0" w:color="auto"/>
            <w:bottom w:val="none" w:sz="0" w:space="0" w:color="auto"/>
            <w:right w:val="none" w:sz="0" w:space="0" w:color="auto"/>
          </w:divBdr>
        </w:div>
      </w:divsChild>
    </w:div>
    <w:div w:id="1380088627">
      <w:bodyDiv w:val="1"/>
      <w:marLeft w:val="0"/>
      <w:marRight w:val="0"/>
      <w:marTop w:val="0"/>
      <w:marBottom w:val="0"/>
      <w:divBdr>
        <w:top w:val="none" w:sz="0" w:space="0" w:color="auto"/>
        <w:left w:val="none" w:sz="0" w:space="0" w:color="auto"/>
        <w:bottom w:val="none" w:sz="0" w:space="0" w:color="auto"/>
        <w:right w:val="none" w:sz="0" w:space="0" w:color="auto"/>
      </w:divBdr>
    </w:div>
    <w:div w:id="1380595814">
      <w:bodyDiv w:val="1"/>
      <w:marLeft w:val="0"/>
      <w:marRight w:val="0"/>
      <w:marTop w:val="0"/>
      <w:marBottom w:val="0"/>
      <w:divBdr>
        <w:top w:val="none" w:sz="0" w:space="0" w:color="auto"/>
        <w:left w:val="none" w:sz="0" w:space="0" w:color="auto"/>
        <w:bottom w:val="none" w:sz="0" w:space="0" w:color="auto"/>
        <w:right w:val="none" w:sz="0" w:space="0" w:color="auto"/>
      </w:divBdr>
    </w:div>
    <w:div w:id="1381250572">
      <w:bodyDiv w:val="1"/>
      <w:marLeft w:val="0"/>
      <w:marRight w:val="0"/>
      <w:marTop w:val="0"/>
      <w:marBottom w:val="0"/>
      <w:divBdr>
        <w:top w:val="none" w:sz="0" w:space="0" w:color="auto"/>
        <w:left w:val="none" w:sz="0" w:space="0" w:color="auto"/>
        <w:bottom w:val="none" w:sz="0" w:space="0" w:color="auto"/>
        <w:right w:val="none" w:sz="0" w:space="0" w:color="auto"/>
      </w:divBdr>
    </w:div>
    <w:div w:id="1382053890">
      <w:bodyDiv w:val="1"/>
      <w:marLeft w:val="0"/>
      <w:marRight w:val="0"/>
      <w:marTop w:val="0"/>
      <w:marBottom w:val="0"/>
      <w:divBdr>
        <w:top w:val="none" w:sz="0" w:space="0" w:color="auto"/>
        <w:left w:val="none" w:sz="0" w:space="0" w:color="auto"/>
        <w:bottom w:val="none" w:sz="0" w:space="0" w:color="auto"/>
        <w:right w:val="none" w:sz="0" w:space="0" w:color="auto"/>
      </w:divBdr>
    </w:div>
    <w:div w:id="1383024181">
      <w:bodyDiv w:val="1"/>
      <w:marLeft w:val="0"/>
      <w:marRight w:val="0"/>
      <w:marTop w:val="0"/>
      <w:marBottom w:val="0"/>
      <w:divBdr>
        <w:top w:val="none" w:sz="0" w:space="0" w:color="auto"/>
        <w:left w:val="none" w:sz="0" w:space="0" w:color="auto"/>
        <w:bottom w:val="none" w:sz="0" w:space="0" w:color="auto"/>
        <w:right w:val="none" w:sz="0" w:space="0" w:color="auto"/>
      </w:divBdr>
    </w:div>
    <w:div w:id="1383484751">
      <w:bodyDiv w:val="1"/>
      <w:marLeft w:val="0"/>
      <w:marRight w:val="0"/>
      <w:marTop w:val="0"/>
      <w:marBottom w:val="0"/>
      <w:divBdr>
        <w:top w:val="none" w:sz="0" w:space="0" w:color="auto"/>
        <w:left w:val="none" w:sz="0" w:space="0" w:color="auto"/>
        <w:bottom w:val="none" w:sz="0" w:space="0" w:color="auto"/>
        <w:right w:val="none" w:sz="0" w:space="0" w:color="auto"/>
      </w:divBdr>
    </w:div>
    <w:div w:id="1383558712">
      <w:bodyDiv w:val="1"/>
      <w:marLeft w:val="0"/>
      <w:marRight w:val="0"/>
      <w:marTop w:val="0"/>
      <w:marBottom w:val="0"/>
      <w:divBdr>
        <w:top w:val="none" w:sz="0" w:space="0" w:color="auto"/>
        <w:left w:val="none" w:sz="0" w:space="0" w:color="auto"/>
        <w:bottom w:val="none" w:sz="0" w:space="0" w:color="auto"/>
        <w:right w:val="none" w:sz="0" w:space="0" w:color="auto"/>
      </w:divBdr>
      <w:divsChild>
        <w:div w:id="1271162307">
          <w:marLeft w:val="0"/>
          <w:marRight w:val="0"/>
          <w:marTop w:val="0"/>
          <w:marBottom w:val="0"/>
          <w:divBdr>
            <w:top w:val="none" w:sz="0" w:space="0" w:color="auto"/>
            <w:left w:val="none" w:sz="0" w:space="0" w:color="auto"/>
            <w:bottom w:val="none" w:sz="0" w:space="0" w:color="auto"/>
            <w:right w:val="none" w:sz="0" w:space="0" w:color="auto"/>
          </w:divBdr>
        </w:div>
      </w:divsChild>
    </w:div>
    <w:div w:id="1384982826">
      <w:bodyDiv w:val="1"/>
      <w:marLeft w:val="0"/>
      <w:marRight w:val="0"/>
      <w:marTop w:val="0"/>
      <w:marBottom w:val="0"/>
      <w:divBdr>
        <w:top w:val="none" w:sz="0" w:space="0" w:color="auto"/>
        <w:left w:val="none" w:sz="0" w:space="0" w:color="auto"/>
        <w:bottom w:val="none" w:sz="0" w:space="0" w:color="auto"/>
        <w:right w:val="none" w:sz="0" w:space="0" w:color="auto"/>
      </w:divBdr>
    </w:div>
    <w:div w:id="1385177853">
      <w:bodyDiv w:val="1"/>
      <w:marLeft w:val="0"/>
      <w:marRight w:val="0"/>
      <w:marTop w:val="0"/>
      <w:marBottom w:val="0"/>
      <w:divBdr>
        <w:top w:val="none" w:sz="0" w:space="0" w:color="auto"/>
        <w:left w:val="none" w:sz="0" w:space="0" w:color="auto"/>
        <w:bottom w:val="none" w:sz="0" w:space="0" w:color="auto"/>
        <w:right w:val="none" w:sz="0" w:space="0" w:color="auto"/>
      </w:divBdr>
    </w:div>
    <w:div w:id="1387531014">
      <w:bodyDiv w:val="1"/>
      <w:marLeft w:val="0"/>
      <w:marRight w:val="0"/>
      <w:marTop w:val="0"/>
      <w:marBottom w:val="0"/>
      <w:divBdr>
        <w:top w:val="none" w:sz="0" w:space="0" w:color="auto"/>
        <w:left w:val="none" w:sz="0" w:space="0" w:color="auto"/>
        <w:bottom w:val="none" w:sz="0" w:space="0" w:color="auto"/>
        <w:right w:val="none" w:sz="0" w:space="0" w:color="auto"/>
      </w:divBdr>
    </w:div>
    <w:div w:id="1388215917">
      <w:bodyDiv w:val="1"/>
      <w:marLeft w:val="0"/>
      <w:marRight w:val="0"/>
      <w:marTop w:val="0"/>
      <w:marBottom w:val="0"/>
      <w:divBdr>
        <w:top w:val="none" w:sz="0" w:space="0" w:color="auto"/>
        <w:left w:val="none" w:sz="0" w:space="0" w:color="auto"/>
        <w:bottom w:val="none" w:sz="0" w:space="0" w:color="auto"/>
        <w:right w:val="none" w:sz="0" w:space="0" w:color="auto"/>
      </w:divBdr>
    </w:div>
    <w:div w:id="1389037868">
      <w:bodyDiv w:val="1"/>
      <w:marLeft w:val="0"/>
      <w:marRight w:val="0"/>
      <w:marTop w:val="0"/>
      <w:marBottom w:val="0"/>
      <w:divBdr>
        <w:top w:val="none" w:sz="0" w:space="0" w:color="auto"/>
        <w:left w:val="none" w:sz="0" w:space="0" w:color="auto"/>
        <w:bottom w:val="none" w:sz="0" w:space="0" w:color="auto"/>
        <w:right w:val="none" w:sz="0" w:space="0" w:color="auto"/>
      </w:divBdr>
    </w:div>
    <w:div w:id="1395615969">
      <w:bodyDiv w:val="1"/>
      <w:marLeft w:val="0"/>
      <w:marRight w:val="0"/>
      <w:marTop w:val="0"/>
      <w:marBottom w:val="0"/>
      <w:divBdr>
        <w:top w:val="none" w:sz="0" w:space="0" w:color="auto"/>
        <w:left w:val="none" w:sz="0" w:space="0" w:color="auto"/>
        <w:bottom w:val="none" w:sz="0" w:space="0" w:color="auto"/>
        <w:right w:val="none" w:sz="0" w:space="0" w:color="auto"/>
      </w:divBdr>
    </w:div>
    <w:div w:id="1396195740">
      <w:bodyDiv w:val="1"/>
      <w:marLeft w:val="0"/>
      <w:marRight w:val="0"/>
      <w:marTop w:val="0"/>
      <w:marBottom w:val="0"/>
      <w:divBdr>
        <w:top w:val="none" w:sz="0" w:space="0" w:color="auto"/>
        <w:left w:val="none" w:sz="0" w:space="0" w:color="auto"/>
        <w:bottom w:val="none" w:sz="0" w:space="0" w:color="auto"/>
        <w:right w:val="none" w:sz="0" w:space="0" w:color="auto"/>
      </w:divBdr>
    </w:div>
    <w:div w:id="1397624575">
      <w:bodyDiv w:val="1"/>
      <w:marLeft w:val="0"/>
      <w:marRight w:val="0"/>
      <w:marTop w:val="0"/>
      <w:marBottom w:val="0"/>
      <w:divBdr>
        <w:top w:val="none" w:sz="0" w:space="0" w:color="auto"/>
        <w:left w:val="none" w:sz="0" w:space="0" w:color="auto"/>
        <w:bottom w:val="none" w:sz="0" w:space="0" w:color="auto"/>
        <w:right w:val="none" w:sz="0" w:space="0" w:color="auto"/>
      </w:divBdr>
    </w:div>
    <w:div w:id="1397699085">
      <w:bodyDiv w:val="1"/>
      <w:marLeft w:val="0"/>
      <w:marRight w:val="0"/>
      <w:marTop w:val="0"/>
      <w:marBottom w:val="0"/>
      <w:divBdr>
        <w:top w:val="none" w:sz="0" w:space="0" w:color="auto"/>
        <w:left w:val="none" w:sz="0" w:space="0" w:color="auto"/>
        <w:bottom w:val="none" w:sz="0" w:space="0" w:color="auto"/>
        <w:right w:val="none" w:sz="0" w:space="0" w:color="auto"/>
      </w:divBdr>
      <w:divsChild>
        <w:div w:id="1314331292">
          <w:marLeft w:val="0"/>
          <w:marRight w:val="0"/>
          <w:marTop w:val="0"/>
          <w:marBottom w:val="360"/>
          <w:divBdr>
            <w:top w:val="none" w:sz="0" w:space="0" w:color="auto"/>
            <w:left w:val="none" w:sz="0" w:space="0" w:color="auto"/>
            <w:bottom w:val="none" w:sz="0" w:space="0" w:color="auto"/>
            <w:right w:val="none" w:sz="0" w:space="0" w:color="auto"/>
          </w:divBdr>
        </w:div>
      </w:divsChild>
    </w:div>
    <w:div w:id="1398237927">
      <w:bodyDiv w:val="1"/>
      <w:marLeft w:val="0"/>
      <w:marRight w:val="0"/>
      <w:marTop w:val="0"/>
      <w:marBottom w:val="0"/>
      <w:divBdr>
        <w:top w:val="none" w:sz="0" w:space="0" w:color="auto"/>
        <w:left w:val="none" w:sz="0" w:space="0" w:color="auto"/>
        <w:bottom w:val="none" w:sz="0" w:space="0" w:color="auto"/>
        <w:right w:val="none" w:sz="0" w:space="0" w:color="auto"/>
      </w:divBdr>
    </w:div>
    <w:div w:id="1398624226">
      <w:bodyDiv w:val="1"/>
      <w:marLeft w:val="0"/>
      <w:marRight w:val="0"/>
      <w:marTop w:val="0"/>
      <w:marBottom w:val="0"/>
      <w:divBdr>
        <w:top w:val="none" w:sz="0" w:space="0" w:color="auto"/>
        <w:left w:val="none" w:sz="0" w:space="0" w:color="auto"/>
        <w:bottom w:val="none" w:sz="0" w:space="0" w:color="auto"/>
        <w:right w:val="none" w:sz="0" w:space="0" w:color="auto"/>
      </w:divBdr>
    </w:div>
    <w:div w:id="1399941131">
      <w:bodyDiv w:val="1"/>
      <w:marLeft w:val="0"/>
      <w:marRight w:val="0"/>
      <w:marTop w:val="0"/>
      <w:marBottom w:val="0"/>
      <w:divBdr>
        <w:top w:val="none" w:sz="0" w:space="0" w:color="auto"/>
        <w:left w:val="none" w:sz="0" w:space="0" w:color="auto"/>
        <w:bottom w:val="none" w:sz="0" w:space="0" w:color="auto"/>
        <w:right w:val="none" w:sz="0" w:space="0" w:color="auto"/>
      </w:divBdr>
    </w:div>
    <w:div w:id="1401515943">
      <w:bodyDiv w:val="1"/>
      <w:marLeft w:val="0"/>
      <w:marRight w:val="0"/>
      <w:marTop w:val="0"/>
      <w:marBottom w:val="0"/>
      <w:divBdr>
        <w:top w:val="none" w:sz="0" w:space="0" w:color="auto"/>
        <w:left w:val="none" w:sz="0" w:space="0" w:color="auto"/>
        <w:bottom w:val="none" w:sz="0" w:space="0" w:color="auto"/>
        <w:right w:val="none" w:sz="0" w:space="0" w:color="auto"/>
      </w:divBdr>
    </w:div>
    <w:div w:id="1402631821">
      <w:bodyDiv w:val="1"/>
      <w:marLeft w:val="0"/>
      <w:marRight w:val="0"/>
      <w:marTop w:val="0"/>
      <w:marBottom w:val="0"/>
      <w:divBdr>
        <w:top w:val="none" w:sz="0" w:space="0" w:color="auto"/>
        <w:left w:val="none" w:sz="0" w:space="0" w:color="auto"/>
        <w:bottom w:val="none" w:sz="0" w:space="0" w:color="auto"/>
        <w:right w:val="none" w:sz="0" w:space="0" w:color="auto"/>
      </w:divBdr>
    </w:div>
    <w:div w:id="1403019975">
      <w:bodyDiv w:val="1"/>
      <w:marLeft w:val="0"/>
      <w:marRight w:val="0"/>
      <w:marTop w:val="0"/>
      <w:marBottom w:val="0"/>
      <w:divBdr>
        <w:top w:val="none" w:sz="0" w:space="0" w:color="auto"/>
        <w:left w:val="none" w:sz="0" w:space="0" w:color="auto"/>
        <w:bottom w:val="none" w:sz="0" w:space="0" w:color="auto"/>
        <w:right w:val="none" w:sz="0" w:space="0" w:color="auto"/>
      </w:divBdr>
    </w:div>
    <w:div w:id="1403216562">
      <w:bodyDiv w:val="1"/>
      <w:marLeft w:val="0"/>
      <w:marRight w:val="0"/>
      <w:marTop w:val="0"/>
      <w:marBottom w:val="0"/>
      <w:divBdr>
        <w:top w:val="none" w:sz="0" w:space="0" w:color="auto"/>
        <w:left w:val="none" w:sz="0" w:space="0" w:color="auto"/>
        <w:bottom w:val="none" w:sz="0" w:space="0" w:color="auto"/>
        <w:right w:val="none" w:sz="0" w:space="0" w:color="auto"/>
      </w:divBdr>
      <w:divsChild>
        <w:div w:id="2134711847">
          <w:marLeft w:val="547"/>
          <w:marRight w:val="0"/>
          <w:marTop w:val="0"/>
          <w:marBottom w:val="0"/>
          <w:divBdr>
            <w:top w:val="none" w:sz="0" w:space="0" w:color="auto"/>
            <w:left w:val="none" w:sz="0" w:space="0" w:color="auto"/>
            <w:bottom w:val="none" w:sz="0" w:space="0" w:color="auto"/>
            <w:right w:val="none" w:sz="0" w:space="0" w:color="auto"/>
          </w:divBdr>
        </w:div>
      </w:divsChild>
    </w:div>
    <w:div w:id="1403259628">
      <w:bodyDiv w:val="1"/>
      <w:marLeft w:val="0"/>
      <w:marRight w:val="0"/>
      <w:marTop w:val="0"/>
      <w:marBottom w:val="0"/>
      <w:divBdr>
        <w:top w:val="none" w:sz="0" w:space="0" w:color="auto"/>
        <w:left w:val="none" w:sz="0" w:space="0" w:color="auto"/>
        <w:bottom w:val="none" w:sz="0" w:space="0" w:color="auto"/>
        <w:right w:val="none" w:sz="0" w:space="0" w:color="auto"/>
      </w:divBdr>
    </w:div>
    <w:div w:id="1403285560">
      <w:bodyDiv w:val="1"/>
      <w:marLeft w:val="0"/>
      <w:marRight w:val="0"/>
      <w:marTop w:val="0"/>
      <w:marBottom w:val="0"/>
      <w:divBdr>
        <w:top w:val="none" w:sz="0" w:space="0" w:color="auto"/>
        <w:left w:val="none" w:sz="0" w:space="0" w:color="auto"/>
        <w:bottom w:val="none" w:sz="0" w:space="0" w:color="auto"/>
        <w:right w:val="none" w:sz="0" w:space="0" w:color="auto"/>
      </w:divBdr>
    </w:div>
    <w:div w:id="1403333129">
      <w:bodyDiv w:val="1"/>
      <w:marLeft w:val="0"/>
      <w:marRight w:val="0"/>
      <w:marTop w:val="0"/>
      <w:marBottom w:val="0"/>
      <w:divBdr>
        <w:top w:val="none" w:sz="0" w:space="0" w:color="auto"/>
        <w:left w:val="none" w:sz="0" w:space="0" w:color="auto"/>
        <w:bottom w:val="none" w:sz="0" w:space="0" w:color="auto"/>
        <w:right w:val="none" w:sz="0" w:space="0" w:color="auto"/>
      </w:divBdr>
    </w:div>
    <w:div w:id="1403673743">
      <w:bodyDiv w:val="1"/>
      <w:marLeft w:val="0"/>
      <w:marRight w:val="0"/>
      <w:marTop w:val="0"/>
      <w:marBottom w:val="0"/>
      <w:divBdr>
        <w:top w:val="none" w:sz="0" w:space="0" w:color="auto"/>
        <w:left w:val="none" w:sz="0" w:space="0" w:color="auto"/>
        <w:bottom w:val="none" w:sz="0" w:space="0" w:color="auto"/>
        <w:right w:val="none" w:sz="0" w:space="0" w:color="auto"/>
      </w:divBdr>
    </w:div>
    <w:div w:id="1405376029">
      <w:bodyDiv w:val="1"/>
      <w:marLeft w:val="0"/>
      <w:marRight w:val="0"/>
      <w:marTop w:val="0"/>
      <w:marBottom w:val="0"/>
      <w:divBdr>
        <w:top w:val="none" w:sz="0" w:space="0" w:color="auto"/>
        <w:left w:val="none" w:sz="0" w:space="0" w:color="auto"/>
        <w:bottom w:val="none" w:sz="0" w:space="0" w:color="auto"/>
        <w:right w:val="none" w:sz="0" w:space="0" w:color="auto"/>
      </w:divBdr>
    </w:div>
    <w:div w:id="1405564946">
      <w:bodyDiv w:val="1"/>
      <w:marLeft w:val="0"/>
      <w:marRight w:val="0"/>
      <w:marTop w:val="0"/>
      <w:marBottom w:val="0"/>
      <w:divBdr>
        <w:top w:val="none" w:sz="0" w:space="0" w:color="auto"/>
        <w:left w:val="none" w:sz="0" w:space="0" w:color="auto"/>
        <w:bottom w:val="none" w:sz="0" w:space="0" w:color="auto"/>
        <w:right w:val="none" w:sz="0" w:space="0" w:color="auto"/>
      </w:divBdr>
    </w:div>
    <w:div w:id="1406217505">
      <w:bodyDiv w:val="1"/>
      <w:marLeft w:val="0"/>
      <w:marRight w:val="0"/>
      <w:marTop w:val="0"/>
      <w:marBottom w:val="0"/>
      <w:divBdr>
        <w:top w:val="none" w:sz="0" w:space="0" w:color="auto"/>
        <w:left w:val="none" w:sz="0" w:space="0" w:color="auto"/>
        <w:bottom w:val="none" w:sz="0" w:space="0" w:color="auto"/>
        <w:right w:val="none" w:sz="0" w:space="0" w:color="auto"/>
      </w:divBdr>
    </w:div>
    <w:div w:id="1406533926">
      <w:bodyDiv w:val="1"/>
      <w:marLeft w:val="0"/>
      <w:marRight w:val="0"/>
      <w:marTop w:val="0"/>
      <w:marBottom w:val="0"/>
      <w:divBdr>
        <w:top w:val="none" w:sz="0" w:space="0" w:color="auto"/>
        <w:left w:val="none" w:sz="0" w:space="0" w:color="auto"/>
        <w:bottom w:val="none" w:sz="0" w:space="0" w:color="auto"/>
        <w:right w:val="none" w:sz="0" w:space="0" w:color="auto"/>
      </w:divBdr>
    </w:div>
    <w:div w:id="1406610879">
      <w:bodyDiv w:val="1"/>
      <w:marLeft w:val="0"/>
      <w:marRight w:val="0"/>
      <w:marTop w:val="0"/>
      <w:marBottom w:val="0"/>
      <w:divBdr>
        <w:top w:val="none" w:sz="0" w:space="0" w:color="auto"/>
        <w:left w:val="none" w:sz="0" w:space="0" w:color="auto"/>
        <w:bottom w:val="none" w:sz="0" w:space="0" w:color="auto"/>
        <w:right w:val="none" w:sz="0" w:space="0" w:color="auto"/>
      </w:divBdr>
    </w:div>
    <w:div w:id="1407266467">
      <w:bodyDiv w:val="1"/>
      <w:marLeft w:val="0"/>
      <w:marRight w:val="0"/>
      <w:marTop w:val="0"/>
      <w:marBottom w:val="0"/>
      <w:divBdr>
        <w:top w:val="none" w:sz="0" w:space="0" w:color="auto"/>
        <w:left w:val="none" w:sz="0" w:space="0" w:color="auto"/>
        <w:bottom w:val="none" w:sz="0" w:space="0" w:color="auto"/>
        <w:right w:val="none" w:sz="0" w:space="0" w:color="auto"/>
      </w:divBdr>
    </w:div>
    <w:div w:id="1408305592">
      <w:bodyDiv w:val="1"/>
      <w:marLeft w:val="0"/>
      <w:marRight w:val="0"/>
      <w:marTop w:val="0"/>
      <w:marBottom w:val="0"/>
      <w:divBdr>
        <w:top w:val="none" w:sz="0" w:space="0" w:color="auto"/>
        <w:left w:val="none" w:sz="0" w:space="0" w:color="auto"/>
        <w:bottom w:val="none" w:sz="0" w:space="0" w:color="auto"/>
        <w:right w:val="none" w:sz="0" w:space="0" w:color="auto"/>
      </w:divBdr>
    </w:div>
    <w:div w:id="1410153822">
      <w:bodyDiv w:val="1"/>
      <w:marLeft w:val="0"/>
      <w:marRight w:val="0"/>
      <w:marTop w:val="0"/>
      <w:marBottom w:val="0"/>
      <w:divBdr>
        <w:top w:val="none" w:sz="0" w:space="0" w:color="auto"/>
        <w:left w:val="none" w:sz="0" w:space="0" w:color="auto"/>
        <w:bottom w:val="none" w:sz="0" w:space="0" w:color="auto"/>
        <w:right w:val="none" w:sz="0" w:space="0" w:color="auto"/>
      </w:divBdr>
    </w:div>
    <w:div w:id="1410811075">
      <w:bodyDiv w:val="1"/>
      <w:marLeft w:val="0"/>
      <w:marRight w:val="0"/>
      <w:marTop w:val="0"/>
      <w:marBottom w:val="0"/>
      <w:divBdr>
        <w:top w:val="none" w:sz="0" w:space="0" w:color="auto"/>
        <w:left w:val="none" w:sz="0" w:space="0" w:color="auto"/>
        <w:bottom w:val="none" w:sz="0" w:space="0" w:color="auto"/>
        <w:right w:val="none" w:sz="0" w:space="0" w:color="auto"/>
      </w:divBdr>
    </w:div>
    <w:div w:id="1412387229">
      <w:bodyDiv w:val="1"/>
      <w:marLeft w:val="0"/>
      <w:marRight w:val="0"/>
      <w:marTop w:val="0"/>
      <w:marBottom w:val="0"/>
      <w:divBdr>
        <w:top w:val="none" w:sz="0" w:space="0" w:color="auto"/>
        <w:left w:val="none" w:sz="0" w:space="0" w:color="auto"/>
        <w:bottom w:val="none" w:sz="0" w:space="0" w:color="auto"/>
        <w:right w:val="none" w:sz="0" w:space="0" w:color="auto"/>
      </w:divBdr>
    </w:div>
    <w:div w:id="1412506766">
      <w:bodyDiv w:val="1"/>
      <w:marLeft w:val="0"/>
      <w:marRight w:val="0"/>
      <w:marTop w:val="0"/>
      <w:marBottom w:val="0"/>
      <w:divBdr>
        <w:top w:val="none" w:sz="0" w:space="0" w:color="auto"/>
        <w:left w:val="none" w:sz="0" w:space="0" w:color="auto"/>
        <w:bottom w:val="none" w:sz="0" w:space="0" w:color="auto"/>
        <w:right w:val="none" w:sz="0" w:space="0" w:color="auto"/>
      </w:divBdr>
    </w:div>
    <w:div w:id="1412653094">
      <w:bodyDiv w:val="1"/>
      <w:marLeft w:val="0"/>
      <w:marRight w:val="0"/>
      <w:marTop w:val="0"/>
      <w:marBottom w:val="0"/>
      <w:divBdr>
        <w:top w:val="none" w:sz="0" w:space="0" w:color="auto"/>
        <w:left w:val="none" w:sz="0" w:space="0" w:color="auto"/>
        <w:bottom w:val="none" w:sz="0" w:space="0" w:color="auto"/>
        <w:right w:val="none" w:sz="0" w:space="0" w:color="auto"/>
      </w:divBdr>
    </w:div>
    <w:div w:id="1413044734">
      <w:bodyDiv w:val="1"/>
      <w:marLeft w:val="0"/>
      <w:marRight w:val="0"/>
      <w:marTop w:val="0"/>
      <w:marBottom w:val="0"/>
      <w:divBdr>
        <w:top w:val="none" w:sz="0" w:space="0" w:color="auto"/>
        <w:left w:val="none" w:sz="0" w:space="0" w:color="auto"/>
        <w:bottom w:val="none" w:sz="0" w:space="0" w:color="auto"/>
        <w:right w:val="none" w:sz="0" w:space="0" w:color="auto"/>
      </w:divBdr>
    </w:div>
    <w:div w:id="1413234867">
      <w:bodyDiv w:val="1"/>
      <w:marLeft w:val="0"/>
      <w:marRight w:val="0"/>
      <w:marTop w:val="0"/>
      <w:marBottom w:val="0"/>
      <w:divBdr>
        <w:top w:val="none" w:sz="0" w:space="0" w:color="auto"/>
        <w:left w:val="none" w:sz="0" w:space="0" w:color="auto"/>
        <w:bottom w:val="none" w:sz="0" w:space="0" w:color="auto"/>
        <w:right w:val="none" w:sz="0" w:space="0" w:color="auto"/>
      </w:divBdr>
    </w:div>
    <w:div w:id="1413315740">
      <w:bodyDiv w:val="1"/>
      <w:marLeft w:val="0"/>
      <w:marRight w:val="0"/>
      <w:marTop w:val="0"/>
      <w:marBottom w:val="0"/>
      <w:divBdr>
        <w:top w:val="none" w:sz="0" w:space="0" w:color="auto"/>
        <w:left w:val="none" w:sz="0" w:space="0" w:color="auto"/>
        <w:bottom w:val="none" w:sz="0" w:space="0" w:color="auto"/>
        <w:right w:val="none" w:sz="0" w:space="0" w:color="auto"/>
      </w:divBdr>
    </w:div>
    <w:div w:id="1413627043">
      <w:bodyDiv w:val="1"/>
      <w:marLeft w:val="0"/>
      <w:marRight w:val="0"/>
      <w:marTop w:val="0"/>
      <w:marBottom w:val="0"/>
      <w:divBdr>
        <w:top w:val="none" w:sz="0" w:space="0" w:color="auto"/>
        <w:left w:val="none" w:sz="0" w:space="0" w:color="auto"/>
        <w:bottom w:val="none" w:sz="0" w:space="0" w:color="auto"/>
        <w:right w:val="none" w:sz="0" w:space="0" w:color="auto"/>
      </w:divBdr>
    </w:div>
    <w:div w:id="1414932013">
      <w:bodyDiv w:val="1"/>
      <w:marLeft w:val="0"/>
      <w:marRight w:val="0"/>
      <w:marTop w:val="0"/>
      <w:marBottom w:val="0"/>
      <w:divBdr>
        <w:top w:val="none" w:sz="0" w:space="0" w:color="auto"/>
        <w:left w:val="none" w:sz="0" w:space="0" w:color="auto"/>
        <w:bottom w:val="none" w:sz="0" w:space="0" w:color="auto"/>
        <w:right w:val="none" w:sz="0" w:space="0" w:color="auto"/>
      </w:divBdr>
    </w:div>
    <w:div w:id="1417629029">
      <w:bodyDiv w:val="1"/>
      <w:marLeft w:val="0"/>
      <w:marRight w:val="0"/>
      <w:marTop w:val="0"/>
      <w:marBottom w:val="0"/>
      <w:divBdr>
        <w:top w:val="none" w:sz="0" w:space="0" w:color="auto"/>
        <w:left w:val="none" w:sz="0" w:space="0" w:color="auto"/>
        <w:bottom w:val="none" w:sz="0" w:space="0" w:color="auto"/>
        <w:right w:val="none" w:sz="0" w:space="0" w:color="auto"/>
      </w:divBdr>
    </w:div>
    <w:div w:id="1418670259">
      <w:bodyDiv w:val="1"/>
      <w:marLeft w:val="0"/>
      <w:marRight w:val="0"/>
      <w:marTop w:val="0"/>
      <w:marBottom w:val="0"/>
      <w:divBdr>
        <w:top w:val="none" w:sz="0" w:space="0" w:color="auto"/>
        <w:left w:val="none" w:sz="0" w:space="0" w:color="auto"/>
        <w:bottom w:val="none" w:sz="0" w:space="0" w:color="auto"/>
        <w:right w:val="none" w:sz="0" w:space="0" w:color="auto"/>
      </w:divBdr>
    </w:div>
    <w:div w:id="1421215486">
      <w:bodyDiv w:val="1"/>
      <w:marLeft w:val="0"/>
      <w:marRight w:val="0"/>
      <w:marTop w:val="0"/>
      <w:marBottom w:val="0"/>
      <w:divBdr>
        <w:top w:val="none" w:sz="0" w:space="0" w:color="auto"/>
        <w:left w:val="none" w:sz="0" w:space="0" w:color="auto"/>
        <w:bottom w:val="none" w:sz="0" w:space="0" w:color="auto"/>
        <w:right w:val="none" w:sz="0" w:space="0" w:color="auto"/>
      </w:divBdr>
    </w:div>
    <w:div w:id="1423186791">
      <w:bodyDiv w:val="1"/>
      <w:marLeft w:val="0"/>
      <w:marRight w:val="0"/>
      <w:marTop w:val="0"/>
      <w:marBottom w:val="0"/>
      <w:divBdr>
        <w:top w:val="none" w:sz="0" w:space="0" w:color="auto"/>
        <w:left w:val="none" w:sz="0" w:space="0" w:color="auto"/>
        <w:bottom w:val="none" w:sz="0" w:space="0" w:color="auto"/>
        <w:right w:val="none" w:sz="0" w:space="0" w:color="auto"/>
      </w:divBdr>
    </w:div>
    <w:div w:id="1423451766">
      <w:bodyDiv w:val="1"/>
      <w:marLeft w:val="0"/>
      <w:marRight w:val="0"/>
      <w:marTop w:val="0"/>
      <w:marBottom w:val="0"/>
      <w:divBdr>
        <w:top w:val="none" w:sz="0" w:space="0" w:color="auto"/>
        <w:left w:val="none" w:sz="0" w:space="0" w:color="auto"/>
        <w:bottom w:val="none" w:sz="0" w:space="0" w:color="auto"/>
        <w:right w:val="none" w:sz="0" w:space="0" w:color="auto"/>
      </w:divBdr>
    </w:div>
    <w:div w:id="1423648138">
      <w:bodyDiv w:val="1"/>
      <w:marLeft w:val="0"/>
      <w:marRight w:val="0"/>
      <w:marTop w:val="0"/>
      <w:marBottom w:val="0"/>
      <w:divBdr>
        <w:top w:val="none" w:sz="0" w:space="0" w:color="auto"/>
        <w:left w:val="none" w:sz="0" w:space="0" w:color="auto"/>
        <w:bottom w:val="none" w:sz="0" w:space="0" w:color="auto"/>
        <w:right w:val="none" w:sz="0" w:space="0" w:color="auto"/>
      </w:divBdr>
    </w:div>
    <w:div w:id="1425806124">
      <w:bodyDiv w:val="1"/>
      <w:marLeft w:val="0"/>
      <w:marRight w:val="0"/>
      <w:marTop w:val="0"/>
      <w:marBottom w:val="0"/>
      <w:divBdr>
        <w:top w:val="none" w:sz="0" w:space="0" w:color="auto"/>
        <w:left w:val="none" w:sz="0" w:space="0" w:color="auto"/>
        <w:bottom w:val="none" w:sz="0" w:space="0" w:color="auto"/>
        <w:right w:val="none" w:sz="0" w:space="0" w:color="auto"/>
      </w:divBdr>
    </w:div>
    <w:div w:id="1425809380">
      <w:bodyDiv w:val="1"/>
      <w:marLeft w:val="0"/>
      <w:marRight w:val="0"/>
      <w:marTop w:val="0"/>
      <w:marBottom w:val="0"/>
      <w:divBdr>
        <w:top w:val="none" w:sz="0" w:space="0" w:color="auto"/>
        <w:left w:val="none" w:sz="0" w:space="0" w:color="auto"/>
        <w:bottom w:val="none" w:sz="0" w:space="0" w:color="auto"/>
        <w:right w:val="none" w:sz="0" w:space="0" w:color="auto"/>
      </w:divBdr>
    </w:div>
    <w:div w:id="1426875869">
      <w:bodyDiv w:val="1"/>
      <w:marLeft w:val="0"/>
      <w:marRight w:val="0"/>
      <w:marTop w:val="0"/>
      <w:marBottom w:val="0"/>
      <w:divBdr>
        <w:top w:val="none" w:sz="0" w:space="0" w:color="auto"/>
        <w:left w:val="none" w:sz="0" w:space="0" w:color="auto"/>
        <w:bottom w:val="none" w:sz="0" w:space="0" w:color="auto"/>
        <w:right w:val="none" w:sz="0" w:space="0" w:color="auto"/>
      </w:divBdr>
    </w:div>
    <w:div w:id="1427072941">
      <w:bodyDiv w:val="1"/>
      <w:marLeft w:val="0"/>
      <w:marRight w:val="0"/>
      <w:marTop w:val="0"/>
      <w:marBottom w:val="0"/>
      <w:divBdr>
        <w:top w:val="none" w:sz="0" w:space="0" w:color="auto"/>
        <w:left w:val="none" w:sz="0" w:space="0" w:color="auto"/>
        <w:bottom w:val="none" w:sz="0" w:space="0" w:color="auto"/>
        <w:right w:val="none" w:sz="0" w:space="0" w:color="auto"/>
      </w:divBdr>
    </w:div>
    <w:div w:id="1429540798">
      <w:bodyDiv w:val="1"/>
      <w:marLeft w:val="0"/>
      <w:marRight w:val="0"/>
      <w:marTop w:val="0"/>
      <w:marBottom w:val="0"/>
      <w:divBdr>
        <w:top w:val="none" w:sz="0" w:space="0" w:color="auto"/>
        <w:left w:val="none" w:sz="0" w:space="0" w:color="auto"/>
        <w:bottom w:val="none" w:sz="0" w:space="0" w:color="auto"/>
        <w:right w:val="none" w:sz="0" w:space="0" w:color="auto"/>
      </w:divBdr>
    </w:div>
    <w:div w:id="1431661736">
      <w:bodyDiv w:val="1"/>
      <w:marLeft w:val="0"/>
      <w:marRight w:val="0"/>
      <w:marTop w:val="0"/>
      <w:marBottom w:val="0"/>
      <w:divBdr>
        <w:top w:val="none" w:sz="0" w:space="0" w:color="auto"/>
        <w:left w:val="none" w:sz="0" w:space="0" w:color="auto"/>
        <w:bottom w:val="none" w:sz="0" w:space="0" w:color="auto"/>
        <w:right w:val="none" w:sz="0" w:space="0" w:color="auto"/>
      </w:divBdr>
    </w:div>
    <w:div w:id="1432772319">
      <w:bodyDiv w:val="1"/>
      <w:marLeft w:val="0"/>
      <w:marRight w:val="0"/>
      <w:marTop w:val="0"/>
      <w:marBottom w:val="0"/>
      <w:divBdr>
        <w:top w:val="none" w:sz="0" w:space="0" w:color="auto"/>
        <w:left w:val="none" w:sz="0" w:space="0" w:color="auto"/>
        <w:bottom w:val="none" w:sz="0" w:space="0" w:color="auto"/>
        <w:right w:val="none" w:sz="0" w:space="0" w:color="auto"/>
      </w:divBdr>
    </w:div>
    <w:div w:id="1433545595">
      <w:bodyDiv w:val="1"/>
      <w:marLeft w:val="0"/>
      <w:marRight w:val="0"/>
      <w:marTop w:val="0"/>
      <w:marBottom w:val="0"/>
      <w:divBdr>
        <w:top w:val="none" w:sz="0" w:space="0" w:color="auto"/>
        <w:left w:val="none" w:sz="0" w:space="0" w:color="auto"/>
        <w:bottom w:val="none" w:sz="0" w:space="0" w:color="auto"/>
        <w:right w:val="none" w:sz="0" w:space="0" w:color="auto"/>
      </w:divBdr>
    </w:div>
    <w:div w:id="1434132623">
      <w:bodyDiv w:val="1"/>
      <w:marLeft w:val="0"/>
      <w:marRight w:val="0"/>
      <w:marTop w:val="0"/>
      <w:marBottom w:val="0"/>
      <w:divBdr>
        <w:top w:val="none" w:sz="0" w:space="0" w:color="auto"/>
        <w:left w:val="none" w:sz="0" w:space="0" w:color="auto"/>
        <w:bottom w:val="none" w:sz="0" w:space="0" w:color="auto"/>
        <w:right w:val="none" w:sz="0" w:space="0" w:color="auto"/>
      </w:divBdr>
    </w:div>
    <w:div w:id="1436443916">
      <w:bodyDiv w:val="1"/>
      <w:marLeft w:val="0"/>
      <w:marRight w:val="0"/>
      <w:marTop w:val="0"/>
      <w:marBottom w:val="0"/>
      <w:divBdr>
        <w:top w:val="none" w:sz="0" w:space="0" w:color="auto"/>
        <w:left w:val="none" w:sz="0" w:space="0" w:color="auto"/>
        <w:bottom w:val="none" w:sz="0" w:space="0" w:color="auto"/>
        <w:right w:val="none" w:sz="0" w:space="0" w:color="auto"/>
      </w:divBdr>
      <w:divsChild>
        <w:div w:id="834223360">
          <w:marLeft w:val="0"/>
          <w:marRight w:val="0"/>
          <w:marTop w:val="0"/>
          <w:marBottom w:val="0"/>
          <w:divBdr>
            <w:top w:val="none" w:sz="0" w:space="0" w:color="auto"/>
            <w:left w:val="none" w:sz="0" w:space="0" w:color="auto"/>
            <w:bottom w:val="none" w:sz="0" w:space="0" w:color="auto"/>
            <w:right w:val="none" w:sz="0" w:space="0" w:color="auto"/>
          </w:divBdr>
        </w:div>
        <w:div w:id="1216510088">
          <w:marLeft w:val="0"/>
          <w:marRight w:val="0"/>
          <w:marTop w:val="0"/>
          <w:marBottom w:val="0"/>
          <w:divBdr>
            <w:top w:val="none" w:sz="0" w:space="0" w:color="auto"/>
            <w:left w:val="none" w:sz="0" w:space="0" w:color="auto"/>
            <w:bottom w:val="none" w:sz="0" w:space="0" w:color="auto"/>
            <w:right w:val="none" w:sz="0" w:space="0" w:color="auto"/>
          </w:divBdr>
        </w:div>
      </w:divsChild>
    </w:div>
    <w:div w:id="1436900795">
      <w:bodyDiv w:val="1"/>
      <w:marLeft w:val="0"/>
      <w:marRight w:val="0"/>
      <w:marTop w:val="0"/>
      <w:marBottom w:val="0"/>
      <w:divBdr>
        <w:top w:val="none" w:sz="0" w:space="0" w:color="auto"/>
        <w:left w:val="none" w:sz="0" w:space="0" w:color="auto"/>
        <w:bottom w:val="none" w:sz="0" w:space="0" w:color="auto"/>
        <w:right w:val="none" w:sz="0" w:space="0" w:color="auto"/>
      </w:divBdr>
    </w:div>
    <w:div w:id="1437410588">
      <w:bodyDiv w:val="1"/>
      <w:marLeft w:val="0"/>
      <w:marRight w:val="0"/>
      <w:marTop w:val="0"/>
      <w:marBottom w:val="0"/>
      <w:divBdr>
        <w:top w:val="none" w:sz="0" w:space="0" w:color="auto"/>
        <w:left w:val="none" w:sz="0" w:space="0" w:color="auto"/>
        <w:bottom w:val="none" w:sz="0" w:space="0" w:color="auto"/>
        <w:right w:val="none" w:sz="0" w:space="0" w:color="auto"/>
      </w:divBdr>
    </w:div>
    <w:div w:id="1439912638">
      <w:bodyDiv w:val="1"/>
      <w:marLeft w:val="0"/>
      <w:marRight w:val="0"/>
      <w:marTop w:val="0"/>
      <w:marBottom w:val="0"/>
      <w:divBdr>
        <w:top w:val="none" w:sz="0" w:space="0" w:color="auto"/>
        <w:left w:val="none" w:sz="0" w:space="0" w:color="auto"/>
        <w:bottom w:val="none" w:sz="0" w:space="0" w:color="auto"/>
        <w:right w:val="none" w:sz="0" w:space="0" w:color="auto"/>
      </w:divBdr>
    </w:div>
    <w:div w:id="1440024434">
      <w:bodyDiv w:val="1"/>
      <w:marLeft w:val="0"/>
      <w:marRight w:val="0"/>
      <w:marTop w:val="0"/>
      <w:marBottom w:val="0"/>
      <w:divBdr>
        <w:top w:val="none" w:sz="0" w:space="0" w:color="auto"/>
        <w:left w:val="none" w:sz="0" w:space="0" w:color="auto"/>
        <w:bottom w:val="none" w:sz="0" w:space="0" w:color="auto"/>
        <w:right w:val="none" w:sz="0" w:space="0" w:color="auto"/>
      </w:divBdr>
    </w:div>
    <w:div w:id="1440297920">
      <w:bodyDiv w:val="1"/>
      <w:marLeft w:val="0"/>
      <w:marRight w:val="0"/>
      <w:marTop w:val="0"/>
      <w:marBottom w:val="0"/>
      <w:divBdr>
        <w:top w:val="none" w:sz="0" w:space="0" w:color="auto"/>
        <w:left w:val="none" w:sz="0" w:space="0" w:color="auto"/>
        <w:bottom w:val="none" w:sz="0" w:space="0" w:color="auto"/>
        <w:right w:val="none" w:sz="0" w:space="0" w:color="auto"/>
      </w:divBdr>
    </w:div>
    <w:div w:id="1442646582">
      <w:bodyDiv w:val="1"/>
      <w:marLeft w:val="0"/>
      <w:marRight w:val="0"/>
      <w:marTop w:val="0"/>
      <w:marBottom w:val="0"/>
      <w:divBdr>
        <w:top w:val="none" w:sz="0" w:space="0" w:color="auto"/>
        <w:left w:val="none" w:sz="0" w:space="0" w:color="auto"/>
        <w:bottom w:val="none" w:sz="0" w:space="0" w:color="auto"/>
        <w:right w:val="none" w:sz="0" w:space="0" w:color="auto"/>
      </w:divBdr>
    </w:div>
    <w:div w:id="1443652008">
      <w:bodyDiv w:val="1"/>
      <w:marLeft w:val="0"/>
      <w:marRight w:val="0"/>
      <w:marTop w:val="0"/>
      <w:marBottom w:val="0"/>
      <w:divBdr>
        <w:top w:val="none" w:sz="0" w:space="0" w:color="auto"/>
        <w:left w:val="none" w:sz="0" w:space="0" w:color="auto"/>
        <w:bottom w:val="none" w:sz="0" w:space="0" w:color="auto"/>
        <w:right w:val="none" w:sz="0" w:space="0" w:color="auto"/>
      </w:divBdr>
    </w:div>
    <w:div w:id="1444571423">
      <w:bodyDiv w:val="1"/>
      <w:marLeft w:val="0"/>
      <w:marRight w:val="0"/>
      <w:marTop w:val="0"/>
      <w:marBottom w:val="0"/>
      <w:divBdr>
        <w:top w:val="none" w:sz="0" w:space="0" w:color="auto"/>
        <w:left w:val="none" w:sz="0" w:space="0" w:color="auto"/>
        <w:bottom w:val="none" w:sz="0" w:space="0" w:color="auto"/>
        <w:right w:val="none" w:sz="0" w:space="0" w:color="auto"/>
      </w:divBdr>
    </w:div>
    <w:div w:id="1444688740">
      <w:bodyDiv w:val="1"/>
      <w:marLeft w:val="0"/>
      <w:marRight w:val="0"/>
      <w:marTop w:val="0"/>
      <w:marBottom w:val="0"/>
      <w:divBdr>
        <w:top w:val="none" w:sz="0" w:space="0" w:color="auto"/>
        <w:left w:val="none" w:sz="0" w:space="0" w:color="auto"/>
        <w:bottom w:val="none" w:sz="0" w:space="0" w:color="auto"/>
        <w:right w:val="none" w:sz="0" w:space="0" w:color="auto"/>
      </w:divBdr>
    </w:div>
    <w:div w:id="1445886193">
      <w:bodyDiv w:val="1"/>
      <w:marLeft w:val="0"/>
      <w:marRight w:val="0"/>
      <w:marTop w:val="0"/>
      <w:marBottom w:val="0"/>
      <w:divBdr>
        <w:top w:val="none" w:sz="0" w:space="0" w:color="auto"/>
        <w:left w:val="none" w:sz="0" w:space="0" w:color="auto"/>
        <w:bottom w:val="none" w:sz="0" w:space="0" w:color="auto"/>
        <w:right w:val="none" w:sz="0" w:space="0" w:color="auto"/>
      </w:divBdr>
    </w:div>
    <w:div w:id="1447002076">
      <w:bodyDiv w:val="1"/>
      <w:marLeft w:val="0"/>
      <w:marRight w:val="0"/>
      <w:marTop w:val="0"/>
      <w:marBottom w:val="0"/>
      <w:divBdr>
        <w:top w:val="none" w:sz="0" w:space="0" w:color="auto"/>
        <w:left w:val="none" w:sz="0" w:space="0" w:color="auto"/>
        <w:bottom w:val="none" w:sz="0" w:space="0" w:color="auto"/>
        <w:right w:val="none" w:sz="0" w:space="0" w:color="auto"/>
      </w:divBdr>
    </w:div>
    <w:div w:id="1448697372">
      <w:bodyDiv w:val="1"/>
      <w:marLeft w:val="0"/>
      <w:marRight w:val="0"/>
      <w:marTop w:val="0"/>
      <w:marBottom w:val="0"/>
      <w:divBdr>
        <w:top w:val="none" w:sz="0" w:space="0" w:color="auto"/>
        <w:left w:val="none" w:sz="0" w:space="0" w:color="auto"/>
        <w:bottom w:val="none" w:sz="0" w:space="0" w:color="auto"/>
        <w:right w:val="none" w:sz="0" w:space="0" w:color="auto"/>
      </w:divBdr>
    </w:div>
    <w:div w:id="1450737047">
      <w:bodyDiv w:val="1"/>
      <w:marLeft w:val="0"/>
      <w:marRight w:val="0"/>
      <w:marTop w:val="0"/>
      <w:marBottom w:val="0"/>
      <w:divBdr>
        <w:top w:val="none" w:sz="0" w:space="0" w:color="auto"/>
        <w:left w:val="none" w:sz="0" w:space="0" w:color="auto"/>
        <w:bottom w:val="none" w:sz="0" w:space="0" w:color="auto"/>
        <w:right w:val="none" w:sz="0" w:space="0" w:color="auto"/>
      </w:divBdr>
    </w:div>
    <w:div w:id="1450784445">
      <w:bodyDiv w:val="1"/>
      <w:marLeft w:val="0"/>
      <w:marRight w:val="0"/>
      <w:marTop w:val="0"/>
      <w:marBottom w:val="0"/>
      <w:divBdr>
        <w:top w:val="none" w:sz="0" w:space="0" w:color="auto"/>
        <w:left w:val="none" w:sz="0" w:space="0" w:color="auto"/>
        <w:bottom w:val="none" w:sz="0" w:space="0" w:color="auto"/>
        <w:right w:val="none" w:sz="0" w:space="0" w:color="auto"/>
      </w:divBdr>
    </w:div>
    <w:div w:id="1450973495">
      <w:bodyDiv w:val="1"/>
      <w:marLeft w:val="0"/>
      <w:marRight w:val="0"/>
      <w:marTop w:val="0"/>
      <w:marBottom w:val="0"/>
      <w:divBdr>
        <w:top w:val="none" w:sz="0" w:space="0" w:color="auto"/>
        <w:left w:val="none" w:sz="0" w:space="0" w:color="auto"/>
        <w:bottom w:val="none" w:sz="0" w:space="0" w:color="auto"/>
        <w:right w:val="none" w:sz="0" w:space="0" w:color="auto"/>
      </w:divBdr>
    </w:div>
    <w:div w:id="1451582667">
      <w:bodyDiv w:val="1"/>
      <w:marLeft w:val="0"/>
      <w:marRight w:val="0"/>
      <w:marTop w:val="0"/>
      <w:marBottom w:val="0"/>
      <w:divBdr>
        <w:top w:val="none" w:sz="0" w:space="0" w:color="auto"/>
        <w:left w:val="none" w:sz="0" w:space="0" w:color="auto"/>
        <w:bottom w:val="none" w:sz="0" w:space="0" w:color="auto"/>
        <w:right w:val="none" w:sz="0" w:space="0" w:color="auto"/>
      </w:divBdr>
    </w:div>
    <w:div w:id="1452430583">
      <w:bodyDiv w:val="1"/>
      <w:marLeft w:val="0"/>
      <w:marRight w:val="0"/>
      <w:marTop w:val="0"/>
      <w:marBottom w:val="0"/>
      <w:divBdr>
        <w:top w:val="none" w:sz="0" w:space="0" w:color="auto"/>
        <w:left w:val="none" w:sz="0" w:space="0" w:color="auto"/>
        <w:bottom w:val="none" w:sz="0" w:space="0" w:color="auto"/>
        <w:right w:val="none" w:sz="0" w:space="0" w:color="auto"/>
      </w:divBdr>
    </w:div>
    <w:div w:id="1453016298">
      <w:bodyDiv w:val="1"/>
      <w:marLeft w:val="0"/>
      <w:marRight w:val="0"/>
      <w:marTop w:val="0"/>
      <w:marBottom w:val="0"/>
      <w:divBdr>
        <w:top w:val="none" w:sz="0" w:space="0" w:color="auto"/>
        <w:left w:val="none" w:sz="0" w:space="0" w:color="auto"/>
        <w:bottom w:val="none" w:sz="0" w:space="0" w:color="auto"/>
        <w:right w:val="none" w:sz="0" w:space="0" w:color="auto"/>
      </w:divBdr>
    </w:div>
    <w:div w:id="1454247766">
      <w:bodyDiv w:val="1"/>
      <w:marLeft w:val="0"/>
      <w:marRight w:val="0"/>
      <w:marTop w:val="0"/>
      <w:marBottom w:val="0"/>
      <w:divBdr>
        <w:top w:val="none" w:sz="0" w:space="0" w:color="auto"/>
        <w:left w:val="none" w:sz="0" w:space="0" w:color="auto"/>
        <w:bottom w:val="none" w:sz="0" w:space="0" w:color="auto"/>
        <w:right w:val="none" w:sz="0" w:space="0" w:color="auto"/>
      </w:divBdr>
    </w:div>
    <w:div w:id="1454445537">
      <w:bodyDiv w:val="1"/>
      <w:marLeft w:val="0"/>
      <w:marRight w:val="0"/>
      <w:marTop w:val="0"/>
      <w:marBottom w:val="0"/>
      <w:divBdr>
        <w:top w:val="none" w:sz="0" w:space="0" w:color="auto"/>
        <w:left w:val="none" w:sz="0" w:space="0" w:color="auto"/>
        <w:bottom w:val="none" w:sz="0" w:space="0" w:color="auto"/>
        <w:right w:val="none" w:sz="0" w:space="0" w:color="auto"/>
      </w:divBdr>
      <w:divsChild>
        <w:div w:id="1532374852">
          <w:marLeft w:val="0"/>
          <w:marRight w:val="0"/>
          <w:marTop w:val="0"/>
          <w:marBottom w:val="270"/>
          <w:divBdr>
            <w:top w:val="none" w:sz="0" w:space="0" w:color="auto"/>
            <w:left w:val="none" w:sz="0" w:space="0" w:color="auto"/>
            <w:bottom w:val="none" w:sz="0" w:space="0" w:color="auto"/>
            <w:right w:val="none" w:sz="0" w:space="0" w:color="auto"/>
          </w:divBdr>
        </w:div>
      </w:divsChild>
    </w:div>
    <w:div w:id="1458180248">
      <w:bodyDiv w:val="1"/>
      <w:marLeft w:val="0"/>
      <w:marRight w:val="0"/>
      <w:marTop w:val="0"/>
      <w:marBottom w:val="0"/>
      <w:divBdr>
        <w:top w:val="none" w:sz="0" w:space="0" w:color="auto"/>
        <w:left w:val="none" w:sz="0" w:space="0" w:color="auto"/>
        <w:bottom w:val="none" w:sz="0" w:space="0" w:color="auto"/>
        <w:right w:val="none" w:sz="0" w:space="0" w:color="auto"/>
      </w:divBdr>
    </w:div>
    <w:div w:id="1458336089">
      <w:bodyDiv w:val="1"/>
      <w:marLeft w:val="0"/>
      <w:marRight w:val="0"/>
      <w:marTop w:val="0"/>
      <w:marBottom w:val="0"/>
      <w:divBdr>
        <w:top w:val="none" w:sz="0" w:space="0" w:color="auto"/>
        <w:left w:val="none" w:sz="0" w:space="0" w:color="auto"/>
        <w:bottom w:val="none" w:sz="0" w:space="0" w:color="auto"/>
        <w:right w:val="none" w:sz="0" w:space="0" w:color="auto"/>
      </w:divBdr>
    </w:div>
    <w:div w:id="1461341080">
      <w:bodyDiv w:val="1"/>
      <w:marLeft w:val="0"/>
      <w:marRight w:val="0"/>
      <w:marTop w:val="0"/>
      <w:marBottom w:val="0"/>
      <w:divBdr>
        <w:top w:val="none" w:sz="0" w:space="0" w:color="auto"/>
        <w:left w:val="none" w:sz="0" w:space="0" w:color="auto"/>
        <w:bottom w:val="none" w:sz="0" w:space="0" w:color="auto"/>
        <w:right w:val="none" w:sz="0" w:space="0" w:color="auto"/>
      </w:divBdr>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722244">
      <w:bodyDiv w:val="1"/>
      <w:marLeft w:val="0"/>
      <w:marRight w:val="0"/>
      <w:marTop w:val="0"/>
      <w:marBottom w:val="0"/>
      <w:divBdr>
        <w:top w:val="none" w:sz="0" w:space="0" w:color="auto"/>
        <w:left w:val="none" w:sz="0" w:space="0" w:color="auto"/>
        <w:bottom w:val="none" w:sz="0" w:space="0" w:color="auto"/>
        <w:right w:val="none" w:sz="0" w:space="0" w:color="auto"/>
      </w:divBdr>
    </w:div>
    <w:div w:id="1463690579">
      <w:bodyDiv w:val="1"/>
      <w:marLeft w:val="0"/>
      <w:marRight w:val="0"/>
      <w:marTop w:val="0"/>
      <w:marBottom w:val="0"/>
      <w:divBdr>
        <w:top w:val="none" w:sz="0" w:space="0" w:color="auto"/>
        <w:left w:val="none" w:sz="0" w:space="0" w:color="auto"/>
        <w:bottom w:val="none" w:sz="0" w:space="0" w:color="auto"/>
        <w:right w:val="none" w:sz="0" w:space="0" w:color="auto"/>
      </w:divBdr>
    </w:div>
    <w:div w:id="1463842420">
      <w:bodyDiv w:val="1"/>
      <w:marLeft w:val="0"/>
      <w:marRight w:val="0"/>
      <w:marTop w:val="0"/>
      <w:marBottom w:val="0"/>
      <w:divBdr>
        <w:top w:val="none" w:sz="0" w:space="0" w:color="auto"/>
        <w:left w:val="none" w:sz="0" w:space="0" w:color="auto"/>
        <w:bottom w:val="none" w:sz="0" w:space="0" w:color="auto"/>
        <w:right w:val="none" w:sz="0" w:space="0" w:color="auto"/>
      </w:divBdr>
    </w:div>
    <w:div w:id="1465464407">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8088513">
      <w:bodyDiv w:val="1"/>
      <w:marLeft w:val="0"/>
      <w:marRight w:val="0"/>
      <w:marTop w:val="0"/>
      <w:marBottom w:val="0"/>
      <w:divBdr>
        <w:top w:val="none" w:sz="0" w:space="0" w:color="auto"/>
        <w:left w:val="none" w:sz="0" w:space="0" w:color="auto"/>
        <w:bottom w:val="none" w:sz="0" w:space="0" w:color="auto"/>
        <w:right w:val="none" w:sz="0" w:space="0" w:color="auto"/>
      </w:divBdr>
      <w:divsChild>
        <w:div w:id="341400067">
          <w:marLeft w:val="0"/>
          <w:marRight w:val="0"/>
          <w:marTop w:val="0"/>
          <w:marBottom w:val="0"/>
          <w:divBdr>
            <w:top w:val="none" w:sz="0" w:space="0" w:color="auto"/>
            <w:left w:val="none" w:sz="0" w:space="0" w:color="auto"/>
            <w:bottom w:val="none" w:sz="0" w:space="0" w:color="auto"/>
            <w:right w:val="none" w:sz="0" w:space="0" w:color="auto"/>
          </w:divBdr>
        </w:div>
        <w:div w:id="737635206">
          <w:marLeft w:val="0"/>
          <w:marRight w:val="150"/>
          <w:marTop w:val="0"/>
          <w:marBottom w:val="75"/>
          <w:divBdr>
            <w:top w:val="none" w:sz="0" w:space="0" w:color="auto"/>
            <w:left w:val="none" w:sz="0" w:space="0" w:color="auto"/>
            <w:bottom w:val="none" w:sz="0" w:space="0" w:color="auto"/>
            <w:right w:val="none" w:sz="0" w:space="0" w:color="auto"/>
          </w:divBdr>
        </w:div>
      </w:divsChild>
    </w:div>
    <w:div w:id="1469669282">
      <w:bodyDiv w:val="1"/>
      <w:marLeft w:val="0"/>
      <w:marRight w:val="0"/>
      <w:marTop w:val="0"/>
      <w:marBottom w:val="0"/>
      <w:divBdr>
        <w:top w:val="none" w:sz="0" w:space="0" w:color="auto"/>
        <w:left w:val="none" w:sz="0" w:space="0" w:color="auto"/>
        <w:bottom w:val="none" w:sz="0" w:space="0" w:color="auto"/>
        <w:right w:val="none" w:sz="0" w:space="0" w:color="auto"/>
      </w:divBdr>
    </w:div>
    <w:div w:id="1471098126">
      <w:bodyDiv w:val="1"/>
      <w:marLeft w:val="0"/>
      <w:marRight w:val="0"/>
      <w:marTop w:val="0"/>
      <w:marBottom w:val="0"/>
      <w:divBdr>
        <w:top w:val="none" w:sz="0" w:space="0" w:color="auto"/>
        <w:left w:val="none" w:sz="0" w:space="0" w:color="auto"/>
        <w:bottom w:val="none" w:sz="0" w:space="0" w:color="auto"/>
        <w:right w:val="none" w:sz="0" w:space="0" w:color="auto"/>
      </w:divBdr>
    </w:div>
    <w:div w:id="1472556990">
      <w:bodyDiv w:val="1"/>
      <w:marLeft w:val="0"/>
      <w:marRight w:val="0"/>
      <w:marTop w:val="0"/>
      <w:marBottom w:val="0"/>
      <w:divBdr>
        <w:top w:val="none" w:sz="0" w:space="0" w:color="auto"/>
        <w:left w:val="none" w:sz="0" w:space="0" w:color="auto"/>
        <w:bottom w:val="none" w:sz="0" w:space="0" w:color="auto"/>
        <w:right w:val="none" w:sz="0" w:space="0" w:color="auto"/>
      </w:divBdr>
    </w:div>
    <w:div w:id="1472790581">
      <w:bodyDiv w:val="1"/>
      <w:marLeft w:val="0"/>
      <w:marRight w:val="0"/>
      <w:marTop w:val="0"/>
      <w:marBottom w:val="0"/>
      <w:divBdr>
        <w:top w:val="none" w:sz="0" w:space="0" w:color="auto"/>
        <w:left w:val="none" w:sz="0" w:space="0" w:color="auto"/>
        <w:bottom w:val="none" w:sz="0" w:space="0" w:color="auto"/>
        <w:right w:val="none" w:sz="0" w:space="0" w:color="auto"/>
      </w:divBdr>
    </w:div>
    <w:div w:id="1476797116">
      <w:bodyDiv w:val="1"/>
      <w:marLeft w:val="0"/>
      <w:marRight w:val="0"/>
      <w:marTop w:val="0"/>
      <w:marBottom w:val="0"/>
      <w:divBdr>
        <w:top w:val="none" w:sz="0" w:space="0" w:color="auto"/>
        <w:left w:val="none" w:sz="0" w:space="0" w:color="auto"/>
        <w:bottom w:val="none" w:sz="0" w:space="0" w:color="auto"/>
        <w:right w:val="none" w:sz="0" w:space="0" w:color="auto"/>
      </w:divBdr>
    </w:div>
    <w:div w:id="1476995649">
      <w:bodyDiv w:val="1"/>
      <w:marLeft w:val="0"/>
      <w:marRight w:val="0"/>
      <w:marTop w:val="0"/>
      <w:marBottom w:val="0"/>
      <w:divBdr>
        <w:top w:val="none" w:sz="0" w:space="0" w:color="auto"/>
        <w:left w:val="none" w:sz="0" w:space="0" w:color="auto"/>
        <w:bottom w:val="none" w:sz="0" w:space="0" w:color="auto"/>
        <w:right w:val="none" w:sz="0" w:space="0" w:color="auto"/>
      </w:divBdr>
    </w:div>
    <w:div w:id="1478255378">
      <w:bodyDiv w:val="1"/>
      <w:marLeft w:val="0"/>
      <w:marRight w:val="0"/>
      <w:marTop w:val="0"/>
      <w:marBottom w:val="0"/>
      <w:divBdr>
        <w:top w:val="none" w:sz="0" w:space="0" w:color="auto"/>
        <w:left w:val="none" w:sz="0" w:space="0" w:color="auto"/>
        <w:bottom w:val="none" w:sz="0" w:space="0" w:color="auto"/>
        <w:right w:val="none" w:sz="0" w:space="0" w:color="auto"/>
      </w:divBdr>
    </w:div>
    <w:div w:id="1478960354">
      <w:bodyDiv w:val="1"/>
      <w:marLeft w:val="0"/>
      <w:marRight w:val="0"/>
      <w:marTop w:val="0"/>
      <w:marBottom w:val="0"/>
      <w:divBdr>
        <w:top w:val="none" w:sz="0" w:space="0" w:color="auto"/>
        <w:left w:val="none" w:sz="0" w:space="0" w:color="auto"/>
        <w:bottom w:val="none" w:sz="0" w:space="0" w:color="auto"/>
        <w:right w:val="none" w:sz="0" w:space="0" w:color="auto"/>
      </w:divBdr>
    </w:div>
    <w:div w:id="1480732085">
      <w:bodyDiv w:val="1"/>
      <w:marLeft w:val="0"/>
      <w:marRight w:val="0"/>
      <w:marTop w:val="0"/>
      <w:marBottom w:val="0"/>
      <w:divBdr>
        <w:top w:val="none" w:sz="0" w:space="0" w:color="auto"/>
        <w:left w:val="none" w:sz="0" w:space="0" w:color="auto"/>
        <w:bottom w:val="none" w:sz="0" w:space="0" w:color="auto"/>
        <w:right w:val="none" w:sz="0" w:space="0" w:color="auto"/>
      </w:divBdr>
    </w:div>
    <w:div w:id="1481462150">
      <w:bodyDiv w:val="1"/>
      <w:marLeft w:val="0"/>
      <w:marRight w:val="0"/>
      <w:marTop w:val="0"/>
      <w:marBottom w:val="0"/>
      <w:divBdr>
        <w:top w:val="none" w:sz="0" w:space="0" w:color="auto"/>
        <w:left w:val="none" w:sz="0" w:space="0" w:color="auto"/>
        <w:bottom w:val="none" w:sz="0" w:space="0" w:color="auto"/>
        <w:right w:val="none" w:sz="0" w:space="0" w:color="auto"/>
      </w:divBdr>
    </w:div>
    <w:div w:id="1482889235">
      <w:bodyDiv w:val="1"/>
      <w:marLeft w:val="0"/>
      <w:marRight w:val="0"/>
      <w:marTop w:val="0"/>
      <w:marBottom w:val="0"/>
      <w:divBdr>
        <w:top w:val="none" w:sz="0" w:space="0" w:color="auto"/>
        <w:left w:val="none" w:sz="0" w:space="0" w:color="auto"/>
        <w:bottom w:val="none" w:sz="0" w:space="0" w:color="auto"/>
        <w:right w:val="none" w:sz="0" w:space="0" w:color="auto"/>
      </w:divBdr>
    </w:div>
    <w:div w:id="1484469644">
      <w:bodyDiv w:val="1"/>
      <w:marLeft w:val="0"/>
      <w:marRight w:val="0"/>
      <w:marTop w:val="0"/>
      <w:marBottom w:val="0"/>
      <w:divBdr>
        <w:top w:val="none" w:sz="0" w:space="0" w:color="auto"/>
        <w:left w:val="none" w:sz="0" w:space="0" w:color="auto"/>
        <w:bottom w:val="none" w:sz="0" w:space="0" w:color="auto"/>
        <w:right w:val="none" w:sz="0" w:space="0" w:color="auto"/>
      </w:divBdr>
    </w:div>
    <w:div w:id="1485851678">
      <w:bodyDiv w:val="1"/>
      <w:marLeft w:val="0"/>
      <w:marRight w:val="0"/>
      <w:marTop w:val="0"/>
      <w:marBottom w:val="0"/>
      <w:divBdr>
        <w:top w:val="none" w:sz="0" w:space="0" w:color="auto"/>
        <w:left w:val="none" w:sz="0" w:space="0" w:color="auto"/>
        <w:bottom w:val="none" w:sz="0" w:space="0" w:color="auto"/>
        <w:right w:val="none" w:sz="0" w:space="0" w:color="auto"/>
      </w:divBdr>
    </w:div>
    <w:div w:id="1487819306">
      <w:bodyDiv w:val="1"/>
      <w:marLeft w:val="0"/>
      <w:marRight w:val="0"/>
      <w:marTop w:val="0"/>
      <w:marBottom w:val="0"/>
      <w:divBdr>
        <w:top w:val="none" w:sz="0" w:space="0" w:color="auto"/>
        <w:left w:val="none" w:sz="0" w:space="0" w:color="auto"/>
        <w:bottom w:val="none" w:sz="0" w:space="0" w:color="auto"/>
        <w:right w:val="none" w:sz="0" w:space="0" w:color="auto"/>
      </w:divBdr>
    </w:div>
    <w:div w:id="1488596088">
      <w:bodyDiv w:val="1"/>
      <w:marLeft w:val="0"/>
      <w:marRight w:val="0"/>
      <w:marTop w:val="0"/>
      <w:marBottom w:val="0"/>
      <w:divBdr>
        <w:top w:val="none" w:sz="0" w:space="0" w:color="auto"/>
        <w:left w:val="none" w:sz="0" w:space="0" w:color="auto"/>
        <w:bottom w:val="none" w:sz="0" w:space="0" w:color="auto"/>
        <w:right w:val="none" w:sz="0" w:space="0" w:color="auto"/>
      </w:divBdr>
    </w:div>
    <w:div w:id="1489202808">
      <w:bodyDiv w:val="1"/>
      <w:marLeft w:val="0"/>
      <w:marRight w:val="0"/>
      <w:marTop w:val="0"/>
      <w:marBottom w:val="0"/>
      <w:divBdr>
        <w:top w:val="none" w:sz="0" w:space="0" w:color="auto"/>
        <w:left w:val="none" w:sz="0" w:space="0" w:color="auto"/>
        <w:bottom w:val="none" w:sz="0" w:space="0" w:color="auto"/>
        <w:right w:val="none" w:sz="0" w:space="0" w:color="auto"/>
      </w:divBdr>
    </w:div>
    <w:div w:id="1489521631">
      <w:bodyDiv w:val="1"/>
      <w:marLeft w:val="0"/>
      <w:marRight w:val="0"/>
      <w:marTop w:val="0"/>
      <w:marBottom w:val="0"/>
      <w:divBdr>
        <w:top w:val="none" w:sz="0" w:space="0" w:color="auto"/>
        <w:left w:val="none" w:sz="0" w:space="0" w:color="auto"/>
        <w:bottom w:val="none" w:sz="0" w:space="0" w:color="auto"/>
        <w:right w:val="none" w:sz="0" w:space="0" w:color="auto"/>
      </w:divBdr>
    </w:div>
    <w:div w:id="1491560693">
      <w:bodyDiv w:val="1"/>
      <w:marLeft w:val="0"/>
      <w:marRight w:val="0"/>
      <w:marTop w:val="0"/>
      <w:marBottom w:val="0"/>
      <w:divBdr>
        <w:top w:val="none" w:sz="0" w:space="0" w:color="auto"/>
        <w:left w:val="none" w:sz="0" w:space="0" w:color="auto"/>
        <w:bottom w:val="none" w:sz="0" w:space="0" w:color="auto"/>
        <w:right w:val="none" w:sz="0" w:space="0" w:color="auto"/>
      </w:divBdr>
    </w:div>
    <w:div w:id="1491797459">
      <w:bodyDiv w:val="1"/>
      <w:marLeft w:val="0"/>
      <w:marRight w:val="0"/>
      <w:marTop w:val="0"/>
      <w:marBottom w:val="0"/>
      <w:divBdr>
        <w:top w:val="none" w:sz="0" w:space="0" w:color="auto"/>
        <w:left w:val="none" w:sz="0" w:space="0" w:color="auto"/>
        <w:bottom w:val="none" w:sz="0" w:space="0" w:color="auto"/>
        <w:right w:val="none" w:sz="0" w:space="0" w:color="auto"/>
      </w:divBdr>
    </w:div>
    <w:div w:id="1493522649">
      <w:bodyDiv w:val="1"/>
      <w:marLeft w:val="0"/>
      <w:marRight w:val="0"/>
      <w:marTop w:val="0"/>
      <w:marBottom w:val="0"/>
      <w:divBdr>
        <w:top w:val="none" w:sz="0" w:space="0" w:color="auto"/>
        <w:left w:val="none" w:sz="0" w:space="0" w:color="auto"/>
        <w:bottom w:val="none" w:sz="0" w:space="0" w:color="auto"/>
        <w:right w:val="none" w:sz="0" w:space="0" w:color="auto"/>
      </w:divBdr>
    </w:div>
    <w:div w:id="1493527233">
      <w:bodyDiv w:val="1"/>
      <w:marLeft w:val="0"/>
      <w:marRight w:val="0"/>
      <w:marTop w:val="0"/>
      <w:marBottom w:val="0"/>
      <w:divBdr>
        <w:top w:val="none" w:sz="0" w:space="0" w:color="auto"/>
        <w:left w:val="none" w:sz="0" w:space="0" w:color="auto"/>
        <w:bottom w:val="none" w:sz="0" w:space="0" w:color="auto"/>
        <w:right w:val="none" w:sz="0" w:space="0" w:color="auto"/>
      </w:divBdr>
    </w:div>
    <w:div w:id="1495997158">
      <w:bodyDiv w:val="1"/>
      <w:marLeft w:val="0"/>
      <w:marRight w:val="0"/>
      <w:marTop w:val="0"/>
      <w:marBottom w:val="0"/>
      <w:divBdr>
        <w:top w:val="none" w:sz="0" w:space="0" w:color="auto"/>
        <w:left w:val="none" w:sz="0" w:space="0" w:color="auto"/>
        <w:bottom w:val="none" w:sz="0" w:space="0" w:color="auto"/>
        <w:right w:val="none" w:sz="0" w:space="0" w:color="auto"/>
      </w:divBdr>
    </w:div>
    <w:div w:id="1497456902">
      <w:bodyDiv w:val="1"/>
      <w:marLeft w:val="0"/>
      <w:marRight w:val="0"/>
      <w:marTop w:val="0"/>
      <w:marBottom w:val="0"/>
      <w:divBdr>
        <w:top w:val="none" w:sz="0" w:space="0" w:color="auto"/>
        <w:left w:val="none" w:sz="0" w:space="0" w:color="auto"/>
        <w:bottom w:val="none" w:sz="0" w:space="0" w:color="auto"/>
        <w:right w:val="none" w:sz="0" w:space="0" w:color="auto"/>
      </w:divBdr>
    </w:div>
    <w:div w:id="1497574678">
      <w:bodyDiv w:val="1"/>
      <w:marLeft w:val="0"/>
      <w:marRight w:val="0"/>
      <w:marTop w:val="0"/>
      <w:marBottom w:val="0"/>
      <w:divBdr>
        <w:top w:val="none" w:sz="0" w:space="0" w:color="auto"/>
        <w:left w:val="none" w:sz="0" w:space="0" w:color="auto"/>
        <w:bottom w:val="none" w:sz="0" w:space="0" w:color="auto"/>
        <w:right w:val="none" w:sz="0" w:space="0" w:color="auto"/>
      </w:divBdr>
    </w:div>
    <w:div w:id="1498153792">
      <w:bodyDiv w:val="1"/>
      <w:marLeft w:val="0"/>
      <w:marRight w:val="0"/>
      <w:marTop w:val="0"/>
      <w:marBottom w:val="0"/>
      <w:divBdr>
        <w:top w:val="none" w:sz="0" w:space="0" w:color="auto"/>
        <w:left w:val="none" w:sz="0" w:space="0" w:color="auto"/>
        <w:bottom w:val="none" w:sz="0" w:space="0" w:color="auto"/>
        <w:right w:val="none" w:sz="0" w:space="0" w:color="auto"/>
      </w:divBdr>
    </w:div>
    <w:div w:id="1501778106">
      <w:bodyDiv w:val="1"/>
      <w:marLeft w:val="0"/>
      <w:marRight w:val="0"/>
      <w:marTop w:val="0"/>
      <w:marBottom w:val="0"/>
      <w:divBdr>
        <w:top w:val="none" w:sz="0" w:space="0" w:color="auto"/>
        <w:left w:val="none" w:sz="0" w:space="0" w:color="auto"/>
        <w:bottom w:val="none" w:sz="0" w:space="0" w:color="auto"/>
        <w:right w:val="none" w:sz="0" w:space="0" w:color="auto"/>
      </w:divBdr>
    </w:div>
    <w:div w:id="1505322887">
      <w:bodyDiv w:val="1"/>
      <w:marLeft w:val="0"/>
      <w:marRight w:val="0"/>
      <w:marTop w:val="0"/>
      <w:marBottom w:val="0"/>
      <w:divBdr>
        <w:top w:val="none" w:sz="0" w:space="0" w:color="auto"/>
        <w:left w:val="none" w:sz="0" w:space="0" w:color="auto"/>
        <w:bottom w:val="none" w:sz="0" w:space="0" w:color="auto"/>
        <w:right w:val="none" w:sz="0" w:space="0" w:color="auto"/>
      </w:divBdr>
    </w:div>
    <w:div w:id="1505362613">
      <w:bodyDiv w:val="1"/>
      <w:marLeft w:val="0"/>
      <w:marRight w:val="0"/>
      <w:marTop w:val="0"/>
      <w:marBottom w:val="0"/>
      <w:divBdr>
        <w:top w:val="none" w:sz="0" w:space="0" w:color="auto"/>
        <w:left w:val="none" w:sz="0" w:space="0" w:color="auto"/>
        <w:bottom w:val="none" w:sz="0" w:space="0" w:color="auto"/>
        <w:right w:val="none" w:sz="0" w:space="0" w:color="auto"/>
      </w:divBdr>
    </w:div>
    <w:div w:id="1507400597">
      <w:bodyDiv w:val="1"/>
      <w:marLeft w:val="0"/>
      <w:marRight w:val="0"/>
      <w:marTop w:val="0"/>
      <w:marBottom w:val="0"/>
      <w:divBdr>
        <w:top w:val="none" w:sz="0" w:space="0" w:color="auto"/>
        <w:left w:val="none" w:sz="0" w:space="0" w:color="auto"/>
        <w:bottom w:val="none" w:sz="0" w:space="0" w:color="auto"/>
        <w:right w:val="none" w:sz="0" w:space="0" w:color="auto"/>
      </w:divBdr>
    </w:div>
    <w:div w:id="1507557088">
      <w:bodyDiv w:val="1"/>
      <w:marLeft w:val="0"/>
      <w:marRight w:val="0"/>
      <w:marTop w:val="0"/>
      <w:marBottom w:val="0"/>
      <w:divBdr>
        <w:top w:val="none" w:sz="0" w:space="0" w:color="auto"/>
        <w:left w:val="none" w:sz="0" w:space="0" w:color="auto"/>
        <w:bottom w:val="none" w:sz="0" w:space="0" w:color="auto"/>
        <w:right w:val="none" w:sz="0" w:space="0" w:color="auto"/>
      </w:divBdr>
    </w:div>
    <w:div w:id="1509325635">
      <w:bodyDiv w:val="1"/>
      <w:marLeft w:val="0"/>
      <w:marRight w:val="0"/>
      <w:marTop w:val="0"/>
      <w:marBottom w:val="0"/>
      <w:divBdr>
        <w:top w:val="none" w:sz="0" w:space="0" w:color="auto"/>
        <w:left w:val="none" w:sz="0" w:space="0" w:color="auto"/>
        <w:bottom w:val="none" w:sz="0" w:space="0" w:color="auto"/>
        <w:right w:val="none" w:sz="0" w:space="0" w:color="auto"/>
      </w:divBdr>
      <w:divsChild>
        <w:div w:id="512913698">
          <w:marLeft w:val="0"/>
          <w:marRight w:val="0"/>
          <w:marTop w:val="0"/>
          <w:marBottom w:val="0"/>
          <w:divBdr>
            <w:top w:val="single" w:sz="2" w:space="11" w:color="000000"/>
            <w:left w:val="single" w:sz="2" w:space="0" w:color="000000"/>
            <w:bottom w:val="single" w:sz="2" w:space="4" w:color="000000"/>
            <w:right w:val="single" w:sz="2" w:space="0" w:color="000000"/>
          </w:divBdr>
        </w:div>
        <w:div w:id="1001468229">
          <w:marLeft w:val="0"/>
          <w:marRight w:val="0"/>
          <w:marTop w:val="0"/>
          <w:marBottom w:val="0"/>
          <w:divBdr>
            <w:top w:val="single" w:sz="2" w:space="11" w:color="000000"/>
            <w:left w:val="single" w:sz="2" w:space="0" w:color="000000"/>
            <w:bottom w:val="single" w:sz="2" w:space="4" w:color="000000"/>
            <w:right w:val="single" w:sz="2" w:space="0" w:color="000000"/>
          </w:divBdr>
        </w:div>
        <w:div w:id="1500585192">
          <w:marLeft w:val="0"/>
          <w:marRight w:val="0"/>
          <w:marTop w:val="0"/>
          <w:marBottom w:val="0"/>
          <w:divBdr>
            <w:top w:val="single" w:sz="2" w:space="11" w:color="000000"/>
            <w:left w:val="single" w:sz="2" w:space="0" w:color="000000"/>
            <w:bottom w:val="single" w:sz="2" w:space="4" w:color="000000"/>
            <w:right w:val="single" w:sz="2" w:space="0" w:color="000000"/>
          </w:divBdr>
        </w:div>
      </w:divsChild>
    </w:div>
    <w:div w:id="1511410468">
      <w:bodyDiv w:val="1"/>
      <w:marLeft w:val="0"/>
      <w:marRight w:val="0"/>
      <w:marTop w:val="0"/>
      <w:marBottom w:val="0"/>
      <w:divBdr>
        <w:top w:val="none" w:sz="0" w:space="0" w:color="auto"/>
        <w:left w:val="none" w:sz="0" w:space="0" w:color="auto"/>
        <w:bottom w:val="none" w:sz="0" w:space="0" w:color="auto"/>
        <w:right w:val="none" w:sz="0" w:space="0" w:color="auto"/>
      </w:divBdr>
    </w:div>
    <w:div w:id="1512526132">
      <w:bodyDiv w:val="1"/>
      <w:marLeft w:val="0"/>
      <w:marRight w:val="0"/>
      <w:marTop w:val="0"/>
      <w:marBottom w:val="0"/>
      <w:divBdr>
        <w:top w:val="none" w:sz="0" w:space="0" w:color="auto"/>
        <w:left w:val="none" w:sz="0" w:space="0" w:color="auto"/>
        <w:bottom w:val="none" w:sz="0" w:space="0" w:color="auto"/>
        <w:right w:val="none" w:sz="0" w:space="0" w:color="auto"/>
      </w:divBdr>
    </w:div>
    <w:div w:id="1513296430">
      <w:bodyDiv w:val="1"/>
      <w:marLeft w:val="0"/>
      <w:marRight w:val="0"/>
      <w:marTop w:val="0"/>
      <w:marBottom w:val="0"/>
      <w:divBdr>
        <w:top w:val="none" w:sz="0" w:space="0" w:color="auto"/>
        <w:left w:val="none" w:sz="0" w:space="0" w:color="auto"/>
        <w:bottom w:val="none" w:sz="0" w:space="0" w:color="auto"/>
        <w:right w:val="none" w:sz="0" w:space="0" w:color="auto"/>
      </w:divBdr>
    </w:div>
    <w:div w:id="1514420010">
      <w:bodyDiv w:val="1"/>
      <w:marLeft w:val="0"/>
      <w:marRight w:val="0"/>
      <w:marTop w:val="0"/>
      <w:marBottom w:val="0"/>
      <w:divBdr>
        <w:top w:val="none" w:sz="0" w:space="0" w:color="auto"/>
        <w:left w:val="none" w:sz="0" w:space="0" w:color="auto"/>
        <w:bottom w:val="none" w:sz="0" w:space="0" w:color="auto"/>
        <w:right w:val="none" w:sz="0" w:space="0" w:color="auto"/>
      </w:divBdr>
    </w:div>
    <w:div w:id="1514567606">
      <w:bodyDiv w:val="1"/>
      <w:marLeft w:val="0"/>
      <w:marRight w:val="0"/>
      <w:marTop w:val="0"/>
      <w:marBottom w:val="0"/>
      <w:divBdr>
        <w:top w:val="none" w:sz="0" w:space="0" w:color="auto"/>
        <w:left w:val="none" w:sz="0" w:space="0" w:color="auto"/>
        <w:bottom w:val="none" w:sz="0" w:space="0" w:color="auto"/>
        <w:right w:val="none" w:sz="0" w:space="0" w:color="auto"/>
      </w:divBdr>
    </w:div>
    <w:div w:id="1515877109">
      <w:bodyDiv w:val="1"/>
      <w:marLeft w:val="0"/>
      <w:marRight w:val="0"/>
      <w:marTop w:val="0"/>
      <w:marBottom w:val="0"/>
      <w:divBdr>
        <w:top w:val="none" w:sz="0" w:space="0" w:color="auto"/>
        <w:left w:val="none" w:sz="0" w:space="0" w:color="auto"/>
        <w:bottom w:val="none" w:sz="0" w:space="0" w:color="auto"/>
        <w:right w:val="none" w:sz="0" w:space="0" w:color="auto"/>
      </w:divBdr>
    </w:div>
    <w:div w:id="1516575020">
      <w:bodyDiv w:val="1"/>
      <w:marLeft w:val="0"/>
      <w:marRight w:val="0"/>
      <w:marTop w:val="0"/>
      <w:marBottom w:val="0"/>
      <w:divBdr>
        <w:top w:val="none" w:sz="0" w:space="0" w:color="auto"/>
        <w:left w:val="none" w:sz="0" w:space="0" w:color="auto"/>
        <w:bottom w:val="none" w:sz="0" w:space="0" w:color="auto"/>
        <w:right w:val="none" w:sz="0" w:space="0" w:color="auto"/>
      </w:divBdr>
    </w:div>
    <w:div w:id="1519394148">
      <w:bodyDiv w:val="1"/>
      <w:marLeft w:val="0"/>
      <w:marRight w:val="0"/>
      <w:marTop w:val="0"/>
      <w:marBottom w:val="0"/>
      <w:divBdr>
        <w:top w:val="none" w:sz="0" w:space="0" w:color="auto"/>
        <w:left w:val="none" w:sz="0" w:space="0" w:color="auto"/>
        <w:bottom w:val="none" w:sz="0" w:space="0" w:color="auto"/>
        <w:right w:val="none" w:sz="0" w:space="0" w:color="auto"/>
      </w:divBdr>
    </w:div>
    <w:div w:id="1520195766">
      <w:bodyDiv w:val="1"/>
      <w:marLeft w:val="0"/>
      <w:marRight w:val="0"/>
      <w:marTop w:val="0"/>
      <w:marBottom w:val="0"/>
      <w:divBdr>
        <w:top w:val="none" w:sz="0" w:space="0" w:color="auto"/>
        <w:left w:val="none" w:sz="0" w:space="0" w:color="auto"/>
        <w:bottom w:val="none" w:sz="0" w:space="0" w:color="auto"/>
        <w:right w:val="none" w:sz="0" w:space="0" w:color="auto"/>
      </w:divBdr>
    </w:div>
    <w:div w:id="1520926017">
      <w:bodyDiv w:val="1"/>
      <w:marLeft w:val="0"/>
      <w:marRight w:val="0"/>
      <w:marTop w:val="0"/>
      <w:marBottom w:val="0"/>
      <w:divBdr>
        <w:top w:val="none" w:sz="0" w:space="0" w:color="auto"/>
        <w:left w:val="none" w:sz="0" w:space="0" w:color="auto"/>
        <w:bottom w:val="none" w:sz="0" w:space="0" w:color="auto"/>
        <w:right w:val="none" w:sz="0" w:space="0" w:color="auto"/>
      </w:divBdr>
    </w:div>
    <w:div w:id="1521551669">
      <w:bodyDiv w:val="1"/>
      <w:marLeft w:val="0"/>
      <w:marRight w:val="0"/>
      <w:marTop w:val="0"/>
      <w:marBottom w:val="0"/>
      <w:divBdr>
        <w:top w:val="none" w:sz="0" w:space="0" w:color="auto"/>
        <w:left w:val="none" w:sz="0" w:space="0" w:color="auto"/>
        <w:bottom w:val="none" w:sz="0" w:space="0" w:color="auto"/>
        <w:right w:val="none" w:sz="0" w:space="0" w:color="auto"/>
      </w:divBdr>
    </w:div>
    <w:div w:id="1521773680">
      <w:bodyDiv w:val="1"/>
      <w:marLeft w:val="0"/>
      <w:marRight w:val="0"/>
      <w:marTop w:val="0"/>
      <w:marBottom w:val="0"/>
      <w:divBdr>
        <w:top w:val="none" w:sz="0" w:space="0" w:color="auto"/>
        <w:left w:val="none" w:sz="0" w:space="0" w:color="auto"/>
        <w:bottom w:val="none" w:sz="0" w:space="0" w:color="auto"/>
        <w:right w:val="none" w:sz="0" w:space="0" w:color="auto"/>
      </w:divBdr>
    </w:div>
    <w:div w:id="1524201832">
      <w:bodyDiv w:val="1"/>
      <w:marLeft w:val="0"/>
      <w:marRight w:val="0"/>
      <w:marTop w:val="0"/>
      <w:marBottom w:val="0"/>
      <w:divBdr>
        <w:top w:val="none" w:sz="0" w:space="0" w:color="auto"/>
        <w:left w:val="none" w:sz="0" w:space="0" w:color="auto"/>
        <w:bottom w:val="none" w:sz="0" w:space="0" w:color="auto"/>
        <w:right w:val="none" w:sz="0" w:space="0" w:color="auto"/>
      </w:divBdr>
    </w:div>
    <w:div w:id="1525364234">
      <w:bodyDiv w:val="1"/>
      <w:marLeft w:val="0"/>
      <w:marRight w:val="0"/>
      <w:marTop w:val="0"/>
      <w:marBottom w:val="0"/>
      <w:divBdr>
        <w:top w:val="none" w:sz="0" w:space="0" w:color="auto"/>
        <w:left w:val="none" w:sz="0" w:space="0" w:color="auto"/>
        <w:bottom w:val="none" w:sz="0" w:space="0" w:color="auto"/>
        <w:right w:val="none" w:sz="0" w:space="0" w:color="auto"/>
      </w:divBdr>
    </w:div>
    <w:div w:id="1526475977">
      <w:bodyDiv w:val="1"/>
      <w:marLeft w:val="0"/>
      <w:marRight w:val="0"/>
      <w:marTop w:val="0"/>
      <w:marBottom w:val="0"/>
      <w:divBdr>
        <w:top w:val="none" w:sz="0" w:space="0" w:color="auto"/>
        <w:left w:val="none" w:sz="0" w:space="0" w:color="auto"/>
        <w:bottom w:val="none" w:sz="0" w:space="0" w:color="auto"/>
        <w:right w:val="none" w:sz="0" w:space="0" w:color="auto"/>
      </w:divBdr>
    </w:div>
    <w:div w:id="1526482215">
      <w:bodyDiv w:val="1"/>
      <w:marLeft w:val="0"/>
      <w:marRight w:val="0"/>
      <w:marTop w:val="0"/>
      <w:marBottom w:val="0"/>
      <w:divBdr>
        <w:top w:val="none" w:sz="0" w:space="0" w:color="auto"/>
        <w:left w:val="none" w:sz="0" w:space="0" w:color="auto"/>
        <w:bottom w:val="none" w:sz="0" w:space="0" w:color="auto"/>
        <w:right w:val="none" w:sz="0" w:space="0" w:color="auto"/>
      </w:divBdr>
    </w:div>
    <w:div w:id="1527520614">
      <w:bodyDiv w:val="1"/>
      <w:marLeft w:val="0"/>
      <w:marRight w:val="0"/>
      <w:marTop w:val="0"/>
      <w:marBottom w:val="0"/>
      <w:divBdr>
        <w:top w:val="none" w:sz="0" w:space="0" w:color="auto"/>
        <w:left w:val="none" w:sz="0" w:space="0" w:color="auto"/>
        <w:bottom w:val="none" w:sz="0" w:space="0" w:color="auto"/>
        <w:right w:val="none" w:sz="0" w:space="0" w:color="auto"/>
      </w:divBdr>
    </w:div>
    <w:div w:id="1527720397">
      <w:bodyDiv w:val="1"/>
      <w:marLeft w:val="0"/>
      <w:marRight w:val="0"/>
      <w:marTop w:val="0"/>
      <w:marBottom w:val="0"/>
      <w:divBdr>
        <w:top w:val="none" w:sz="0" w:space="0" w:color="auto"/>
        <w:left w:val="none" w:sz="0" w:space="0" w:color="auto"/>
        <w:bottom w:val="none" w:sz="0" w:space="0" w:color="auto"/>
        <w:right w:val="none" w:sz="0" w:space="0" w:color="auto"/>
      </w:divBdr>
    </w:div>
    <w:div w:id="1528790197">
      <w:bodyDiv w:val="1"/>
      <w:marLeft w:val="0"/>
      <w:marRight w:val="0"/>
      <w:marTop w:val="0"/>
      <w:marBottom w:val="0"/>
      <w:divBdr>
        <w:top w:val="none" w:sz="0" w:space="0" w:color="auto"/>
        <w:left w:val="none" w:sz="0" w:space="0" w:color="auto"/>
        <w:bottom w:val="none" w:sz="0" w:space="0" w:color="auto"/>
        <w:right w:val="none" w:sz="0" w:space="0" w:color="auto"/>
      </w:divBdr>
      <w:divsChild>
        <w:div w:id="1174801840">
          <w:marLeft w:val="0"/>
          <w:marRight w:val="0"/>
          <w:marTop w:val="0"/>
          <w:marBottom w:val="0"/>
          <w:divBdr>
            <w:top w:val="none" w:sz="0" w:space="0" w:color="auto"/>
            <w:left w:val="none" w:sz="0" w:space="0" w:color="auto"/>
            <w:bottom w:val="none" w:sz="0" w:space="0" w:color="auto"/>
            <w:right w:val="none" w:sz="0" w:space="0" w:color="auto"/>
          </w:divBdr>
        </w:div>
        <w:div w:id="1954361757">
          <w:marLeft w:val="150"/>
          <w:marRight w:val="150"/>
          <w:marTop w:val="150"/>
          <w:marBottom w:val="300"/>
          <w:divBdr>
            <w:top w:val="none" w:sz="0" w:space="0" w:color="auto"/>
            <w:left w:val="none" w:sz="0" w:space="0" w:color="auto"/>
            <w:bottom w:val="none" w:sz="0" w:space="0" w:color="auto"/>
            <w:right w:val="none" w:sz="0" w:space="0" w:color="auto"/>
          </w:divBdr>
          <w:divsChild>
            <w:div w:id="869606686">
              <w:marLeft w:val="0"/>
              <w:marRight w:val="0"/>
              <w:marTop w:val="0"/>
              <w:marBottom w:val="0"/>
              <w:divBdr>
                <w:top w:val="none" w:sz="0" w:space="0" w:color="auto"/>
                <w:left w:val="none" w:sz="0" w:space="0" w:color="auto"/>
                <w:bottom w:val="none" w:sz="0" w:space="0" w:color="auto"/>
                <w:right w:val="none" w:sz="0" w:space="0" w:color="auto"/>
              </w:divBdr>
              <w:divsChild>
                <w:div w:id="414933864">
                  <w:marLeft w:val="0"/>
                  <w:marRight w:val="0"/>
                  <w:marTop w:val="0"/>
                  <w:marBottom w:val="0"/>
                  <w:divBdr>
                    <w:top w:val="none" w:sz="0" w:space="0" w:color="auto"/>
                    <w:left w:val="none" w:sz="0" w:space="0" w:color="auto"/>
                    <w:bottom w:val="none" w:sz="0" w:space="0" w:color="auto"/>
                    <w:right w:val="none" w:sz="0" w:space="0" w:color="auto"/>
                  </w:divBdr>
                  <w:divsChild>
                    <w:div w:id="5782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12629">
      <w:bodyDiv w:val="1"/>
      <w:marLeft w:val="0"/>
      <w:marRight w:val="0"/>
      <w:marTop w:val="0"/>
      <w:marBottom w:val="0"/>
      <w:divBdr>
        <w:top w:val="none" w:sz="0" w:space="0" w:color="auto"/>
        <w:left w:val="none" w:sz="0" w:space="0" w:color="auto"/>
        <w:bottom w:val="none" w:sz="0" w:space="0" w:color="auto"/>
        <w:right w:val="none" w:sz="0" w:space="0" w:color="auto"/>
      </w:divBdr>
      <w:divsChild>
        <w:div w:id="608900997">
          <w:marLeft w:val="547"/>
          <w:marRight w:val="0"/>
          <w:marTop w:val="0"/>
          <w:marBottom w:val="0"/>
          <w:divBdr>
            <w:top w:val="none" w:sz="0" w:space="0" w:color="auto"/>
            <w:left w:val="none" w:sz="0" w:space="0" w:color="auto"/>
            <w:bottom w:val="none" w:sz="0" w:space="0" w:color="auto"/>
            <w:right w:val="none" w:sz="0" w:space="0" w:color="auto"/>
          </w:divBdr>
        </w:div>
      </w:divsChild>
    </w:div>
    <w:div w:id="1529754273">
      <w:bodyDiv w:val="1"/>
      <w:marLeft w:val="0"/>
      <w:marRight w:val="0"/>
      <w:marTop w:val="0"/>
      <w:marBottom w:val="0"/>
      <w:divBdr>
        <w:top w:val="none" w:sz="0" w:space="0" w:color="auto"/>
        <w:left w:val="none" w:sz="0" w:space="0" w:color="auto"/>
        <w:bottom w:val="none" w:sz="0" w:space="0" w:color="auto"/>
        <w:right w:val="none" w:sz="0" w:space="0" w:color="auto"/>
      </w:divBdr>
    </w:div>
    <w:div w:id="1532065928">
      <w:bodyDiv w:val="1"/>
      <w:marLeft w:val="0"/>
      <w:marRight w:val="0"/>
      <w:marTop w:val="0"/>
      <w:marBottom w:val="0"/>
      <w:divBdr>
        <w:top w:val="none" w:sz="0" w:space="0" w:color="auto"/>
        <w:left w:val="none" w:sz="0" w:space="0" w:color="auto"/>
        <w:bottom w:val="none" w:sz="0" w:space="0" w:color="auto"/>
        <w:right w:val="none" w:sz="0" w:space="0" w:color="auto"/>
      </w:divBdr>
    </w:div>
    <w:div w:id="1532067121">
      <w:bodyDiv w:val="1"/>
      <w:marLeft w:val="0"/>
      <w:marRight w:val="0"/>
      <w:marTop w:val="0"/>
      <w:marBottom w:val="0"/>
      <w:divBdr>
        <w:top w:val="none" w:sz="0" w:space="0" w:color="auto"/>
        <w:left w:val="none" w:sz="0" w:space="0" w:color="auto"/>
        <w:bottom w:val="none" w:sz="0" w:space="0" w:color="auto"/>
        <w:right w:val="none" w:sz="0" w:space="0" w:color="auto"/>
      </w:divBdr>
      <w:divsChild>
        <w:div w:id="458762809">
          <w:marLeft w:val="0"/>
          <w:marRight w:val="0"/>
          <w:marTop w:val="0"/>
          <w:marBottom w:val="0"/>
          <w:divBdr>
            <w:top w:val="none" w:sz="0" w:space="0" w:color="auto"/>
            <w:left w:val="none" w:sz="0" w:space="0" w:color="auto"/>
            <w:bottom w:val="none" w:sz="0" w:space="0" w:color="auto"/>
            <w:right w:val="none" w:sz="0" w:space="0" w:color="auto"/>
          </w:divBdr>
          <w:divsChild>
            <w:div w:id="1363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497">
      <w:bodyDiv w:val="1"/>
      <w:marLeft w:val="0"/>
      <w:marRight w:val="0"/>
      <w:marTop w:val="0"/>
      <w:marBottom w:val="0"/>
      <w:divBdr>
        <w:top w:val="none" w:sz="0" w:space="0" w:color="auto"/>
        <w:left w:val="none" w:sz="0" w:space="0" w:color="auto"/>
        <w:bottom w:val="none" w:sz="0" w:space="0" w:color="auto"/>
        <w:right w:val="none" w:sz="0" w:space="0" w:color="auto"/>
      </w:divBdr>
    </w:div>
    <w:div w:id="1534222829">
      <w:bodyDiv w:val="1"/>
      <w:marLeft w:val="0"/>
      <w:marRight w:val="0"/>
      <w:marTop w:val="0"/>
      <w:marBottom w:val="0"/>
      <w:divBdr>
        <w:top w:val="none" w:sz="0" w:space="0" w:color="auto"/>
        <w:left w:val="none" w:sz="0" w:space="0" w:color="auto"/>
        <w:bottom w:val="none" w:sz="0" w:space="0" w:color="auto"/>
        <w:right w:val="none" w:sz="0" w:space="0" w:color="auto"/>
      </w:divBdr>
    </w:div>
    <w:div w:id="1537085541">
      <w:bodyDiv w:val="1"/>
      <w:marLeft w:val="0"/>
      <w:marRight w:val="0"/>
      <w:marTop w:val="0"/>
      <w:marBottom w:val="0"/>
      <w:divBdr>
        <w:top w:val="none" w:sz="0" w:space="0" w:color="auto"/>
        <w:left w:val="none" w:sz="0" w:space="0" w:color="auto"/>
        <w:bottom w:val="none" w:sz="0" w:space="0" w:color="auto"/>
        <w:right w:val="none" w:sz="0" w:space="0" w:color="auto"/>
      </w:divBdr>
    </w:div>
    <w:div w:id="1537811691">
      <w:bodyDiv w:val="1"/>
      <w:marLeft w:val="0"/>
      <w:marRight w:val="0"/>
      <w:marTop w:val="0"/>
      <w:marBottom w:val="0"/>
      <w:divBdr>
        <w:top w:val="none" w:sz="0" w:space="0" w:color="auto"/>
        <w:left w:val="none" w:sz="0" w:space="0" w:color="auto"/>
        <w:bottom w:val="none" w:sz="0" w:space="0" w:color="auto"/>
        <w:right w:val="none" w:sz="0" w:space="0" w:color="auto"/>
      </w:divBdr>
    </w:div>
    <w:div w:id="1538543008">
      <w:bodyDiv w:val="1"/>
      <w:marLeft w:val="0"/>
      <w:marRight w:val="0"/>
      <w:marTop w:val="0"/>
      <w:marBottom w:val="0"/>
      <w:divBdr>
        <w:top w:val="none" w:sz="0" w:space="0" w:color="auto"/>
        <w:left w:val="none" w:sz="0" w:space="0" w:color="auto"/>
        <w:bottom w:val="none" w:sz="0" w:space="0" w:color="auto"/>
        <w:right w:val="none" w:sz="0" w:space="0" w:color="auto"/>
      </w:divBdr>
    </w:div>
    <w:div w:id="1539660900">
      <w:bodyDiv w:val="1"/>
      <w:marLeft w:val="0"/>
      <w:marRight w:val="0"/>
      <w:marTop w:val="0"/>
      <w:marBottom w:val="0"/>
      <w:divBdr>
        <w:top w:val="none" w:sz="0" w:space="0" w:color="auto"/>
        <w:left w:val="none" w:sz="0" w:space="0" w:color="auto"/>
        <w:bottom w:val="none" w:sz="0" w:space="0" w:color="auto"/>
        <w:right w:val="none" w:sz="0" w:space="0" w:color="auto"/>
      </w:divBdr>
    </w:div>
    <w:div w:id="1541016137">
      <w:bodyDiv w:val="1"/>
      <w:marLeft w:val="0"/>
      <w:marRight w:val="0"/>
      <w:marTop w:val="0"/>
      <w:marBottom w:val="0"/>
      <w:divBdr>
        <w:top w:val="none" w:sz="0" w:space="0" w:color="auto"/>
        <w:left w:val="none" w:sz="0" w:space="0" w:color="auto"/>
        <w:bottom w:val="none" w:sz="0" w:space="0" w:color="auto"/>
        <w:right w:val="none" w:sz="0" w:space="0" w:color="auto"/>
      </w:divBdr>
    </w:div>
    <w:div w:id="1541361775">
      <w:bodyDiv w:val="1"/>
      <w:marLeft w:val="0"/>
      <w:marRight w:val="0"/>
      <w:marTop w:val="0"/>
      <w:marBottom w:val="0"/>
      <w:divBdr>
        <w:top w:val="none" w:sz="0" w:space="0" w:color="auto"/>
        <w:left w:val="none" w:sz="0" w:space="0" w:color="auto"/>
        <w:bottom w:val="none" w:sz="0" w:space="0" w:color="auto"/>
        <w:right w:val="none" w:sz="0" w:space="0" w:color="auto"/>
      </w:divBdr>
    </w:div>
    <w:div w:id="1541749786">
      <w:bodyDiv w:val="1"/>
      <w:marLeft w:val="0"/>
      <w:marRight w:val="0"/>
      <w:marTop w:val="0"/>
      <w:marBottom w:val="0"/>
      <w:divBdr>
        <w:top w:val="none" w:sz="0" w:space="0" w:color="auto"/>
        <w:left w:val="none" w:sz="0" w:space="0" w:color="auto"/>
        <w:bottom w:val="none" w:sz="0" w:space="0" w:color="auto"/>
        <w:right w:val="none" w:sz="0" w:space="0" w:color="auto"/>
      </w:divBdr>
    </w:div>
    <w:div w:id="1544825901">
      <w:bodyDiv w:val="1"/>
      <w:marLeft w:val="0"/>
      <w:marRight w:val="0"/>
      <w:marTop w:val="0"/>
      <w:marBottom w:val="0"/>
      <w:divBdr>
        <w:top w:val="none" w:sz="0" w:space="0" w:color="auto"/>
        <w:left w:val="none" w:sz="0" w:space="0" w:color="auto"/>
        <w:bottom w:val="none" w:sz="0" w:space="0" w:color="auto"/>
        <w:right w:val="none" w:sz="0" w:space="0" w:color="auto"/>
      </w:divBdr>
    </w:div>
    <w:div w:id="1545867611">
      <w:bodyDiv w:val="1"/>
      <w:marLeft w:val="0"/>
      <w:marRight w:val="0"/>
      <w:marTop w:val="0"/>
      <w:marBottom w:val="0"/>
      <w:divBdr>
        <w:top w:val="none" w:sz="0" w:space="0" w:color="auto"/>
        <w:left w:val="none" w:sz="0" w:space="0" w:color="auto"/>
        <w:bottom w:val="none" w:sz="0" w:space="0" w:color="auto"/>
        <w:right w:val="none" w:sz="0" w:space="0" w:color="auto"/>
      </w:divBdr>
    </w:div>
    <w:div w:id="1545944690">
      <w:bodyDiv w:val="1"/>
      <w:marLeft w:val="0"/>
      <w:marRight w:val="0"/>
      <w:marTop w:val="0"/>
      <w:marBottom w:val="0"/>
      <w:divBdr>
        <w:top w:val="none" w:sz="0" w:space="0" w:color="auto"/>
        <w:left w:val="none" w:sz="0" w:space="0" w:color="auto"/>
        <w:bottom w:val="none" w:sz="0" w:space="0" w:color="auto"/>
        <w:right w:val="none" w:sz="0" w:space="0" w:color="auto"/>
      </w:divBdr>
    </w:div>
    <w:div w:id="1546333763">
      <w:bodyDiv w:val="1"/>
      <w:marLeft w:val="0"/>
      <w:marRight w:val="0"/>
      <w:marTop w:val="0"/>
      <w:marBottom w:val="0"/>
      <w:divBdr>
        <w:top w:val="none" w:sz="0" w:space="0" w:color="auto"/>
        <w:left w:val="none" w:sz="0" w:space="0" w:color="auto"/>
        <w:bottom w:val="none" w:sz="0" w:space="0" w:color="auto"/>
        <w:right w:val="none" w:sz="0" w:space="0" w:color="auto"/>
      </w:divBdr>
    </w:div>
    <w:div w:id="1547331826">
      <w:bodyDiv w:val="1"/>
      <w:marLeft w:val="0"/>
      <w:marRight w:val="0"/>
      <w:marTop w:val="0"/>
      <w:marBottom w:val="0"/>
      <w:divBdr>
        <w:top w:val="none" w:sz="0" w:space="0" w:color="auto"/>
        <w:left w:val="none" w:sz="0" w:space="0" w:color="auto"/>
        <w:bottom w:val="none" w:sz="0" w:space="0" w:color="auto"/>
        <w:right w:val="none" w:sz="0" w:space="0" w:color="auto"/>
      </w:divBdr>
    </w:div>
    <w:div w:id="1547527510">
      <w:bodyDiv w:val="1"/>
      <w:marLeft w:val="0"/>
      <w:marRight w:val="0"/>
      <w:marTop w:val="0"/>
      <w:marBottom w:val="0"/>
      <w:divBdr>
        <w:top w:val="none" w:sz="0" w:space="0" w:color="auto"/>
        <w:left w:val="none" w:sz="0" w:space="0" w:color="auto"/>
        <w:bottom w:val="none" w:sz="0" w:space="0" w:color="auto"/>
        <w:right w:val="none" w:sz="0" w:space="0" w:color="auto"/>
      </w:divBdr>
    </w:div>
    <w:div w:id="1548181389">
      <w:bodyDiv w:val="1"/>
      <w:marLeft w:val="0"/>
      <w:marRight w:val="0"/>
      <w:marTop w:val="0"/>
      <w:marBottom w:val="0"/>
      <w:divBdr>
        <w:top w:val="none" w:sz="0" w:space="0" w:color="auto"/>
        <w:left w:val="none" w:sz="0" w:space="0" w:color="auto"/>
        <w:bottom w:val="none" w:sz="0" w:space="0" w:color="auto"/>
        <w:right w:val="none" w:sz="0" w:space="0" w:color="auto"/>
      </w:divBdr>
    </w:div>
    <w:div w:id="1548448643">
      <w:bodyDiv w:val="1"/>
      <w:marLeft w:val="0"/>
      <w:marRight w:val="0"/>
      <w:marTop w:val="0"/>
      <w:marBottom w:val="0"/>
      <w:divBdr>
        <w:top w:val="none" w:sz="0" w:space="0" w:color="auto"/>
        <w:left w:val="none" w:sz="0" w:space="0" w:color="auto"/>
        <w:bottom w:val="none" w:sz="0" w:space="0" w:color="auto"/>
        <w:right w:val="none" w:sz="0" w:space="0" w:color="auto"/>
      </w:divBdr>
    </w:div>
    <w:div w:id="1549219349">
      <w:bodyDiv w:val="1"/>
      <w:marLeft w:val="0"/>
      <w:marRight w:val="0"/>
      <w:marTop w:val="0"/>
      <w:marBottom w:val="0"/>
      <w:divBdr>
        <w:top w:val="none" w:sz="0" w:space="0" w:color="auto"/>
        <w:left w:val="none" w:sz="0" w:space="0" w:color="auto"/>
        <w:bottom w:val="none" w:sz="0" w:space="0" w:color="auto"/>
        <w:right w:val="none" w:sz="0" w:space="0" w:color="auto"/>
      </w:divBdr>
    </w:div>
    <w:div w:id="1553233276">
      <w:bodyDiv w:val="1"/>
      <w:marLeft w:val="0"/>
      <w:marRight w:val="0"/>
      <w:marTop w:val="0"/>
      <w:marBottom w:val="0"/>
      <w:divBdr>
        <w:top w:val="none" w:sz="0" w:space="0" w:color="auto"/>
        <w:left w:val="none" w:sz="0" w:space="0" w:color="auto"/>
        <w:bottom w:val="none" w:sz="0" w:space="0" w:color="auto"/>
        <w:right w:val="none" w:sz="0" w:space="0" w:color="auto"/>
      </w:divBdr>
    </w:div>
    <w:div w:id="1554006431">
      <w:bodyDiv w:val="1"/>
      <w:marLeft w:val="0"/>
      <w:marRight w:val="0"/>
      <w:marTop w:val="0"/>
      <w:marBottom w:val="0"/>
      <w:divBdr>
        <w:top w:val="none" w:sz="0" w:space="0" w:color="auto"/>
        <w:left w:val="none" w:sz="0" w:space="0" w:color="auto"/>
        <w:bottom w:val="none" w:sz="0" w:space="0" w:color="auto"/>
        <w:right w:val="none" w:sz="0" w:space="0" w:color="auto"/>
      </w:divBdr>
    </w:div>
    <w:div w:id="1554652934">
      <w:bodyDiv w:val="1"/>
      <w:marLeft w:val="0"/>
      <w:marRight w:val="0"/>
      <w:marTop w:val="0"/>
      <w:marBottom w:val="0"/>
      <w:divBdr>
        <w:top w:val="none" w:sz="0" w:space="0" w:color="auto"/>
        <w:left w:val="none" w:sz="0" w:space="0" w:color="auto"/>
        <w:bottom w:val="none" w:sz="0" w:space="0" w:color="auto"/>
        <w:right w:val="none" w:sz="0" w:space="0" w:color="auto"/>
      </w:divBdr>
    </w:div>
    <w:div w:id="1557937144">
      <w:bodyDiv w:val="1"/>
      <w:marLeft w:val="0"/>
      <w:marRight w:val="0"/>
      <w:marTop w:val="0"/>
      <w:marBottom w:val="0"/>
      <w:divBdr>
        <w:top w:val="none" w:sz="0" w:space="0" w:color="auto"/>
        <w:left w:val="none" w:sz="0" w:space="0" w:color="auto"/>
        <w:bottom w:val="none" w:sz="0" w:space="0" w:color="auto"/>
        <w:right w:val="none" w:sz="0" w:space="0" w:color="auto"/>
      </w:divBdr>
    </w:div>
    <w:div w:id="1558468182">
      <w:bodyDiv w:val="1"/>
      <w:marLeft w:val="0"/>
      <w:marRight w:val="0"/>
      <w:marTop w:val="0"/>
      <w:marBottom w:val="0"/>
      <w:divBdr>
        <w:top w:val="none" w:sz="0" w:space="0" w:color="auto"/>
        <w:left w:val="none" w:sz="0" w:space="0" w:color="auto"/>
        <w:bottom w:val="none" w:sz="0" w:space="0" w:color="auto"/>
        <w:right w:val="none" w:sz="0" w:space="0" w:color="auto"/>
      </w:divBdr>
    </w:div>
    <w:div w:id="1558470036">
      <w:bodyDiv w:val="1"/>
      <w:marLeft w:val="0"/>
      <w:marRight w:val="0"/>
      <w:marTop w:val="0"/>
      <w:marBottom w:val="0"/>
      <w:divBdr>
        <w:top w:val="none" w:sz="0" w:space="0" w:color="auto"/>
        <w:left w:val="none" w:sz="0" w:space="0" w:color="auto"/>
        <w:bottom w:val="none" w:sz="0" w:space="0" w:color="auto"/>
        <w:right w:val="none" w:sz="0" w:space="0" w:color="auto"/>
      </w:divBdr>
    </w:div>
    <w:div w:id="1559122531">
      <w:bodyDiv w:val="1"/>
      <w:marLeft w:val="0"/>
      <w:marRight w:val="0"/>
      <w:marTop w:val="0"/>
      <w:marBottom w:val="0"/>
      <w:divBdr>
        <w:top w:val="none" w:sz="0" w:space="0" w:color="auto"/>
        <w:left w:val="none" w:sz="0" w:space="0" w:color="auto"/>
        <w:bottom w:val="none" w:sz="0" w:space="0" w:color="auto"/>
        <w:right w:val="none" w:sz="0" w:space="0" w:color="auto"/>
      </w:divBdr>
    </w:div>
    <w:div w:id="1559901213">
      <w:bodyDiv w:val="1"/>
      <w:marLeft w:val="0"/>
      <w:marRight w:val="0"/>
      <w:marTop w:val="0"/>
      <w:marBottom w:val="0"/>
      <w:divBdr>
        <w:top w:val="none" w:sz="0" w:space="0" w:color="auto"/>
        <w:left w:val="none" w:sz="0" w:space="0" w:color="auto"/>
        <w:bottom w:val="none" w:sz="0" w:space="0" w:color="auto"/>
        <w:right w:val="none" w:sz="0" w:space="0" w:color="auto"/>
      </w:divBdr>
    </w:div>
    <w:div w:id="1561094086">
      <w:bodyDiv w:val="1"/>
      <w:marLeft w:val="0"/>
      <w:marRight w:val="0"/>
      <w:marTop w:val="0"/>
      <w:marBottom w:val="0"/>
      <w:divBdr>
        <w:top w:val="none" w:sz="0" w:space="0" w:color="auto"/>
        <w:left w:val="none" w:sz="0" w:space="0" w:color="auto"/>
        <w:bottom w:val="none" w:sz="0" w:space="0" w:color="auto"/>
        <w:right w:val="none" w:sz="0" w:space="0" w:color="auto"/>
      </w:divBdr>
    </w:div>
    <w:div w:id="1562712261">
      <w:bodyDiv w:val="1"/>
      <w:marLeft w:val="0"/>
      <w:marRight w:val="0"/>
      <w:marTop w:val="0"/>
      <w:marBottom w:val="0"/>
      <w:divBdr>
        <w:top w:val="none" w:sz="0" w:space="0" w:color="auto"/>
        <w:left w:val="none" w:sz="0" w:space="0" w:color="auto"/>
        <w:bottom w:val="none" w:sz="0" w:space="0" w:color="auto"/>
        <w:right w:val="none" w:sz="0" w:space="0" w:color="auto"/>
      </w:divBdr>
    </w:div>
    <w:div w:id="1563246239">
      <w:bodyDiv w:val="1"/>
      <w:marLeft w:val="0"/>
      <w:marRight w:val="0"/>
      <w:marTop w:val="0"/>
      <w:marBottom w:val="0"/>
      <w:divBdr>
        <w:top w:val="none" w:sz="0" w:space="0" w:color="auto"/>
        <w:left w:val="none" w:sz="0" w:space="0" w:color="auto"/>
        <w:bottom w:val="none" w:sz="0" w:space="0" w:color="auto"/>
        <w:right w:val="none" w:sz="0" w:space="0" w:color="auto"/>
      </w:divBdr>
    </w:div>
    <w:div w:id="1565024444">
      <w:bodyDiv w:val="1"/>
      <w:marLeft w:val="0"/>
      <w:marRight w:val="0"/>
      <w:marTop w:val="0"/>
      <w:marBottom w:val="0"/>
      <w:divBdr>
        <w:top w:val="none" w:sz="0" w:space="0" w:color="auto"/>
        <w:left w:val="none" w:sz="0" w:space="0" w:color="auto"/>
        <w:bottom w:val="none" w:sz="0" w:space="0" w:color="auto"/>
        <w:right w:val="none" w:sz="0" w:space="0" w:color="auto"/>
      </w:divBdr>
    </w:div>
    <w:div w:id="1565331147">
      <w:bodyDiv w:val="1"/>
      <w:marLeft w:val="0"/>
      <w:marRight w:val="0"/>
      <w:marTop w:val="0"/>
      <w:marBottom w:val="0"/>
      <w:divBdr>
        <w:top w:val="none" w:sz="0" w:space="0" w:color="auto"/>
        <w:left w:val="none" w:sz="0" w:space="0" w:color="auto"/>
        <w:bottom w:val="none" w:sz="0" w:space="0" w:color="auto"/>
        <w:right w:val="none" w:sz="0" w:space="0" w:color="auto"/>
      </w:divBdr>
    </w:div>
    <w:div w:id="1565487534">
      <w:bodyDiv w:val="1"/>
      <w:marLeft w:val="0"/>
      <w:marRight w:val="0"/>
      <w:marTop w:val="0"/>
      <w:marBottom w:val="0"/>
      <w:divBdr>
        <w:top w:val="none" w:sz="0" w:space="0" w:color="auto"/>
        <w:left w:val="none" w:sz="0" w:space="0" w:color="auto"/>
        <w:bottom w:val="none" w:sz="0" w:space="0" w:color="auto"/>
        <w:right w:val="none" w:sz="0" w:space="0" w:color="auto"/>
      </w:divBdr>
    </w:div>
    <w:div w:id="1565529041">
      <w:bodyDiv w:val="1"/>
      <w:marLeft w:val="0"/>
      <w:marRight w:val="0"/>
      <w:marTop w:val="0"/>
      <w:marBottom w:val="0"/>
      <w:divBdr>
        <w:top w:val="none" w:sz="0" w:space="0" w:color="auto"/>
        <w:left w:val="none" w:sz="0" w:space="0" w:color="auto"/>
        <w:bottom w:val="none" w:sz="0" w:space="0" w:color="auto"/>
        <w:right w:val="none" w:sz="0" w:space="0" w:color="auto"/>
      </w:divBdr>
      <w:divsChild>
        <w:div w:id="1756509954">
          <w:marLeft w:val="0"/>
          <w:marRight w:val="0"/>
          <w:marTop w:val="0"/>
          <w:marBottom w:val="360"/>
          <w:divBdr>
            <w:top w:val="none" w:sz="0" w:space="0" w:color="auto"/>
            <w:left w:val="none" w:sz="0" w:space="0" w:color="auto"/>
            <w:bottom w:val="none" w:sz="0" w:space="0" w:color="auto"/>
            <w:right w:val="none" w:sz="0" w:space="0" w:color="auto"/>
          </w:divBdr>
        </w:div>
      </w:divsChild>
    </w:div>
    <w:div w:id="1566525367">
      <w:bodyDiv w:val="1"/>
      <w:marLeft w:val="0"/>
      <w:marRight w:val="0"/>
      <w:marTop w:val="0"/>
      <w:marBottom w:val="0"/>
      <w:divBdr>
        <w:top w:val="none" w:sz="0" w:space="0" w:color="auto"/>
        <w:left w:val="none" w:sz="0" w:space="0" w:color="auto"/>
        <w:bottom w:val="none" w:sz="0" w:space="0" w:color="auto"/>
        <w:right w:val="none" w:sz="0" w:space="0" w:color="auto"/>
      </w:divBdr>
    </w:div>
    <w:div w:id="1568413912">
      <w:bodyDiv w:val="1"/>
      <w:marLeft w:val="0"/>
      <w:marRight w:val="0"/>
      <w:marTop w:val="0"/>
      <w:marBottom w:val="0"/>
      <w:divBdr>
        <w:top w:val="none" w:sz="0" w:space="0" w:color="auto"/>
        <w:left w:val="none" w:sz="0" w:space="0" w:color="auto"/>
        <w:bottom w:val="none" w:sz="0" w:space="0" w:color="auto"/>
        <w:right w:val="none" w:sz="0" w:space="0" w:color="auto"/>
      </w:divBdr>
    </w:div>
    <w:div w:id="1569850329">
      <w:bodyDiv w:val="1"/>
      <w:marLeft w:val="0"/>
      <w:marRight w:val="0"/>
      <w:marTop w:val="0"/>
      <w:marBottom w:val="0"/>
      <w:divBdr>
        <w:top w:val="none" w:sz="0" w:space="0" w:color="auto"/>
        <w:left w:val="none" w:sz="0" w:space="0" w:color="auto"/>
        <w:bottom w:val="none" w:sz="0" w:space="0" w:color="auto"/>
        <w:right w:val="none" w:sz="0" w:space="0" w:color="auto"/>
      </w:divBdr>
    </w:div>
    <w:div w:id="1571496903">
      <w:bodyDiv w:val="1"/>
      <w:marLeft w:val="0"/>
      <w:marRight w:val="0"/>
      <w:marTop w:val="0"/>
      <w:marBottom w:val="0"/>
      <w:divBdr>
        <w:top w:val="none" w:sz="0" w:space="0" w:color="auto"/>
        <w:left w:val="none" w:sz="0" w:space="0" w:color="auto"/>
        <w:bottom w:val="none" w:sz="0" w:space="0" w:color="auto"/>
        <w:right w:val="none" w:sz="0" w:space="0" w:color="auto"/>
      </w:divBdr>
    </w:div>
    <w:div w:id="1572543471">
      <w:bodyDiv w:val="1"/>
      <w:marLeft w:val="0"/>
      <w:marRight w:val="0"/>
      <w:marTop w:val="0"/>
      <w:marBottom w:val="0"/>
      <w:divBdr>
        <w:top w:val="none" w:sz="0" w:space="0" w:color="auto"/>
        <w:left w:val="none" w:sz="0" w:space="0" w:color="auto"/>
        <w:bottom w:val="none" w:sz="0" w:space="0" w:color="auto"/>
        <w:right w:val="none" w:sz="0" w:space="0" w:color="auto"/>
      </w:divBdr>
    </w:div>
    <w:div w:id="1576160372">
      <w:bodyDiv w:val="1"/>
      <w:marLeft w:val="0"/>
      <w:marRight w:val="0"/>
      <w:marTop w:val="0"/>
      <w:marBottom w:val="0"/>
      <w:divBdr>
        <w:top w:val="none" w:sz="0" w:space="0" w:color="auto"/>
        <w:left w:val="none" w:sz="0" w:space="0" w:color="auto"/>
        <w:bottom w:val="none" w:sz="0" w:space="0" w:color="auto"/>
        <w:right w:val="none" w:sz="0" w:space="0" w:color="auto"/>
      </w:divBdr>
    </w:div>
    <w:div w:id="1578318881">
      <w:bodyDiv w:val="1"/>
      <w:marLeft w:val="0"/>
      <w:marRight w:val="0"/>
      <w:marTop w:val="0"/>
      <w:marBottom w:val="0"/>
      <w:divBdr>
        <w:top w:val="none" w:sz="0" w:space="0" w:color="auto"/>
        <w:left w:val="none" w:sz="0" w:space="0" w:color="auto"/>
        <w:bottom w:val="none" w:sz="0" w:space="0" w:color="auto"/>
        <w:right w:val="none" w:sz="0" w:space="0" w:color="auto"/>
      </w:divBdr>
    </w:div>
    <w:div w:id="1580018599">
      <w:bodyDiv w:val="1"/>
      <w:marLeft w:val="0"/>
      <w:marRight w:val="0"/>
      <w:marTop w:val="0"/>
      <w:marBottom w:val="0"/>
      <w:divBdr>
        <w:top w:val="none" w:sz="0" w:space="0" w:color="auto"/>
        <w:left w:val="none" w:sz="0" w:space="0" w:color="auto"/>
        <w:bottom w:val="none" w:sz="0" w:space="0" w:color="auto"/>
        <w:right w:val="none" w:sz="0" w:space="0" w:color="auto"/>
      </w:divBdr>
    </w:div>
    <w:div w:id="1581480166">
      <w:bodyDiv w:val="1"/>
      <w:marLeft w:val="0"/>
      <w:marRight w:val="0"/>
      <w:marTop w:val="0"/>
      <w:marBottom w:val="0"/>
      <w:divBdr>
        <w:top w:val="none" w:sz="0" w:space="0" w:color="auto"/>
        <w:left w:val="none" w:sz="0" w:space="0" w:color="auto"/>
        <w:bottom w:val="none" w:sz="0" w:space="0" w:color="auto"/>
        <w:right w:val="none" w:sz="0" w:space="0" w:color="auto"/>
      </w:divBdr>
    </w:div>
    <w:div w:id="1581796601">
      <w:bodyDiv w:val="1"/>
      <w:marLeft w:val="0"/>
      <w:marRight w:val="0"/>
      <w:marTop w:val="0"/>
      <w:marBottom w:val="0"/>
      <w:divBdr>
        <w:top w:val="none" w:sz="0" w:space="0" w:color="auto"/>
        <w:left w:val="none" w:sz="0" w:space="0" w:color="auto"/>
        <w:bottom w:val="none" w:sz="0" w:space="0" w:color="auto"/>
        <w:right w:val="none" w:sz="0" w:space="0" w:color="auto"/>
      </w:divBdr>
    </w:div>
    <w:div w:id="1582258255">
      <w:bodyDiv w:val="1"/>
      <w:marLeft w:val="0"/>
      <w:marRight w:val="0"/>
      <w:marTop w:val="0"/>
      <w:marBottom w:val="0"/>
      <w:divBdr>
        <w:top w:val="none" w:sz="0" w:space="0" w:color="auto"/>
        <w:left w:val="none" w:sz="0" w:space="0" w:color="auto"/>
        <w:bottom w:val="none" w:sz="0" w:space="0" w:color="auto"/>
        <w:right w:val="none" w:sz="0" w:space="0" w:color="auto"/>
      </w:divBdr>
    </w:div>
    <w:div w:id="1584679040">
      <w:bodyDiv w:val="1"/>
      <w:marLeft w:val="0"/>
      <w:marRight w:val="0"/>
      <w:marTop w:val="0"/>
      <w:marBottom w:val="0"/>
      <w:divBdr>
        <w:top w:val="none" w:sz="0" w:space="0" w:color="auto"/>
        <w:left w:val="none" w:sz="0" w:space="0" w:color="auto"/>
        <w:bottom w:val="none" w:sz="0" w:space="0" w:color="auto"/>
        <w:right w:val="none" w:sz="0" w:space="0" w:color="auto"/>
      </w:divBdr>
    </w:div>
    <w:div w:id="1585190315">
      <w:bodyDiv w:val="1"/>
      <w:marLeft w:val="0"/>
      <w:marRight w:val="0"/>
      <w:marTop w:val="0"/>
      <w:marBottom w:val="0"/>
      <w:divBdr>
        <w:top w:val="none" w:sz="0" w:space="0" w:color="auto"/>
        <w:left w:val="none" w:sz="0" w:space="0" w:color="auto"/>
        <w:bottom w:val="none" w:sz="0" w:space="0" w:color="auto"/>
        <w:right w:val="none" w:sz="0" w:space="0" w:color="auto"/>
      </w:divBdr>
    </w:div>
    <w:div w:id="1585647385">
      <w:bodyDiv w:val="1"/>
      <w:marLeft w:val="0"/>
      <w:marRight w:val="0"/>
      <w:marTop w:val="0"/>
      <w:marBottom w:val="0"/>
      <w:divBdr>
        <w:top w:val="none" w:sz="0" w:space="0" w:color="auto"/>
        <w:left w:val="none" w:sz="0" w:space="0" w:color="auto"/>
        <w:bottom w:val="none" w:sz="0" w:space="0" w:color="auto"/>
        <w:right w:val="none" w:sz="0" w:space="0" w:color="auto"/>
      </w:divBdr>
    </w:div>
    <w:div w:id="1586381209">
      <w:bodyDiv w:val="1"/>
      <w:marLeft w:val="0"/>
      <w:marRight w:val="0"/>
      <w:marTop w:val="0"/>
      <w:marBottom w:val="0"/>
      <w:divBdr>
        <w:top w:val="none" w:sz="0" w:space="0" w:color="auto"/>
        <w:left w:val="none" w:sz="0" w:space="0" w:color="auto"/>
        <w:bottom w:val="none" w:sz="0" w:space="0" w:color="auto"/>
        <w:right w:val="none" w:sz="0" w:space="0" w:color="auto"/>
      </w:divBdr>
    </w:div>
    <w:div w:id="1587953921">
      <w:bodyDiv w:val="1"/>
      <w:marLeft w:val="0"/>
      <w:marRight w:val="0"/>
      <w:marTop w:val="0"/>
      <w:marBottom w:val="0"/>
      <w:divBdr>
        <w:top w:val="none" w:sz="0" w:space="0" w:color="auto"/>
        <w:left w:val="none" w:sz="0" w:space="0" w:color="auto"/>
        <w:bottom w:val="none" w:sz="0" w:space="0" w:color="auto"/>
        <w:right w:val="none" w:sz="0" w:space="0" w:color="auto"/>
      </w:divBdr>
    </w:div>
    <w:div w:id="1588538977">
      <w:bodyDiv w:val="1"/>
      <w:marLeft w:val="0"/>
      <w:marRight w:val="0"/>
      <w:marTop w:val="0"/>
      <w:marBottom w:val="0"/>
      <w:divBdr>
        <w:top w:val="none" w:sz="0" w:space="0" w:color="auto"/>
        <w:left w:val="none" w:sz="0" w:space="0" w:color="auto"/>
        <w:bottom w:val="none" w:sz="0" w:space="0" w:color="auto"/>
        <w:right w:val="none" w:sz="0" w:space="0" w:color="auto"/>
      </w:divBdr>
    </w:div>
    <w:div w:id="1590694514">
      <w:bodyDiv w:val="1"/>
      <w:marLeft w:val="0"/>
      <w:marRight w:val="0"/>
      <w:marTop w:val="0"/>
      <w:marBottom w:val="0"/>
      <w:divBdr>
        <w:top w:val="none" w:sz="0" w:space="0" w:color="auto"/>
        <w:left w:val="none" w:sz="0" w:space="0" w:color="auto"/>
        <w:bottom w:val="none" w:sz="0" w:space="0" w:color="auto"/>
        <w:right w:val="none" w:sz="0" w:space="0" w:color="auto"/>
      </w:divBdr>
      <w:divsChild>
        <w:div w:id="346567776">
          <w:marLeft w:val="0"/>
          <w:marRight w:val="0"/>
          <w:marTop w:val="0"/>
          <w:marBottom w:val="0"/>
          <w:divBdr>
            <w:top w:val="none" w:sz="0" w:space="0" w:color="auto"/>
            <w:left w:val="none" w:sz="0" w:space="0" w:color="auto"/>
            <w:bottom w:val="none" w:sz="0" w:space="0" w:color="auto"/>
            <w:right w:val="none" w:sz="0" w:space="0" w:color="auto"/>
          </w:divBdr>
        </w:div>
      </w:divsChild>
    </w:div>
    <w:div w:id="1591506911">
      <w:bodyDiv w:val="1"/>
      <w:marLeft w:val="0"/>
      <w:marRight w:val="0"/>
      <w:marTop w:val="0"/>
      <w:marBottom w:val="0"/>
      <w:divBdr>
        <w:top w:val="none" w:sz="0" w:space="0" w:color="auto"/>
        <w:left w:val="none" w:sz="0" w:space="0" w:color="auto"/>
        <w:bottom w:val="none" w:sz="0" w:space="0" w:color="auto"/>
        <w:right w:val="none" w:sz="0" w:space="0" w:color="auto"/>
      </w:divBdr>
    </w:div>
    <w:div w:id="1593780852">
      <w:bodyDiv w:val="1"/>
      <w:marLeft w:val="0"/>
      <w:marRight w:val="0"/>
      <w:marTop w:val="0"/>
      <w:marBottom w:val="0"/>
      <w:divBdr>
        <w:top w:val="none" w:sz="0" w:space="0" w:color="auto"/>
        <w:left w:val="none" w:sz="0" w:space="0" w:color="auto"/>
        <w:bottom w:val="none" w:sz="0" w:space="0" w:color="auto"/>
        <w:right w:val="none" w:sz="0" w:space="0" w:color="auto"/>
      </w:divBdr>
    </w:div>
    <w:div w:id="1594246608">
      <w:bodyDiv w:val="1"/>
      <w:marLeft w:val="0"/>
      <w:marRight w:val="0"/>
      <w:marTop w:val="0"/>
      <w:marBottom w:val="0"/>
      <w:divBdr>
        <w:top w:val="none" w:sz="0" w:space="0" w:color="auto"/>
        <w:left w:val="none" w:sz="0" w:space="0" w:color="auto"/>
        <w:bottom w:val="none" w:sz="0" w:space="0" w:color="auto"/>
        <w:right w:val="none" w:sz="0" w:space="0" w:color="auto"/>
      </w:divBdr>
    </w:div>
    <w:div w:id="1595549522">
      <w:bodyDiv w:val="1"/>
      <w:marLeft w:val="0"/>
      <w:marRight w:val="0"/>
      <w:marTop w:val="0"/>
      <w:marBottom w:val="0"/>
      <w:divBdr>
        <w:top w:val="none" w:sz="0" w:space="0" w:color="auto"/>
        <w:left w:val="none" w:sz="0" w:space="0" w:color="auto"/>
        <w:bottom w:val="none" w:sz="0" w:space="0" w:color="auto"/>
        <w:right w:val="none" w:sz="0" w:space="0" w:color="auto"/>
      </w:divBdr>
    </w:div>
    <w:div w:id="1596013529">
      <w:bodyDiv w:val="1"/>
      <w:marLeft w:val="0"/>
      <w:marRight w:val="0"/>
      <w:marTop w:val="0"/>
      <w:marBottom w:val="0"/>
      <w:divBdr>
        <w:top w:val="none" w:sz="0" w:space="0" w:color="auto"/>
        <w:left w:val="none" w:sz="0" w:space="0" w:color="auto"/>
        <w:bottom w:val="none" w:sz="0" w:space="0" w:color="auto"/>
        <w:right w:val="none" w:sz="0" w:space="0" w:color="auto"/>
      </w:divBdr>
    </w:div>
    <w:div w:id="1596401748">
      <w:bodyDiv w:val="1"/>
      <w:marLeft w:val="0"/>
      <w:marRight w:val="0"/>
      <w:marTop w:val="0"/>
      <w:marBottom w:val="0"/>
      <w:divBdr>
        <w:top w:val="none" w:sz="0" w:space="0" w:color="auto"/>
        <w:left w:val="none" w:sz="0" w:space="0" w:color="auto"/>
        <w:bottom w:val="none" w:sz="0" w:space="0" w:color="auto"/>
        <w:right w:val="none" w:sz="0" w:space="0" w:color="auto"/>
      </w:divBdr>
    </w:div>
    <w:div w:id="1597324704">
      <w:bodyDiv w:val="1"/>
      <w:marLeft w:val="0"/>
      <w:marRight w:val="0"/>
      <w:marTop w:val="0"/>
      <w:marBottom w:val="0"/>
      <w:divBdr>
        <w:top w:val="none" w:sz="0" w:space="0" w:color="auto"/>
        <w:left w:val="none" w:sz="0" w:space="0" w:color="auto"/>
        <w:bottom w:val="none" w:sz="0" w:space="0" w:color="auto"/>
        <w:right w:val="none" w:sz="0" w:space="0" w:color="auto"/>
      </w:divBdr>
    </w:div>
    <w:div w:id="1597713118">
      <w:bodyDiv w:val="1"/>
      <w:marLeft w:val="0"/>
      <w:marRight w:val="0"/>
      <w:marTop w:val="0"/>
      <w:marBottom w:val="0"/>
      <w:divBdr>
        <w:top w:val="none" w:sz="0" w:space="0" w:color="auto"/>
        <w:left w:val="none" w:sz="0" w:space="0" w:color="auto"/>
        <w:bottom w:val="none" w:sz="0" w:space="0" w:color="auto"/>
        <w:right w:val="none" w:sz="0" w:space="0" w:color="auto"/>
      </w:divBdr>
    </w:div>
    <w:div w:id="1598324300">
      <w:bodyDiv w:val="1"/>
      <w:marLeft w:val="0"/>
      <w:marRight w:val="0"/>
      <w:marTop w:val="0"/>
      <w:marBottom w:val="0"/>
      <w:divBdr>
        <w:top w:val="none" w:sz="0" w:space="0" w:color="auto"/>
        <w:left w:val="none" w:sz="0" w:space="0" w:color="auto"/>
        <w:bottom w:val="none" w:sz="0" w:space="0" w:color="auto"/>
        <w:right w:val="none" w:sz="0" w:space="0" w:color="auto"/>
      </w:divBdr>
    </w:div>
    <w:div w:id="1600721741">
      <w:bodyDiv w:val="1"/>
      <w:marLeft w:val="0"/>
      <w:marRight w:val="0"/>
      <w:marTop w:val="0"/>
      <w:marBottom w:val="0"/>
      <w:divBdr>
        <w:top w:val="none" w:sz="0" w:space="0" w:color="auto"/>
        <w:left w:val="none" w:sz="0" w:space="0" w:color="auto"/>
        <w:bottom w:val="none" w:sz="0" w:space="0" w:color="auto"/>
        <w:right w:val="none" w:sz="0" w:space="0" w:color="auto"/>
      </w:divBdr>
    </w:div>
    <w:div w:id="1601135378">
      <w:bodyDiv w:val="1"/>
      <w:marLeft w:val="0"/>
      <w:marRight w:val="0"/>
      <w:marTop w:val="0"/>
      <w:marBottom w:val="0"/>
      <w:divBdr>
        <w:top w:val="none" w:sz="0" w:space="0" w:color="auto"/>
        <w:left w:val="none" w:sz="0" w:space="0" w:color="auto"/>
        <w:bottom w:val="none" w:sz="0" w:space="0" w:color="auto"/>
        <w:right w:val="none" w:sz="0" w:space="0" w:color="auto"/>
      </w:divBdr>
    </w:div>
    <w:div w:id="1601643070">
      <w:bodyDiv w:val="1"/>
      <w:marLeft w:val="0"/>
      <w:marRight w:val="0"/>
      <w:marTop w:val="0"/>
      <w:marBottom w:val="0"/>
      <w:divBdr>
        <w:top w:val="none" w:sz="0" w:space="0" w:color="auto"/>
        <w:left w:val="none" w:sz="0" w:space="0" w:color="auto"/>
        <w:bottom w:val="none" w:sz="0" w:space="0" w:color="auto"/>
        <w:right w:val="none" w:sz="0" w:space="0" w:color="auto"/>
      </w:divBdr>
    </w:div>
    <w:div w:id="1602956194">
      <w:bodyDiv w:val="1"/>
      <w:marLeft w:val="0"/>
      <w:marRight w:val="0"/>
      <w:marTop w:val="0"/>
      <w:marBottom w:val="0"/>
      <w:divBdr>
        <w:top w:val="none" w:sz="0" w:space="0" w:color="auto"/>
        <w:left w:val="none" w:sz="0" w:space="0" w:color="auto"/>
        <w:bottom w:val="none" w:sz="0" w:space="0" w:color="auto"/>
        <w:right w:val="none" w:sz="0" w:space="0" w:color="auto"/>
      </w:divBdr>
    </w:div>
    <w:div w:id="1605335931">
      <w:bodyDiv w:val="1"/>
      <w:marLeft w:val="0"/>
      <w:marRight w:val="0"/>
      <w:marTop w:val="0"/>
      <w:marBottom w:val="0"/>
      <w:divBdr>
        <w:top w:val="none" w:sz="0" w:space="0" w:color="auto"/>
        <w:left w:val="none" w:sz="0" w:space="0" w:color="auto"/>
        <w:bottom w:val="none" w:sz="0" w:space="0" w:color="auto"/>
        <w:right w:val="none" w:sz="0" w:space="0" w:color="auto"/>
      </w:divBdr>
    </w:div>
    <w:div w:id="1608855024">
      <w:bodyDiv w:val="1"/>
      <w:marLeft w:val="0"/>
      <w:marRight w:val="0"/>
      <w:marTop w:val="0"/>
      <w:marBottom w:val="0"/>
      <w:divBdr>
        <w:top w:val="none" w:sz="0" w:space="0" w:color="auto"/>
        <w:left w:val="none" w:sz="0" w:space="0" w:color="auto"/>
        <w:bottom w:val="none" w:sz="0" w:space="0" w:color="auto"/>
        <w:right w:val="none" w:sz="0" w:space="0" w:color="auto"/>
      </w:divBdr>
    </w:div>
    <w:div w:id="1610116700">
      <w:bodyDiv w:val="1"/>
      <w:marLeft w:val="0"/>
      <w:marRight w:val="0"/>
      <w:marTop w:val="0"/>
      <w:marBottom w:val="0"/>
      <w:divBdr>
        <w:top w:val="none" w:sz="0" w:space="0" w:color="auto"/>
        <w:left w:val="none" w:sz="0" w:space="0" w:color="auto"/>
        <w:bottom w:val="none" w:sz="0" w:space="0" w:color="auto"/>
        <w:right w:val="none" w:sz="0" w:space="0" w:color="auto"/>
      </w:divBdr>
    </w:div>
    <w:div w:id="1610435024">
      <w:bodyDiv w:val="1"/>
      <w:marLeft w:val="0"/>
      <w:marRight w:val="0"/>
      <w:marTop w:val="0"/>
      <w:marBottom w:val="0"/>
      <w:divBdr>
        <w:top w:val="none" w:sz="0" w:space="0" w:color="auto"/>
        <w:left w:val="none" w:sz="0" w:space="0" w:color="auto"/>
        <w:bottom w:val="none" w:sz="0" w:space="0" w:color="auto"/>
        <w:right w:val="none" w:sz="0" w:space="0" w:color="auto"/>
      </w:divBdr>
    </w:div>
    <w:div w:id="1611546961">
      <w:bodyDiv w:val="1"/>
      <w:marLeft w:val="0"/>
      <w:marRight w:val="0"/>
      <w:marTop w:val="0"/>
      <w:marBottom w:val="0"/>
      <w:divBdr>
        <w:top w:val="none" w:sz="0" w:space="0" w:color="auto"/>
        <w:left w:val="none" w:sz="0" w:space="0" w:color="auto"/>
        <w:bottom w:val="none" w:sz="0" w:space="0" w:color="auto"/>
        <w:right w:val="none" w:sz="0" w:space="0" w:color="auto"/>
      </w:divBdr>
    </w:div>
    <w:div w:id="1612669235">
      <w:bodyDiv w:val="1"/>
      <w:marLeft w:val="0"/>
      <w:marRight w:val="0"/>
      <w:marTop w:val="0"/>
      <w:marBottom w:val="0"/>
      <w:divBdr>
        <w:top w:val="none" w:sz="0" w:space="0" w:color="auto"/>
        <w:left w:val="none" w:sz="0" w:space="0" w:color="auto"/>
        <w:bottom w:val="none" w:sz="0" w:space="0" w:color="auto"/>
        <w:right w:val="none" w:sz="0" w:space="0" w:color="auto"/>
      </w:divBdr>
    </w:div>
    <w:div w:id="1612735631">
      <w:bodyDiv w:val="1"/>
      <w:marLeft w:val="0"/>
      <w:marRight w:val="0"/>
      <w:marTop w:val="0"/>
      <w:marBottom w:val="0"/>
      <w:divBdr>
        <w:top w:val="none" w:sz="0" w:space="0" w:color="auto"/>
        <w:left w:val="none" w:sz="0" w:space="0" w:color="auto"/>
        <w:bottom w:val="none" w:sz="0" w:space="0" w:color="auto"/>
        <w:right w:val="none" w:sz="0" w:space="0" w:color="auto"/>
      </w:divBdr>
    </w:div>
    <w:div w:id="1613397193">
      <w:bodyDiv w:val="1"/>
      <w:marLeft w:val="0"/>
      <w:marRight w:val="0"/>
      <w:marTop w:val="0"/>
      <w:marBottom w:val="0"/>
      <w:divBdr>
        <w:top w:val="none" w:sz="0" w:space="0" w:color="auto"/>
        <w:left w:val="none" w:sz="0" w:space="0" w:color="auto"/>
        <w:bottom w:val="none" w:sz="0" w:space="0" w:color="auto"/>
        <w:right w:val="none" w:sz="0" w:space="0" w:color="auto"/>
      </w:divBdr>
    </w:div>
    <w:div w:id="1613635681">
      <w:bodyDiv w:val="1"/>
      <w:marLeft w:val="0"/>
      <w:marRight w:val="0"/>
      <w:marTop w:val="0"/>
      <w:marBottom w:val="0"/>
      <w:divBdr>
        <w:top w:val="none" w:sz="0" w:space="0" w:color="auto"/>
        <w:left w:val="none" w:sz="0" w:space="0" w:color="auto"/>
        <w:bottom w:val="none" w:sz="0" w:space="0" w:color="auto"/>
        <w:right w:val="none" w:sz="0" w:space="0" w:color="auto"/>
      </w:divBdr>
    </w:div>
    <w:div w:id="1614171980">
      <w:bodyDiv w:val="1"/>
      <w:marLeft w:val="0"/>
      <w:marRight w:val="0"/>
      <w:marTop w:val="0"/>
      <w:marBottom w:val="0"/>
      <w:divBdr>
        <w:top w:val="none" w:sz="0" w:space="0" w:color="auto"/>
        <w:left w:val="none" w:sz="0" w:space="0" w:color="auto"/>
        <w:bottom w:val="none" w:sz="0" w:space="0" w:color="auto"/>
        <w:right w:val="none" w:sz="0" w:space="0" w:color="auto"/>
      </w:divBdr>
    </w:div>
    <w:div w:id="1614555602">
      <w:bodyDiv w:val="1"/>
      <w:marLeft w:val="0"/>
      <w:marRight w:val="0"/>
      <w:marTop w:val="0"/>
      <w:marBottom w:val="0"/>
      <w:divBdr>
        <w:top w:val="none" w:sz="0" w:space="0" w:color="auto"/>
        <w:left w:val="none" w:sz="0" w:space="0" w:color="auto"/>
        <w:bottom w:val="none" w:sz="0" w:space="0" w:color="auto"/>
        <w:right w:val="none" w:sz="0" w:space="0" w:color="auto"/>
      </w:divBdr>
    </w:div>
    <w:div w:id="1617441528">
      <w:bodyDiv w:val="1"/>
      <w:marLeft w:val="0"/>
      <w:marRight w:val="0"/>
      <w:marTop w:val="0"/>
      <w:marBottom w:val="0"/>
      <w:divBdr>
        <w:top w:val="none" w:sz="0" w:space="0" w:color="auto"/>
        <w:left w:val="none" w:sz="0" w:space="0" w:color="auto"/>
        <w:bottom w:val="none" w:sz="0" w:space="0" w:color="auto"/>
        <w:right w:val="none" w:sz="0" w:space="0" w:color="auto"/>
      </w:divBdr>
    </w:div>
    <w:div w:id="1618370107">
      <w:bodyDiv w:val="1"/>
      <w:marLeft w:val="0"/>
      <w:marRight w:val="0"/>
      <w:marTop w:val="0"/>
      <w:marBottom w:val="0"/>
      <w:divBdr>
        <w:top w:val="none" w:sz="0" w:space="0" w:color="auto"/>
        <w:left w:val="none" w:sz="0" w:space="0" w:color="auto"/>
        <w:bottom w:val="none" w:sz="0" w:space="0" w:color="auto"/>
        <w:right w:val="none" w:sz="0" w:space="0" w:color="auto"/>
      </w:divBdr>
    </w:div>
    <w:div w:id="1620188311">
      <w:bodyDiv w:val="1"/>
      <w:marLeft w:val="0"/>
      <w:marRight w:val="0"/>
      <w:marTop w:val="0"/>
      <w:marBottom w:val="0"/>
      <w:divBdr>
        <w:top w:val="none" w:sz="0" w:space="0" w:color="auto"/>
        <w:left w:val="none" w:sz="0" w:space="0" w:color="auto"/>
        <w:bottom w:val="none" w:sz="0" w:space="0" w:color="auto"/>
        <w:right w:val="none" w:sz="0" w:space="0" w:color="auto"/>
      </w:divBdr>
    </w:div>
    <w:div w:id="1627851889">
      <w:bodyDiv w:val="1"/>
      <w:marLeft w:val="0"/>
      <w:marRight w:val="0"/>
      <w:marTop w:val="0"/>
      <w:marBottom w:val="0"/>
      <w:divBdr>
        <w:top w:val="none" w:sz="0" w:space="0" w:color="auto"/>
        <w:left w:val="none" w:sz="0" w:space="0" w:color="auto"/>
        <w:bottom w:val="none" w:sz="0" w:space="0" w:color="auto"/>
        <w:right w:val="none" w:sz="0" w:space="0" w:color="auto"/>
      </w:divBdr>
    </w:div>
    <w:div w:id="1630161174">
      <w:bodyDiv w:val="1"/>
      <w:marLeft w:val="0"/>
      <w:marRight w:val="0"/>
      <w:marTop w:val="0"/>
      <w:marBottom w:val="0"/>
      <w:divBdr>
        <w:top w:val="none" w:sz="0" w:space="0" w:color="auto"/>
        <w:left w:val="none" w:sz="0" w:space="0" w:color="auto"/>
        <w:bottom w:val="none" w:sz="0" w:space="0" w:color="auto"/>
        <w:right w:val="none" w:sz="0" w:space="0" w:color="auto"/>
      </w:divBdr>
    </w:div>
    <w:div w:id="1631663687">
      <w:bodyDiv w:val="1"/>
      <w:marLeft w:val="0"/>
      <w:marRight w:val="0"/>
      <w:marTop w:val="0"/>
      <w:marBottom w:val="0"/>
      <w:divBdr>
        <w:top w:val="none" w:sz="0" w:space="0" w:color="auto"/>
        <w:left w:val="none" w:sz="0" w:space="0" w:color="auto"/>
        <w:bottom w:val="none" w:sz="0" w:space="0" w:color="auto"/>
        <w:right w:val="none" w:sz="0" w:space="0" w:color="auto"/>
      </w:divBdr>
    </w:div>
    <w:div w:id="1632633932">
      <w:bodyDiv w:val="1"/>
      <w:marLeft w:val="0"/>
      <w:marRight w:val="0"/>
      <w:marTop w:val="0"/>
      <w:marBottom w:val="0"/>
      <w:divBdr>
        <w:top w:val="none" w:sz="0" w:space="0" w:color="auto"/>
        <w:left w:val="none" w:sz="0" w:space="0" w:color="auto"/>
        <w:bottom w:val="none" w:sz="0" w:space="0" w:color="auto"/>
        <w:right w:val="none" w:sz="0" w:space="0" w:color="auto"/>
      </w:divBdr>
    </w:div>
    <w:div w:id="1632713534">
      <w:bodyDiv w:val="1"/>
      <w:marLeft w:val="0"/>
      <w:marRight w:val="0"/>
      <w:marTop w:val="0"/>
      <w:marBottom w:val="0"/>
      <w:divBdr>
        <w:top w:val="none" w:sz="0" w:space="0" w:color="auto"/>
        <w:left w:val="none" w:sz="0" w:space="0" w:color="auto"/>
        <w:bottom w:val="none" w:sz="0" w:space="0" w:color="auto"/>
        <w:right w:val="none" w:sz="0" w:space="0" w:color="auto"/>
      </w:divBdr>
    </w:div>
    <w:div w:id="1634361937">
      <w:bodyDiv w:val="1"/>
      <w:marLeft w:val="0"/>
      <w:marRight w:val="0"/>
      <w:marTop w:val="0"/>
      <w:marBottom w:val="0"/>
      <w:divBdr>
        <w:top w:val="none" w:sz="0" w:space="0" w:color="auto"/>
        <w:left w:val="none" w:sz="0" w:space="0" w:color="auto"/>
        <w:bottom w:val="none" w:sz="0" w:space="0" w:color="auto"/>
        <w:right w:val="none" w:sz="0" w:space="0" w:color="auto"/>
      </w:divBdr>
    </w:div>
    <w:div w:id="1634821372">
      <w:bodyDiv w:val="1"/>
      <w:marLeft w:val="0"/>
      <w:marRight w:val="0"/>
      <w:marTop w:val="0"/>
      <w:marBottom w:val="0"/>
      <w:divBdr>
        <w:top w:val="none" w:sz="0" w:space="0" w:color="auto"/>
        <w:left w:val="none" w:sz="0" w:space="0" w:color="auto"/>
        <w:bottom w:val="none" w:sz="0" w:space="0" w:color="auto"/>
        <w:right w:val="none" w:sz="0" w:space="0" w:color="auto"/>
      </w:divBdr>
    </w:div>
    <w:div w:id="1636180359">
      <w:bodyDiv w:val="1"/>
      <w:marLeft w:val="0"/>
      <w:marRight w:val="0"/>
      <w:marTop w:val="0"/>
      <w:marBottom w:val="0"/>
      <w:divBdr>
        <w:top w:val="none" w:sz="0" w:space="0" w:color="auto"/>
        <w:left w:val="none" w:sz="0" w:space="0" w:color="auto"/>
        <w:bottom w:val="none" w:sz="0" w:space="0" w:color="auto"/>
        <w:right w:val="none" w:sz="0" w:space="0" w:color="auto"/>
      </w:divBdr>
    </w:div>
    <w:div w:id="1638799009">
      <w:bodyDiv w:val="1"/>
      <w:marLeft w:val="0"/>
      <w:marRight w:val="0"/>
      <w:marTop w:val="0"/>
      <w:marBottom w:val="0"/>
      <w:divBdr>
        <w:top w:val="none" w:sz="0" w:space="0" w:color="auto"/>
        <w:left w:val="none" w:sz="0" w:space="0" w:color="auto"/>
        <w:bottom w:val="none" w:sz="0" w:space="0" w:color="auto"/>
        <w:right w:val="none" w:sz="0" w:space="0" w:color="auto"/>
      </w:divBdr>
    </w:div>
    <w:div w:id="1638875486">
      <w:bodyDiv w:val="1"/>
      <w:marLeft w:val="0"/>
      <w:marRight w:val="0"/>
      <w:marTop w:val="0"/>
      <w:marBottom w:val="0"/>
      <w:divBdr>
        <w:top w:val="none" w:sz="0" w:space="0" w:color="auto"/>
        <w:left w:val="none" w:sz="0" w:space="0" w:color="auto"/>
        <w:bottom w:val="none" w:sz="0" w:space="0" w:color="auto"/>
        <w:right w:val="none" w:sz="0" w:space="0" w:color="auto"/>
      </w:divBdr>
    </w:div>
    <w:div w:id="1639989447">
      <w:bodyDiv w:val="1"/>
      <w:marLeft w:val="0"/>
      <w:marRight w:val="0"/>
      <w:marTop w:val="0"/>
      <w:marBottom w:val="0"/>
      <w:divBdr>
        <w:top w:val="none" w:sz="0" w:space="0" w:color="auto"/>
        <w:left w:val="none" w:sz="0" w:space="0" w:color="auto"/>
        <w:bottom w:val="none" w:sz="0" w:space="0" w:color="auto"/>
        <w:right w:val="none" w:sz="0" w:space="0" w:color="auto"/>
      </w:divBdr>
    </w:div>
    <w:div w:id="1641223696">
      <w:bodyDiv w:val="1"/>
      <w:marLeft w:val="0"/>
      <w:marRight w:val="0"/>
      <w:marTop w:val="0"/>
      <w:marBottom w:val="0"/>
      <w:divBdr>
        <w:top w:val="none" w:sz="0" w:space="0" w:color="auto"/>
        <w:left w:val="none" w:sz="0" w:space="0" w:color="auto"/>
        <w:bottom w:val="none" w:sz="0" w:space="0" w:color="auto"/>
        <w:right w:val="none" w:sz="0" w:space="0" w:color="auto"/>
      </w:divBdr>
    </w:div>
    <w:div w:id="1641885599">
      <w:bodyDiv w:val="1"/>
      <w:marLeft w:val="0"/>
      <w:marRight w:val="0"/>
      <w:marTop w:val="0"/>
      <w:marBottom w:val="0"/>
      <w:divBdr>
        <w:top w:val="none" w:sz="0" w:space="0" w:color="auto"/>
        <w:left w:val="none" w:sz="0" w:space="0" w:color="auto"/>
        <w:bottom w:val="none" w:sz="0" w:space="0" w:color="auto"/>
        <w:right w:val="none" w:sz="0" w:space="0" w:color="auto"/>
      </w:divBdr>
    </w:div>
    <w:div w:id="1642730155">
      <w:bodyDiv w:val="1"/>
      <w:marLeft w:val="0"/>
      <w:marRight w:val="0"/>
      <w:marTop w:val="0"/>
      <w:marBottom w:val="0"/>
      <w:divBdr>
        <w:top w:val="none" w:sz="0" w:space="0" w:color="auto"/>
        <w:left w:val="none" w:sz="0" w:space="0" w:color="auto"/>
        <w:bottom w:val="none" w:sz="0" w:space="0" w:color="auto"/>
        <w:right w:val="none" w:sz="0" w:space="0" w:color="auto"/>
      </w:divBdr>
    </w:div>
    <w:div w:id="1643852226">
      <w:bodyDiv w:val="1"/>
      <w:marLeft w:val="0"/>
      <w:marRight w:val="0"/>
      <w:marTop w:val="0"/>
      <w:marBottom w:val="0"/>
      <w:divBdr>
        <w:top w:val="none" w:sz="0" w:space="0" w:color="auto"/>
        <w:left w:val="none" w:sz="0" w:space="0" w:color="auto"/>
        <w:bottom w:val="none" w:sz="0" w:space="0" w:color="auto"/>
        <w:right w:val="none" w:sz="0" w:space="0" w:color="auto"/>
      </w:divBdr>
      <w:divsChild>
        <w:div w:id="581183673">
          <w:marLeft w:val="0"/>
          <w:marRight w:val="0"/>
          <w:marTop w:val="0"/>
          <w:marBottom w:val="360"/>
          <w:divBdr>
            <w:top w:val="none" w:sz="0" w:space="0" w:color="auto"/>
            <w:left w:val="none" w:sz="0" w:space="0" w:color="auto"/>
            <w:bottom w:val="none" w:sz="0" w:space="0" w:color="auto"/>
            <w:right w:val="none" w:sz="0" w:space="0" w:color="auto"/>
          </w:divBdr>
        </w:div>
      </w:divsChild>
    </w:div>
    <w:div w:id="1644693611">
      <w:bodyDiv w:val="1"/>
      <w:marLeft w:val="0"/>
      <w:marRight w:val="0"/>
      <w:marTop w:val="0"/>
      <w:marBottom w:val="0"/>
      <w:divBdr>
        <w:top w:val="none" w:sz="0" w:space="0" w:color="auto"/>
        <w:left w:val="none" w:sz="0" w:space="0" w:color="auto"/>
        <w:bottom w:val="none" w:sz="0" w:space="0" w:color="auto"/>
        <w:right w:val="none" w:sz="0" w:space="0" w:color="auto"/>
      </w:divBdr>
    </w:div>
    <w:div w:id="1645768403">
      <w:bodyDiv w:val="1"/>
      <w:marLeft w:val="0"/>
      <w:marRight w:val="0"/>
      <w:marTop w:val="0"/>
      <w:marBottom w:val="0"/>
      <w:divBdr>
        <w:top w:val="none" w:sz="0" w:space="0" w:color="auto"/>
        <w:left w:val="none" w:sz="0" w:space="0" w:color="auto"/>
        <w:bottom w:val="none" w:sz="0" w:space="0" w:color="auto"/>
        <w:right w:val="none" w:sz="0" w:space="0" w:color="auto"/>
      </w:divBdr>
    </w:div>
    <w:div w:id="1647707981">
      <w:bodyDiv w:val="1"/>
      <w:marLeft w:val="0"/>
      <w:marRight w:val="0"/>
      <w:marTop w:val="0"/>
      <w:marBottom w:val="0"/>
      <w:divBdr>
        <w:top w:val="none" w:sz="0" w:space="0" w:color="auto"/>
        <w:left w:val="none" w:sz="0" w:space="0" w:color="auto"/>
        <w:bottom w:val="none" w:sz="0" w:space="0" w:color="auto"/>
        <w:right w:val="none" w:sz="0" w:space="0" w:color="auto"/>
      </w:divBdr>
    </w:div>
    <w:div w:id="1648392149">
      <w:bodyDiv w:val="1"/>
      <w:marLeft w:val="0"/>
      <w:marRight w:val="0"/>
      <w:marTop w:val="0"/>
      <w:marBottom w:val="0"/>
      <w:divBdr>
        <w:top w:val="none" w:sz="0" w:space="0" w:color="auto"/>
        <w:left w:val="none" w:sz="0" w:space="0" w:color="auto"/>
        <w:bottom w:val="none" w:sz="0" w:space="0" w:color="auto"/>
        <w:right w:val="none" w:sz="0" w:space="0" w:color="auto"/>
      </w:divBdr>
    </w:div>
    <w:div w:id="1648901506">
      <w:bodyDiv w:val="1"/>
      <w:marLeft w:val="0"/>
      <w:marRight w:val="0"/>
      <w:marTop w:val="0"/>
      <w:marBottom w:val="0"/>
      <w:divBdr>
        <w:top w:val="none" w:sz="0" w:space="0" w:color="auto"/>
        <w:left w:val="none" w:sz="0" w:space="0" w:color="auto"/>
        <w:bottom w:val="none" w:sz="0" w:space="0" w:color="auto"/>
        <w:right w:val="none" w:sz="0" w:space="0" w:color="auto"/>
      </w:divBdr>
    </w:div>
    <w:div w:id="1649941918">
      <w:bodyDiv w:val="1"/>
      <w:marLeft w:val="0"/>
      <w:marRight w:val="0"/>
      <w:marTop w:val="0"/>
      <w:marBottom w:val="0"/>
      <w:divBdr>
        <w:top w:val="none" w:sz="0" w:space="0" w:color="auto"/>
        <w:left w:val="none" w:sz="0" w:space="0" w:color="auto"/>
        <w:bottom w:val="none" w:sz="0" w:space="0" w:color="auto"/>
        <w:right w:val="none" w:sz="0" w:space="0" w:color="auto"/>
      </w:divBdr>
    </w:div>
    <w:div w:id="1653438147">
      <w:bodyDiv w:val="1"/>
      <w:marLeft w:val="0"/>
      <w:marRight w:val="0"/>
      <w:marTop w:val="0"/>
      <w:marBottom w:val="0"/>
      <w:divBdr>
        <w:top w:val="none" w:sz="0" w:space="0" w:color="auto"/>
        <w:left w:val="none" w:sz="0" w:space="0" w:color="auto"/>
        <w:bottom w:val="none" w:sz="0" w:space="0" w:color="auto"/>
        <w:right w:val="none" w:sz="0" w:space="0" w:color="auto"/>
      </w:divBdr>
    </w:div>
    <w:div w:id="1654139556">
      <w:bodyDiv w:val="1"/>
      <w:marLeft w:val="0"/>
      <w:marRight w:val="0"/>
      <w:marTop w:val="0"/>
      <w:marBottom w:val="0"/>
      <w:divBdr>
        <w:top w:val="none" w:sz="0" w:space="0" w:color="auto"/>
        <w:left w:val="none" w:sz="0" w:space="0" w:color="auto"/>
        <w:bottom w:val="none" w:sz="0" w:space="0" w:color="auto"/>
        <w:right w:val="none" w:sz="0" w:space="0" w:color="auto"/>
      </w:divBdr>
    </w:div>
    <w:div w:id="1654606553">
      <w:bodyDiv w:val="1"/>
      <w:marLeft w:val="0"/>
      <w:marRight w:val="0"/>
      <w:marTop w:val="0"/>
      <w:marBottom w:val="0"/>
      <w:divBdr>
        <w:top w:val="none" w:sz="0" w:space="0" w:color="auto"/>
        <w:left w:val="none" w:sz="0" w:space="0" w:color="auto"/>
        <w:bottom w:val="none" w:sz="0" w:space="0" w:color="auto"/>
        <w:right w:val="none" w:sz="0" w:space="0" w:color="auto"/>
      </w:divBdr>
      <w:divsChild>
        <w:div w:id="2061516523">
          <w:marLeft w:val="0"/>
          <w:marRight w:val="0"/>
          <w:marTop w:val="0"/>
          <w:marBottom w:val="360"/>
          <w:divBdr>
            <w:top w:val="none" w:sz="0" w:space="0" w:color="auto"/>
            <w:left w:val="none" w:sz="0" w:space="0" w:color="auto"/>
            <w:bottom w:val="none" w:sz="0" w:space="0" w:color="auto"/>
            <w:right w:val="none" w:sz="0" w:space="0" w:color="auto"/>
          </w:divBdr>
        </w:div>
      </w:divsChild>
    </w:div>
    <w:div w:id="1655525034">
      <w:bodyDiv w:val="1"/>
      <w:marLeft w:val="0"/>
      <w:marRight w:val="0"/>
      <w:marTop w:val="0"/>
      <w:marBottom w:val="0"/>
      <w:divBdr>
        <w:top w:val="none" w:sz="0" w:space="0" w:color="auto"/>
        <w:left w:val="none" w:sz="0" w:space="0" w:color="auto"/>
        <w:bottom w:val="none" w:sz="0" w:space="0" w:color="auto"/>
        <w:right w:val="none" w:sz="0" w:space="0" w:color="auto"/>
      </w:divBdr>
    </w:div>
    <w:div w:id="1656035337">
      <w:bodyDiv w:val="1"/>
      <w:marLeft w:val="0"/>
      <w:marRight w:val="0"/>
      <w:marTop w:val="0"/>
      <w:marBottom w:val="0"/>
      <w:divBdr>
        <w:top w:val="none" w:sz="0" w:space="0" w:color="auto"/>
        <w:left w:val="none" w:sz="0" w:space="0" w:color="auto"/>
        <w:bottom w:val="none" w:sz="0" w:space="0" w:color="auto"/>
        <w:right w:val="none" w:sz="0" w:space="0" w:color="auto"/>
      </w:divBdr>
    </w:div>
    <w:div w:id="1656060592">
      <w:bodyDiv w:val="1"/>
      <w:marLeft w:val="0"/>
      <w:marRight w:val="0"/>
      <w:marTop w:val="0"/>
      <w:marBottom w:val="0"/>
      <w:divBdr>
        <w:top w:val="none" w:sz="0" w:space="0" w:color="auto"/>
        <w:left w:val="none" w:sz="0" w:space="0" w:color="auto"/>
        <w:bottom w:val="none" w:sz="0" w:space="0" w:color="auto"/>
        <w:right w:val="none" w:sz="0" w:space="0" w:color="auto"/>
      </w:divBdr>
    </w:div>
    <w:div w:id="1657763062">
      <w:bodyDiv w:val="1"/>
      <w:marLeft w:val="0"/>
      <w:marRight w:val="0"/>
      <w:marTop w:val="0"/>
      <w:marBottom w:val="0"/>
      <w:divBdr>
        <w:top w:val="none" w:sz="0" w:space="0" w:color="auto"/>
        <w:left w:val="none" w:sz="0" w:space="0" w:color="auto"/>
        <w:bottom w:val="none" w:sz="0" w:space="0" w:color="auto"/>
        <w:right w:val="none" w:sz="0" w:space="0" w:color="auto"/>
      </w:divBdr>
    </w:div>
    <w:div w:id="1658415483">
      <w:bodyDiv w:val="1"/>
      <w:marLeft w:val="0"/>
      <w:marRight w:val="0"/>
      <w:marTop w:val="0"/>
      <w:marBottom w:val="0"/>
      <w:divBdr>
        <w:top w:val="none" w:sz="0" w:space="0" w:color="auto"/>
        <w:left w:val="none" w:sz="0" w:space="0" w:color="auto"/>
        <w:bottom w:val="none" w:sz="0" w:space="0" w:color="auto"/>
        <w:right w:val="none" w:sz="0" w:space="0" w:color="auto"/>
      </w:divBdr>
    </w:div>
    <w:div w:id="1659721863">
      <w:bodyDiv w:val="1"/>
      <w:marLeft w:val="0"/>
      <w:marRight w:val="0"/>
      <w:marTop w:val="0"/>
      <w:marBottom w:val="0"/>
      <w:divBdr>
        <w:top w:val="none" w:sz="0" w:space="0" w:color="auto"/>
        <w:left w:val="none" w:sz="0" w:space="0" w:color="auto"/>
        <w:bottom w:val="none" w:sz="0" w:space="0" w:color="auto"/>
        <w:right w:val="none" w:sz="0" w:space="0" w:color="auto"/>
      </w:divBdr>
    </w:div>
    <w:div w:id="1660501993">
      <w:bodyDiv w:val="1"/>
      <w:marLeft w:val="0"/>
      <w:marRight w:val="0"/>
      <w:marTop w:val="0"/>
      <w:marBottom w:val="0"/>
      <w:divBdr>
        <w:top w:val="none" w:sz="0" w:space="0" w:color="auto"/>
        <w:left w:val="none" w:sz="0" w:space="0" w:color="auto"/>
        <w:bottom w:val="none" w:sz="0" w:space="0" w:color="auto"/>
        <w:right w:val="none" w:sz="0" w:space="0" w:color="auto"/>
      </w:divBdr>
    </w:div>
    <w:div w:id="1660648847">
      <w:bodyDiv w:val="1"/>
      <w:marLeft w:val="0"/>
      <w:marRight w:val="0"/>
      <w:marTop w:val="0"/>
      <w:marBottom w:val="0"/>
      <w:divBdr>
        <w:top w:val="none" w:sz="0" w:space="0" w:color="auto"/>
        <w:left w:val="none" w:sz="0" w:space="0" w:color="auto"/>
        <w:bottom w:val="none" w:sz="0" w:space="0" w:color="auto"/>
        <w:right w:val="none" w:sz="0" w:space="0" w:color="auto"/>
      </w:divBdr>
    </w:div>
    <w:div w:id="1661346460">
      <w:bodyDiv w:val="1"/>
      <w:marLeft w:val="0"/>
      <w:marRight w:val="0"/>
      <w:marTop w:val="0"/>
      <w:marBottom w:val="0"/>
      <w:divBdr>
        <w:top w:val="none" w:sz="0" w:space="0" w:color="auto"/>
        <w:left w:val="none" w:sz="0" w:space="0" w:color="auto"/>
        <w:bottom w:val="none" w:sz="0" w:space="0" w:color="auto"/>
        <w:right w:val="none" w:sz="0" w:space="0" w:color="auto"/>
      </w:divBdr>
    </w:div>
    <w:div w:id="1663705302">
      <w:bodyDiv w:val="1"/>
      <w:marLeft w:val="0"/>
      <w:marRight w:val="0"/>
      <w:marTop w:val="0"/>
      <w:marBottom w:val="0"/>
      <w:divBdr>
        <w:top w:val="none" w:sz="0" w:space="0" w:color="auto"/>
        <w:left w:val="none" w:sz="0" w:space="0" w:color="auto"/>
        <w:bottom w:val="none" w:sz="0" w:space="0" w:color="auto"/>
        <w:right w:val="none" w:sz="0" w:space="0" w:color="auto"/>
      </w:divBdr>
    </w:div>
    <w:div w:id="1664044790">
      <w:bodyDiv w:val="1"/>
      <w:marLeft w:val="0"/>
      <w:marRight w:val="0"/>
      <w:marTop w:val="0"/>
      <w:marBottom w:val="0"/>
      <w:divBdr>
        <w:top w:val="none" w:sz="0" w:space="0" w:color="auto"/>
        <w:left w:val="none" w:sz="0" w:space="0" w:color="auto"/>
        <w:bottom w:val="none" w:sz="0" w:space="0" w:color="auto"/>
        <w:right w:val="none" w:sz="0" w:space="0" w:color="auto"/>
      </w:divBdr>
    </w:div>
    <w:div w:id="1664508096">
      <w:bodyDiv w:val="1"/>
      <w:marLeft w:val="0"/>
      <w:marRight w:val="0"/>
      <w:marTop w:val="0"/>
      <w:marBottom w:val="0"/>
      <w:divBdr>
        <w:top w:val="none" w:sz="0" w:space="0" w:color="auto"/>
        <w:left w:val="none" w:sz="0" w:space="0" w:color="auto"/>
        <w:bottom w:val="none" w:sz="0" w:space="0" w:color="auto"/>
        <w:right w:val="none" w:sz="0" w:space="0" w:color="auto"/>
      </w:divBdr>
    </w:div>
    <w:div w:id="1664698139">
      <w:bodyDiv w:val="1"/>
      <w:marLeft w:val="0"/>
      <w:marRight w:val="0"/>
      <w:marTop w:val="0"/>
      <w:marBottom w:val="0"/>
      <w:divBdr>
        <w:top w:val="none" w:sz="0" w:space="0" w:color="auto"/>
        <w:left w:val="none" w:sz="0" w:space="0" w:color="auto"/>
        <w:bottom w:val="none" w:sz="0" w:space="0" w:color="auto"/>
        <w:right w:val="none" w:sz="0" w:space="0" w:color="auto"/>
      </w:divBdr>
    </w:div>
    <w:div w:id="1665160548">
      <w:bodyDiv w:val="1"/>
      <w:marLeft w:val="0"/>
      <w:marRight w:val="0"/>
      <w:marTop w:val="0"/>
      <w:marBottom w:val="0"/>
      <w:divBdr>
        <w:top w:val="none" w:sz="0" w:space="0" w:color="auto"/>
        <w:left w:val="none" w:sz="0" w:space="0" w:color="auto"/>
        <w:bottom w:val="none" w:sz="0" w:space="0" w:color="auto"/>
        <w:right w:val="none" w:sz="0" w:space="0" w:color="auto"/>
      </w:divBdr>
    </w:div>
    <w:div w:id="1666668552">
      <w:bodyDiv w:val="1"/>
      <w:marLeft w:val="0"/>
      <w:marRight w:val="0"/>
      <w:marTop w:val="0"/>
      <w:marBottom w:val="0"/>
      <w:divBdr>
        <w:top w:val="none" w:sz="0" w:space="0" w:color="auto"/>
        <w:left w:val="none" w:sz="0" w:space="0" w:color="auto"/>
        <w:bottom w:val="none" w:sz="0" w:space="0" w:color="auto"/>
        <w:right w:val="none" w:sz="0" w:space="0" w:color="auto"/>
      </w:divBdr>
    </w:div>
    <w:div w:id="1667242971">
      <w:bodyDiv w:val="1"/>
      <w:marLeft w:val="0"/>
      <w:marRight w:val="0"/>
      <w:marTop w:val="0"/>
      <w:marBottom w:val="0"/>
      <w:divBdr>
        <w:top w:val="none" w:sz="0" w:space="0" w:color="auto"/>
        <w:left w:val="none" w:sz="0" w:space="0" w:color="auto"/>
        <w:bottom w:val="none" w:sz="0" w:space="0" w:color="auto"/>
        <w:right w:val="none" w:sz="0" w:space="0" w:color="auto"/>
      </w:divBdr>
    </w:div>
    <w:div w:id="1667593594">
      <w:bodyDiv w:val="1"/>
      <w:marLeft w:val="0"/>
      <w:marRight w:val="0"/>
      <w:marTop w:val="0"/>
      <w:marBottom w:val="0"/>
      <w:divBdr>
        <w:top w:val="none" w:sz="0" w:space="0" w:color="auto"/>
        <w:left w:val="none" w:sz="0" w:space="0" w:color="auto"/>
        <w:bottom w:val="none" w:sz="0" w:space="0" w:color="auto"/>
        <w:right w:val="none" w:sz="0" w:space="0" w:color="auto"/>
      </w:divBdr>
    </w:div>
    <w:div w:id="1667705509">
      <w:bodyDiv w:val="1"/>
      <w:marLeft w:val="0"/>
      <w:marRight w:val="0"/>
      <w:marTop w:val="0"/>
      <w:marBottom w:val="0"/>
      <w:divBdr>
        <w:top w:val="none" w:sz="0" w:space="0" w:color="auto"/>
        <w:left w:val="none" w:sz="0" w:space="0" w:color="auto"/>
        <w:bottom w:val="none" w:sz="0" w:space="0" w:color="auto"/>
        <w:right w:val="none" w:sz="0" w:space="0" w:color="auto"/>
      </w:divBdr>
    </w:div>
    <w:div w:id="1668627309">
      <w:bodyDiv w:val="1"/>
      <w:marLeft w:val="0"/>
      <w:marRight w:val="0"/>
      <w:marTop w:val="0"/>
      <w:marBottom w:val="0"/>
      <w:divBdr>
        <w:top w:val="none" w:sz="0" w:space="0" w:color="auto"/>
        <w:left w:val="none" w:sz="0" w:space="0" w:color="auto"/>
        <w:bottom w:val="none" w:sz="0" w:space="0" w:color="auto"/>
        <w:right w:val="none" w:sz="0" w:space="0" w:color="auto"/>
      </w:divBdr>
    </w:div>
    <w:div w:id="1668636063">
      <w:bodyDiv w:val="1"/>
      <w:marLeft w:val="0"/>
      <w:marRight w:val="0"/>
      <w:marTop w:val="0"/>
      <w:marBottom w:val="0"/>
      <w:divBdr>
        <w:top w:val="none" w:sz="0" w:space="0" w:color="auto"/>
        <w:left w:val="none" w:sz="0" w:space="0" w:color="auto"/>
        <w:bottom w:val="none" w:sz="0" w:space="0" w:color="auto"/>
        <w:right w:val="none" w:sz="0" w:space="0" w:color="auto"/>
      </w:divBdr>
    </w:div>
    <w:div w:id="1669677659">
      <w:bodyDiv w:val="1"/>
      <w:marLeft w:val="0"/>
      <w:marRight w:val="0"/>
      <w:marTop w:val="0"/>
      <w:marBottom w:val="0"/>
      <w:divBdr>
        <w:top w:val="none" w:sz="0" w:space="0" w:color="auto"/>
        <w:left w:val="none" w:sz="0" w:space="0" w:color="auto"/>
        <w:bottom w:val="none" w:sz="0" w:space="0" w:color="auto"/>
        <w:right w:val="none" w:sz="0" w:space="0" w:color="auto"/>
      </w:divBdr>
    </w:div>
    <w:div w:id="1670593649">
      <w:bodyDiv w:val="1"/>
      <w:marLeft w:val="0"/>
      <w:marRight w:val="0"/>
      <w:marTop w:val="0"/>
      <w:marBottom w:val="0"/>
      <w:divBdr>
        <w:top w:val="none" w:sz="0" w:space="0" w:color="auto"/>
        <w:left w:val="none" w:sz="0" w:space="0" w:color="auto"/>
        <w:bottom w:val="none" w:sz="0" w:space="0" w:color="auto"/>
        <w:right w:val="none" w:sz="0" w:space="0" w:color="auto"/>
      </w:divBdr>
    </w:div>
    <w:div w:id="1670671531">
      <w:bodyDiv w:val="1"/>
      <w:marLeft w:val="0"/>
      <w:marRight w:val="0"/>
      <w:marTop w:val="0"/>
      <w:marBottom w:val="0"/>
      <w:divBdr>
        <w:top w:val="none" w:sz="0" w:space="0" w:color="auto"/>
        <w:left w:val="none" w:sz="0" w:space="0" w:color="auto"/>
        <w:bottom w:val="none" w:sz="0" w:space="0" w:color="auto"/>
        <w:right w:val="none" w:sz="0" w:space="0" w:color="auto"/>
      </w:divBdr>
    </w:div>
    <w:div w:id="1670909257">
      <w:bodyDiv w:val="1"/>
      <w:marLeft w:val="0"/>
      <w:marRight w:val="0"/>
      <w:marTop w:val="0"/>
      <w:marBottom w:val="0"/>
      <w:divBdr>
        <w:top w:val="none" w:sz="0" w:space="0" w:color="auto"/>
        <w:left w:val="none" w:sz="0" w:space="0" w:color="auto"/>
        <w:bottom w:val="none" w:sz="0" w:space="0" w:color="auto"/>
        <w:right w:val="none" w:sz="0" w:space="0" w:color="auto"/>
      </w:divBdr>
    </w:div>
    <w:div w:id="1671366071">
      <w:bodyDiv w:val="1"/>
      <w:marLeft w:val="0"/>
      <w:marRight w:val="0"/>
      <w:marTop w:val="0"/>
      <w:marBottom w:val="0"/>
      <w:divBdr>
        <w:top w:val="none" w:sz="0" w:space="0" w:color="auto"/>
        <w:left w:val="none" w:sz="0" w:space="0" w:color="auto"/>
        <w:bottom w:val="none" w:sz="0" w:space="0" w:color="auto"/>
        <w:right w:val="none" w:sz="0" w:space="0" w:color="auto"/>
      </w:divBdr>
    </w:div>
    <w:div w:id="1671566734">
      <w:bodyDiv w:val="1"/>
      <w:marLeft w:val="0"/>
      <w:marRight w:val="0"/>
      <w:marTop w:val="0"/>
      <w:marBottom w:val="0"/>
      <w:divBdr>
        <w:top w:val="none" w:sz="0" w:space="0" w:color="auto"/>
        <w:left w:val="none" w:sz="0" w:space="0" w:color="auto"/>
        <w:bottom w:val="none" w:sz="0" w:space="0" w:color="auto"/>
        <w:right w:val="none" w:sz="0" w:space="0" w:color="auto"/>
      </w:divBdr>
    </w:div>
    <w:div w:id="1671710588">
      <w:bodyDiv w:val="1"/>
      <w:marLeft w:val="0"/>
      <w:marRight w:val="0"/>
      <w:marTop w:val="0"/>
      <w:marBottom w:val="0"/>
      <w:divBdr>
        <w:top w:val="none" w:sz="0" w:space="0" w:color="auto"/>
        <w:left w:val="none" w:sz="0" w:space="0" w:color="auto"/>
        <w:bottom w:val="none" w:sz="0" w:space="0" w:color="auto"/>
        <w:right w:val="none" w:sz="0" w:space="0" w:color="auto"/>
      </w:divBdr>
    </w:div>
    <w:div w:id="1671983807">
      <w:bodyDiv w:val="1"/>
      <w:marLeft w:val="0"/>
      <w:marRight w:val="0"/>
      <w:marTop w:val="0"/>
      <w:marBottom w:val="0"/>
      <w:divBdr>
        <w:top w:val="none" w:sz="0" w:space="0" w:color="auto"/>
        <w:left w:val="none" w:sz="0" w:space="0" w:color="auto"/>
        <w:bottom w:val="none" w:sz="0" w:space="0" w:color="auto"/>
        <w:right w:val="none" w:sz="0" w:space="0" w:color="auto"/>
      </w:divBdr>
    </w:div>
    <w:div w:id="1672297555">
      <w:bodyDiv w:val="1"/>
      <w:marLeft w:val="0"/>
      <w:marRight w:val="0"/>
      <w:marTop w:val="0"/>
      <w:marBottom w:val="0"/>
      <w:divBdr>
        <w:top w:val="none" w:sz="0" w:space="0" w:color="auto"/>
        <w:left w:val="none" w:sz="0" w:space="0" w:color="auto"/>
        <w:bottom w:val="none" w:sz="0" w:space="0" w:color="auto"/>
        <w:right w:val="none" w:sz="0" w:space="0" w:color="auto"/>
      </w:divBdr>
    </w:div>
    <w:div w:id="1672559770">
      <w:bodyDiv w:val="1"/>
      <w:marLeft w:val="0"/>
      <w:marRight w:val="0"/>
      <w:marTop w:val="0"/>
      <w:marBottom w:val="0"/>
      <w:divBdr>
        <w:top w:val="none" w:sz="0" w:space="0" w:color="auto"/>
        <w:left w:val="none" w:sz="0" w:space="0" w:color="auto"/>
        <w:bottom w:val="none" w:sz="0" w:space="0" w:color="auto"/>
        <w:right w:val="none" w:sz="0" w:space="0" w:color="auto"/>
      </w:divBdr>
    </w:div>
    <w:div w:id="1672946388">
      <w:bodyDiv w:val="1"/>
      <w:marLeft w:val="0"/>
      <w:marRight w:val="0"/>
      <w:marTop w:val="0"/>
      <w:marBottom w:val="0"/>
      <w:divBdr>
        <w:top w:val="none" w:sz="0" w:space="0" w:color="auto"/>
        <w:left w:val="none" w:sz="0" w:space="0" w:color="auto"/>
        <w:bottom w:val="none" w:sz="0" w:space="0" w:color="auto"/>
        <w:right w:val="none" w:sz="0" w:space="0" w:color="auto"/>
      </w:divBdr>
    </w:div>
    <w:div w:id="1674333699">
      <w:bodyDiv w:val="1"/>
      <w:marLeft w:val="0"/>
      <w:marRight w:val="0"/>
      <w:marTop w:val="0"/>
      <w:marBottom w:val="0"/>
      <w:divBdr>
        <w:top w:val="none" w:sz="0" w:space="0" w:color="auto"/>
        <w:left w:val="none" w:sz="0" w:space="0" w:color="auto"/>
        <w:bottom w:val="none" w:sz="0" w:space="0" w:color="auto"/>
        <w:right w:val="none" w:sz="0" w:space="0" w:color="auto"/>
      </w:divBdr>
    </w:div>
    <w:div w:id="1676376161">
      <w:bodyDiv w:val="1"/>
      <w:marLeft w:val="0"/>
      <w:marRight w:val="0"/>
      <w:marTop w:val="0"/>
      <w:marBottom w:val="0"/>
      <w:divBdr>
        <w:top w:val="none" w:sz="0" w:space="0" w:color="auto"/>
        <w:left w:val="none" w:sz="0" w:space="0" w:color="auto"/>
        <w:bottom w:val="none" w:sz="0" w:space="0" w:color="auto"/>
        <w:right w:val="none" w:sz="0" w:space="0" w:color="auto"/>
      </w:divBdr>
    </w:div>
    <w:div w:id="1677414010">
      <w:bodyDiv w:val="1"/>
      <w:marLeft w:val="0"/>
      <w:marRight w:val="0"/>
      <w:marTop w:val="0"/>
      <w:marBottom w:val="0"/>
      <w:divBdr>
        <w:top w:val="none" w:sz="0" w:space="0" w:color="auto"/>
        <w:left w:val="none" w:sz="0" w:space="0" w:color="auto"/>
        <w:bottom w:val="none" w:sz="0" w:space="0" w:color="auto"/>
        <w:right w:val="none" w:sz="0" w:space="0" w:color="auto"/>
      </w:divBdr>
    </w:div>
    <w:div w:id="1679769945">
      <w:bodyDiv w:val="1"/>
      <w:marLeft w:val="0"/>
      <w:marRight w:val="0"/>
      <w:marTop w:val="0"/>
      <w:marBottom w:val="0"/>
      <w:divBdr>
        <w:top w:val="none" w:sz="0" w:space="0" w:color="auto"/>
        <w:left w:val="none" w:sz="0" w:space="0" w:color="auto"/>
        <w:bottom w:val="none" w:sz="0" w:space="0" w:color="auto"/>
        <w:right w:val="none" w:sz="0" w:space="0" w:color="auto"/>
      </w:divBdr>
    </w:div>
    <w:div w:id="1680230302">
      <w:bodyDiv w:val="1"/>
      <w:marLeft w:val="0"/>
      <w:marRight w:val="0"/>
      <w:marTop w:val="0"/>
      <w:marBottom w:val="0"/>
      <w:divBdr>
        <w:top w:val="none" w:sz="0" w:space="0" w:color="auto"/>
        <w:left w:val="none" w:sz="0" w:space="0" w:color="auto"/>
        <w:bottom w:val="none" w:sz="0" w:space="0" w:color="auto"/>
        <w:right w:val="none" w:sz="0" w:space="0" w:color="auto"/>
      </w:divBdr>
    </w:div>
    <w:div w:id="1680697738">
      <w:bodyDiv w:val="1"/>
      <w:marLeft w:val="0"/>
      <w:marRight w:val="0"/>
      <w:marTop w:val="0"/>
      <w:marBottom w:val="0"/>
      <w:divBdr>
        <w:top w:val="none" w:sz="0" w:space="0" w:color="auto"/>
        <w:left w:val="none" w:sz="0" w:space="0" w:color="auto"/>
        <w:bottom w:val="none" w:sz="0" w:space="0" w:color="auto"/>
        <w:right w:val="none" w:sz="0" w:space="0" w:color="auto"/>
      </w:divBdr>
    </w:div>
    <w:div w:id="1680890639">
      <w:bodyDiv w:val="1"/>
      <w:marLeft w:val="0"/>
      <w:marRight w:val="0"/>
      <w:marTop w:val="0"/>
      <w:marBottom w:val="0"/>
      <w:divBdr>
        <w:top w:val="none" w:sz="0" w:space="0" w:color="auto"/>
        <w:left w:val="none" w:sz="0" w:space="0" w:color="auto"/>
        <w:bottom w:val="none" w:sz="0" w:space="0" w:color="auto"/>
        <w:right w:val="none" w:sz="0" w:space="0" w:color="auto"/>
      </w:divBdr>
    </w:div>
    <w:div w:id="1682393572">
      <w:bodyDiv w:val="1"/>
      <w:marLeft w:val="0"/>
      <w:marRight w:val="0"/>
      <w:marTop w:val="0"/>
      <w:marBottom w:val="0"/>
      <w:divBdr>
        <w:top w:val="none" w:sz="0" w:space="0" w:color="auto"/>
        <w:left w:val="none" w:sz="0" w:space="0" w:color="auto"/>
        <w:bottom w:val="none" w:sz="0" w:space="0" w:color="auto"/>
        <w:right w:val="none" w:sz="0" w:space="0" w:color="auto"/>
      </w:divBdr>
    </w:div>
    <w:div w:id="1684437013">
      <w:bodyDiv w:val="1"/>
      <w:marLeft w:val="0"/>
      <w:marRight w:val="0"/>
      <w:marTop w:val="0"/>
      <w:marBottom w:val="0"/>
      <w:divBdr>
        <w:top w:val="none" w:sz="0" w:space="0" w:color="auto"/>
        <w:left w:val="none" w:sz="0" w:space="0" w:color="auto"/>
        <w:bottom w:val="none" w:sz="0" w:space="0" w:color="auto"/>
        <w:right w:val="none" w:sz="0" w:space="0" w:color="auto"/>
      </w:divBdr>
    </w:div>
    <w:div w:id="1687053799">
      <w:bodyDiv w:val="1"/>
      <w:marLeft w:val="0"/>
      <w:marRight w:val="0"/>
      <w:marTop w:val="0"/>
      <w:marBottom w:val="0"/>
      <w:divBdr>
        <w:top w:val="none" w:sz="0" w:space="0" w:color="auto"/>
        <w:left w:val="none" w:sz="0" w:space="0" w:color="auto"/>
        <w:bottom w:val="none" w:sz="0" w:space="0" w:color="auto"/>
        <w:right w:val="none" w:sz="0" w:space="0" w:color="auto"/>
      </w:divBdr>
    </w:div>
    <w:div w:id="1687755401">
      <w:bodyDiv w:val="1"/>
      <w:marLeft w:val="0"/>
      <w:marRight w:val="0"/>
      <w:marTop w:val="0"/>
      <w:marBottom w:val="0"/>
      <w:divBdr>
        <w:top w:val="none" w:sz="0" w:space="0" w:color="auto"/>
        <w:left w:val="none" w:sz="0" w:space="0" w:color="auto"/>
        <w:bottom w:val="none" w:sz="0" w:space="0" w:color="auto"/>
        <w:right w:val="none" w:sz="0" w:space="0" w:color="auto"/>
      </w:divBdr>
      <w:divsChild>
        <w:div w:id="1674645768">
          <w:marLeft w:val="0"/>
          <w:marRight w:val="0"/>
          <w:marTop w:val="0"/>
          <w:marBottom w:val="360"/>
          <w:divBdr>
            <w:top w:val="none" w:sz="0" w:space="0" w:color="auto"/>
            <w:left w:val="none" w:sz="0" w:space="0" w:color="auto"/>
            <w:bottom w:val="none" w:sz="0" w:space="0" w:color="auto"/>
            <w:right w:val="none" w:sz="0" w:space="0" w:color="auto"/>
          </w:divBdr>
        </w:div>
      </w:divsChild>
    </w:div>
    <w:div w:id="1688168102">
      <w:bodyDiv w:val="1"/>
      <w:marLeft w:val="0"/>
      <w:marRight w:val="0"/>
      <w:marTop w:val="0"/>
      <w:marBottom w:val="0"/>
      <w:divBdr>
        <w:top w:val="none" w:sz="0" w:space="0" w:color="auto"/>
        <w:left w:val="none" w:sz="0" w:space="0" w:color="auto"/>
        <w:bottom w:val="none" w:sz="0" w:space="0" w:color="auto"/>
        <w:right w:val="none" w:sz="0" w:space="0" w:color="auto"/>
      </w:divBdr>
    </w:div>
    <w:div w:id="1688405691">
      <w:bodyDiv w:val="1"/>
      <w:marLeft w:val="0"/>
      <w:marRight w:val="0"/>
      <w:marTop w:val="0"/>
      <w:marBottom w:val="0"/>
      <w:divBdr>
        <w:top w:val="none" w:sz="0" w:space="0" w:color="auto"/>
        <w:left w:val="none" w:sz="0" w:space="0" w:color="auto"/>
        <w:bottom w:val="none" w:sz="0" w:space="0" w:color="auto"/>
        <w:right w:val="none" w:sz="0" w:space="0" w:color="auto"/>
      </w:divBdr>
    </w:div>
    <w:div w:id="1688751398">
      <w:bodyDiv w:val="1"/>
      <w:marLeft w:val="0"/>
      <w:marRight w:val="0"/>
      <w:marTop w:val="0"/>
      <w:marBottom w:val="0"/>
      <w:divBdr>
        <w:top w:val="none" w:sz="0" w:space="0" w:color="auto"/>
        <w:left w:val="none" w:sz="0" w:space="0" w:color="auto"/>
        <w:bottom w:val="none" w:sz="0" w:space="0" w:color="auto"/>
        <w:right w:val="none" w:sz="0" w:space="0" w:color="auto"/>
      </w:divBdr>
      <w:divsChild>
        <w:div w:id="16391282">
          <w:marLeft w:val="0"/>
          <w:marRight w:val="0"/>
          <w:marTop w:val="0"/>
          <w:marBottom w:val="180"/>
          <w:divBdr>
            <w:top w:val="none" w:sz="0" w:space="0" w:color="auto"/>
            <w:left w:val="none" w:sz="0" w:space="0" w:color="auto"/>
            <w:bottom w:val="none" w:sz="0" w:space="0" w:color="auto"/>
            <w:right w:val="none" w:sz="0" w:space="0" w:color="auto"/>
          </w:divBdr>
        </w:div>
        <w:div w:id="1084691790">
          <w:marLeft w:val="0"/>
          <w:marRight w:val="0"/>
          <w:marTop w:val="0"/>
          <w:marBottom w:val="180"/>
          <w:divBdr>
            <w:top w:val="none" w:sz="0" w:space="0" w:color="auto"/>
            <w:left w:val="none" w:sz="0" w:space="0" w:color="auto"/>
            <w:bottom w:val="none" w:sz="0" w:space="0" w:color="auto"/>
            <w:right w:val="none" w:sz="0" w:space="0" w:color="auto"/>
          </w:divBdr>
        </w:div>
      </w:divsChild>
    </w:div>
    <w:div w:id="1690524210">
      <w:bodyDiv w:val="1"/>
      <w:marLeft w:val="0"/>
      <w:marRight w:val="0"/>
      <w:marTop w:val="0"/>
      <w:marBottom w:val="0"/>
      <w:divBdr>
        <w:top w:val="none" w:sz="0" w:space="0" w:color="auto"/>
        <w:left w:val="none" w:sz="0" w:space="0" w:color="auto"/>
        <w:bottom w:val="none" w:sz="0" w:space="0" w:color="auto"/>
        <w:right w:val="none" w:sz="0" w:space="0" w:color="auto"/>
      </w:divBdr>
    </w:div>
    <w:div w:id="1690527838">
      <w:bodyDiv w:val="1"/>
      <w:marLeft w:val="0"/>
      <w:marRight w:val="0"/>
      <w:marTop w:val="0"/>
      <w:marBottom w:val="0"/>
      <w:divBdr>
        <w:top w:val="none" w:sz="0" w:space="0" w:color="auto"/>
        <w:left w:val="none" w:sz="0" w:space="0" w:color="auto"/>
        <w:bottom w:val="none" w:sz="0" w:space="0" w:color="auto"/>
        <w:right w:val="none" w:sz="0" w:space="0" w:color="auto"/>
      </w:divBdr>
    </w:div>
    <w:div w:id="1691644379">
      <w:bodyDiv w:val="1"/>
      <w:marLeft w:val="0"/>
      <w:marRight w:val="0"/>
      <w:marTop w:val="0"/>
      <w:marBottom w:val="0"/>
      <w:divBdr>
        <w:top w:val="none" w:sz="0" w:space="0" w:color="auto"/>
        <w:left w:val="none" w:sz="0" w:space="0" w:color="auto"/>
        <w:bottom w:val="none" w:sz="0" w:space="0" w:color="auto"/>
        <w:right w:val="none" w:sz="0" w:space="0" w:color="auto"/>
      </w:divBdr>
    </w:div>
    <w:div w:id="1692024050">
      <w:bodyDiv w:val="1"/>
      <w:marLeft w:val="0"/>
      <w:marRight w:val="0"/>
      <w:marTop w:val="0"/>
      <w:marBottom w:val="0"/>
      <w:divBdr>
        <w:top w:val="none" w:sz="0" w:space="0" w:color="auto"/>
        <w:left w:val="none" w:sz="0" w:space="0" w:color="auto"/>
        <w:bottom w:val="none" w:sz="0" w:space="0" w:color="auto"/>
        <w:right w:val="none" w:sz="0" w:space="0" w:color="auto"/>
      </w:divBdr>
    </w:div>
    <w:div w:id="1693260205">
      <w:bodyDiv w:val="1"/>
      <w:marLeft w:val="0"/>
      <w:marRight w:val="0"/>
      <w:marTop w:val="0"/>
      <w:marBottom w:val="0"/>
      <w:divBdr>
        <w:top w:val="none" w:sz="0" w:space="0" w:color="auto"/>
        <w:left w:val="none" w:sz="0" w:space="0" w:color="auto"/>
        <w:bottom w:val="none" w:sz="0" w:space="0" w:color="auto"/>
        <w:right w:val="none" w:sz="0" w:space="0" w:color="auto"/>
      </w:divBdr>
    </w:div>
    <w:div w:id="1694266618">
      <w:bodyDiv w:val="1"/>
      <w:marLeft w:val="0"/>
      <w:marRight w:val="0"/>
      <w:marTop w:val="0"/>
      <w:marBottom w:val="0"/>
      <w:divBdr>
        <w:top w:val="none" w:sz="0" w:space="0" w:color="auto"/>
        <w:left w:val="none" w:sz="0" w:space="0" w:color="auto"/>
        <w:bottom w:val="none" w:sz="0" w:space="0" w:color="auto"/>
        <w:right w:val="none" w:sz="0" w:space="0" w:color="auto"/>
      </w:divBdr>
    </w:div>
    <w:div w:id="1694459455">
      <w:bodyDiv w:val="1"/>
      <w:marLeft w:val="0"/>
      <w:marRight w:val="0"/>
      <w:marTop w:val="0"/>
      <w:marBottom w:val="0"/>
      <w:divBdr>
        <w:top w:val="none" w:sz="0" w:space="0" w:color="auto"/>
        <w:left w:val="none" w:sz="0" w:space="0" w:color="auto"/>
        <w:bottom w:val="none" w:sz="0" w:space="0" w:color="auto"/>
        <w:right w:val="none" w:sz="0" w:space="0" w:color="auto"/>
      </w:divBdr>
    </w:div>
    <w:div w:id="1696230071">
      <w:bodyDiv w:val="1"/>
      <w:marLeft w:val="0"/>
      <w:marRight w:val="0"/>
      <w:marTop w:val="0"/>
      <w:marBottom w:val="0"/>
      <w:divBdr>
        <w:top w:val="none" w:sz="0" w:space="0" w:color="auto"/>
        <w:left w:val="none" w:sz="0" w:space="0" w:color="auto"/>
        <w:bottom w:val="none" w:sz="0" w:space="0" w:color="auto"/>
        <w:right w:val="none" w:sz="0" w:space="0" w:color="auto"/>
      </w:divBdr>
    </w:div>
    <w:div w:id="1696346464">
      <w:bodyDiv w:val="1"/>
      <w:marLeft w:val="0"/>
      <w:marRight w:val="0"/>
      <w:marTop w:val="0"/>
      <w:marBottom w:val="0"/>
      <w:divBdr>
        <w:top w:val="none" w:sz="0" w:space="0" w:color="auto"/>
        <w:left w:val="none" w:sz="0" w:space="0" w:color="auto"/>
        <w:bottom w:val="none" w:sz="0" w:space="0" w:color="auto"/>
        <w:right w:val="none" w:sz="0" w:space="0" w:color="auto"/>
      </w:divBdr>
    </w:div>
    <w:div w:id="1698000481">
      <w:bodyDiv w:val="1"/>
      <w:marLeft w:val="0"/>
      <w:marRight w:val="0"/>
      <w:marTop w:val="0"/>
      <w:marBottom w:val="0"/>
      <w:divBdr>
        <w:top w:val="none" w:sz="0" w:space="0" w:color="auto"/>
        <w:left w:val="none" w:sz="0" w:space="0" w:color="auto"/>
        <w:bottom w:val="none" w:sz="0" w:space="0" w:color="auto"/>
        <w:right w:val="none" w:sz="0" w:space="0" w:color="auto"/>
      </w:divBdr>
    </w:div>
    <w:div w:id="1699163297">
      <w:bodyDiv w:val="1"/>
      <w:marLeft w:val="0"/>
      <w:marRight w:val="0"/>
      <w:marTop w:val="0"/>
      <w:marBottom w:val="0"/>
      <w:divBdr>
        <w:top w:val="none" w:sz="0" w:space="0" w:color="auto"/>
        <w:left w:val="none" w:sz="0" w:space="0" w:color="auto"/>
        <w:bottom w:val="none" w:sz="0" w:space="0" w:color="auto"/>
        <w:right w:val="none" w:sz="0" w:space="0" w:color="auto"/>
      </w:divBdr>
    </w:div>
    <w:div w:id="1700738385">
      <w:bodyDiv w:val="1"/>
      <w:marLeft w:val="0"/>
      <w:marRight w:val="0"/>
      <w:marTop w:val="0"/>
      <w:marBottom w:val="0"/>
      <w:divBdr>
        <w:top w:val="none" w:sz="0" w:space="0" w:color="auto"/>
        <w:left w:val="none" w:sz="0" w:space="0" w:color="auto"/>
        <w:bottom w:val="none" w:sz="0" w:space="0" w:color="auto"/>
        <w:right w:val="none" w:sz="0" w:space="0" w:color="auto"/>
      </w:divBdr>
      <w:divsChild>
        <w:div w:id="1340352384">
          <w:marLeft w:val="0"/>
          <w:marRight w:val="0"/>
          <w:marTop w:val="0"/>
          <w:marBottom w:val="360"/>
          <w:divBdr>
            <w:top w:val="none" w:sz="0" w:space="0" w:color="auto"/>
            <w:left w:val="none" w:sz="0" w:space="0" w:color="auto"/>
            <w:bottom w:val="none" w:sz="0" w:space="0" w:color="auto"/>
            <w:right w:val="none" w:sz="0" w:space="0" w:color="auto"/>
          </w:divBdr>
        </w:div>
      </w:divsChild>
    </w:div>
    <w:div w:id="1701052728">
      <w:bodyDiv w:val="1"/>
      <w:marLeft w:val="0"/>
      <w:marRight w:val="0"/>
      <w:marTop w:val="0"/>
      <w:marBottom w:val="0"/>
      <w:divBdr>
        <w:top w:val="none" w:sz="0" w:space="0" w:color="auto"/>
        <w:left w:val="none" w:sz="0" w:space="0" w:color="auto"/>
        <w:bottom w:val="none" w:sz="0" w:space="0" w:color="auto"/>
        <w:right w:val="none" w:sz="0" w:space="0" w:color="auto"/>
      </w:divBdr>
    </w:div>
    <w:div w:id="170185949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3507331">
      <w:bodyDiv w:val="1"/>
      <w:marLeft w:val="0"/>
      <w:marRight w:val="0"/>
      <w:marTop w:val="0"/>
      <w:marBottom w:val="0"/>
      <w:divBdr>
        <w:top w:val="none" w:sz="0" w:space="0" w:color="auto"/>
        <w:left w:val="none" w:sz="0" w:space="0" w:color="auto"/>
        <w:bottom w:val="none" w:sz="0" w:space="0" w:color="auto"/>
        <w:right w:val="none" w:sz="0" w:space="0" w:color="auto"/>
      </w:divBdr>
    </w:div>
    <w:div w:id="1704867429">
      <w:bodyDiv w:val="1"/>
      <w:marLeft w:val="0"/>
      <w:marRight w:val="0"/>
      <w:marTop w:val="0"/>
      <w:marBottom w:val="0"/>
      <w:divBdr>
        <w:top w:val="none" w:sz="0" w:space="0" w:color="auto"/>
        <w:left w:val="none" w:sz="0" w:space="0" w:color="auto"/>
        <w:bottom w:val="none" w:sz="0" w:space="0" w:color="auto"/>
        <w:right w:val="none" w:sz="0" w:space="0" w:color="auto"/>
      </w:divBdr>
    </w:div>
    <w:div w:id="1705322603">
      <w:bodyDiv w:val="1"/>
      <w:marLeft w:val="0"/>
      <w:marRight w:val="0"/>
      <w:marTop w:val="0"/>
      <w:marBottom w:val="0"/>
      <w:divBdr>
        <w:top w:val="none" w:sz="0" w:space="0" w:color="auto"/>
        <w:left w:val="none" w:sz="0" w:space="0" w:color="auto"/>
        <w:bottom w:val="none" w:sz="0" w:space="0" w:color="auto"/>
        <w:right w:val="none" w:sz="0" w:space="0" w:color="auto"/>
      </w:divBdr>
    </w:div>
    <w:div w:id="1706516104">
      <w:bodyDiv w:val="1"/>
      <w:marLeft w:val="0"/>
      <w:marRight w:val="0"/>
      <w:marTop w:val="0"/>
      <w:marBottom w:val="0"/>
      <w:divBdr>
        <w:top w:val="none" w:sz="0" w:space="0" w:color="auto"/>
        <w:left w:val="none" w:sz="0" w:space="0" w:color="auto"/>
        <w:bottom w:val="none" w:sz="0" w:space="0" w:color="auto"/>
        <w:right w:val="none" w:sz="0" w:space="0" w:color="auto"/>
      </w:divBdr>
    </w:div>
    <w:div w:id="1707170835">
      <w:bodyDiv w:val="1"/>
      <w:marLeft w:val="0"/>
      <w:marRight w:val="0"/>
      <w:marTop w:val="0"/>
      <w:marBottom w:val="0"/>
      <w:divBdr>
        <w:top w:val="none" w:sz="0" w:space="0" w:color="auto"/>
        <w:left w:val="none" w:sz="0" w:space="0" w:color="auto"/>
        <w:bottom w:val="none" w:sz="0" w:space="0" w:color="auto"/>
        <w:right w:val="none" w:sz="0" w:space="0" w:color="auto"/>
      </w:divBdr>
    </w:div>
    <w:div w:id="1707295059">
      <w:bodyDiv w:val="1"/>
      <w:marLeft w:val="0"/>
      <w:marRight w:val="0"/>
      <w:marTop w:val="0"/>
      <w:marBottom w:val="0"/>
      <w:divBdr>
        <w:top w:val="none" w:sz="0" w:space="0" w:color="auto"/>
        <w:left w:val="none" w:sz="0" w:space="0" w:color="auto"/>
        <w:bottom w:val="none" w:sz="0" w:space="0" w:color="auto"/>
        <w:right w:val="none" w:sz="0" w:space="0" w:color="auto"/>
      </w:divBdr>
    </w:div>
    <w:div w:id="1708874289">
      <w:bodyDiv w:val="1"/>
      <w:marLeft w:val="0"/>
      <w:marRight w:val="0"/>
      <w:marTop w:val="0"/>
      <w:marBottom w:val="0"/>
      <w:divBdr>
        <w:top w:val="none" w:sz="0" w:space="0" w:color="auto"/>
        <w:left w:val="none" w:sz="0" w:space="0" w:color="auto"/>
        <w:bottom w:val="none" w:sz="0" w:space="0" w:color="auto"/>
        <w:right w:val="none" w:sz="0" w:space="0" w:color="auto"/>
      </w:divBdr>
    </w:div>
    <w:div w:id="1711419967">
      <w:bodyDiv w:val="1"/>
      <w:marLeft w:val="0"/>
      <w:marRight w:val="0"/>
      <w:marTop w:val="0"/>
      <w:marBottom w:val="0"/>
      <w:divBdr>
        <w:top w:val="none" w:sz="0" w:space="0" w:color="auto"/>
        <w:left w:val="none" w:sz="0" w:space="0" w:color="auto"/>
        <w:bottom w:val="none" w:sz="0" w:space="0" w:color="auto"/>
        <w:right w:val="none" w:sz="0" w:space="0" w:color="auto"/>
      </w:divBdr>
    </w:div>
    <w:div w:id="1712025513">
      <w:bodyDiv w:val="1"/>
      <w:marLeft w:val="0"/>
      <w:marRight w:val="0"/>
      <w:marTop w:val="0"/>
      <w:marBottom w:val="0"/>
      <w:divBdr>
        <w:top w:val="none" w:sz="0" w:space="0" w:color="auto"/>
        <w:left w:val="none" w:sz="0" w:space="0" w:color="auto"/>
        <w:bottom w:val="none" w:sz="0" w:space="0" w:color="auto"/>
        <w:right w:val="none" w:sz="0" w:space="0" w:color="auto"/>
      </w:divBdr>
    </w:div>
    <w:div w:id="1712338342">
      <w:bodyDiv w:val="1"/>
      <w:marLeft w:val="0"/>
      <w:marRight w:val="0"/>
      <w:marTop w:val="0"/>
      <w:marBottom w:val="0"/>
      <w:divBdr>
        <w:top w:val="none" w:sz="0" w:space="0" w:color="auto"/>
        <w:left w:val="none" w:sz="0" w:space="0" w:color="auto"/>
        <w:bottom w:val="none" w:sz="0" w:space="0" w:color="auto"/>
        <w:right w:val="none" w:sz="0" w:space="0" w:color="auto"/>
      </w:divBdr>
    </w:div>
    <w:div w:id="1713922056">
      <w:bodyDiv w:val="1"/>
      <w:marLeft w:val="0"/>
      <w:marRight w:val="0"/>
      <w:marTop w:val="0"/>
      <w:marBottom w:val="0"/>
      <w:divBdr>
        <w:top w:val="none" w:sz="0" w:space="0" w:color="auto"/>
        <w:left w:val="none" w:sz="0" w:space="0" w:color="auto"/>
        <w:bottom w:val="none" w:sz="0" w:space="0" w:color="auto"/>
        <w:right w:val="none" w:sz="0" w:space="0" w:color="auto"/>
      </w:divBdr>
    </w:div>
    <w:div w:id="1716805810">
      <w:bodyDiv w:val="1"/>
      <w:marLeft w:val="0"/>
      <w:marRight w:val="0"/>
      <w:marTop w:val="0"/>
      <w:marBottom w:val="0"/>
      <w:divBdr>
        <w:top w:val="none" w:sz="0" w:space="0" w:color="auto"/>
        <w:left w:val="none" w:sz="0" w:space="0" w:color="auto"/>
        <w:bottom w:val="none" w:sz="0" w:space="0" w:color="auto"/>
        <w:right w:val="none" w:sz="0" w:space="0" w:color="auto"/>
      </w:divBdr>
      <w:divsChild>
        <w:div w:id="630790899">
          <w:marLeft w:val="0"/>
          <w:marRight w:val="0"/>
          <w:marTop w:val="0"/>
          <w:marBottom w:val="0"/>
          <w:divBdr>
            <w:top w:val="none" w:sz="0" w:space="0" w:color="auto"/>
            <w:left w:val="none" w:sz="0" w:space="0" w:color="auto"/>
            <w:bottom w:val="none" w:sz="0" w:space="0" w:color="auto"/>
            <w:right w:val="none" w:sz="0" w:space="0" w:color="auto"/>
          </w:divBdr>
          <w:divsChild>
            <w:div w:id="818111152">
              <w:marLeft w:val="0"/>
              <w:marRight w:val="0"/>
              <w:marTop w:val="0"/>
              <w:marBottom w:val="0"/>
              <w:divBdr>
                <w:top w:val="none" w:sz="0" w:space="0" w:color="auto"/>
                <w:left w:val="none" w:sz="0" w:space="0" w:color="auto"/>
                <w:bottom w:val="none" w:sz="0" w:space="0" w:color="auto"/>
                <w:right w:val="none" w:sz="0" w:space="0" w:color="auto"/>
              </w:divBdr>
              <w:divsChild>
                <w:div w:id="1072435502">
                  <w:marLeft w:val="0"/>
                  <w:marRight w:val="0"/>
                  <w:marTop w:val="0"/>
                  <w:marBottom w:val="0"/>
                  <w:divBdr>
                    <w:top w:val="none" w:sz="0" w:space="0" w:color="auto"/>
                    <w:left w:val="none" w:sz="0" w:space="0" w:color="auto"/>
                    <w:bottom w:val="none" w:sz="0" w:space="0" w:color="auto"/>
                    <w:right w:val="none" w:sz="0" w:space="0" w:color="auto"/>
                  </w:divBdr>
                  <w:divsChild>
                    <w:div w:id="771776320">
                      <w:marLeft w:val="0"/>
                      <w:marRight w:val="0"/>
                      <w:marTop w:val="0"/>
                      <w:marBottom w:val="0"/>
                      <w:divBdr>
                        <w:top w:val="none" w:sz="0" w:space="0" w:color="auto"/>
                        <w:left w:val="none" w:sz="0" w:space="0" w:color="auto"/>
                        <w:bottom w:val="none" w:sz="0" w:space="0" w:color="auto"/>
                        <w:right w:val="none" w:sz="0" w:space="0" w:color="auto"/>
                      </w:divBdr>
                      <w:divsChild>
                        <w:div w:id="9129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461083">
      <w:bodyDiv w:val="1"/>
      <w:marLeft w:val="0"/>
      <w:marRight w:val="0"/>
      <w:marTop w:val="0"/>
      <w:marBottom w:val="0"/>
      <w:divBdr>
        <w:top w:val="none" w:sz="0" w:space="0" w:color="auto"/>
        <w:left w:val="none" w:sz="0" w:space="0" w:color="auto"/>
        <w:bottom w:val="none" w:sz="0" w:space="0" w:color="auto"/>
        <w:right w:val="none" w:sz="0" w:space="0" w:color="auto"/>
      </w:divBdr>
    </w:div>
    <w:div w:id="1718703209">
      <w:bodyDiv w:val="1"/>
      <w:marLeft w:val="0"/>
      <w:marRight w:val="0"/>
      <w:marTop w:val="0"/>
      <w:marBottom w:val="0"/>
      <w:divBdr>
        <w:top w:val="none" w:sz="0" w:space="0" w:color="auto"/>
        <w:left w:val="none" w:sz="0" w:space="0" w:color="auto"/>
        <w:bottom w:val="none" w:sz="0" w:space="0" w:color="auto"/>
        <w:right w:val="none" w:sz="0" w:space="0" w:color="auto"/>
      </w:divBdr>
    </w:div>
    <w:div w:id="1719012181">
      <w:bodyDiv w:val="1"/>
      <w:marLeft w:val="0"/>
      <w:marRight w:val="0"/>
      <w:marTop w:val="0"/>
      <w:marBottom w:val="0"/>
      <w:divBdr>
        <w:top w:val="none" w:sz="0" w:space="0" w:color="auto"/>
        <w:left w:val="none" w:sz="0" w:space="0" w:color="auto"/>
        <w:bottom w:val="none" w:sz="0" w:space="0" w:color="auto"/>
        <w:right w:val="none" w:sz="0" w:space="0" w:color="auto"/>
      </w:divBdr>
    </w:div>
    <w:div w:id="1720669855">
      <w:bodyDiv w:val="1"/>
      <w:marLeft w:val="0"/>
      <w:marRight w:val="0"/>
      <w:marTop w:val="0"/>
      <w:marBottom w:val="0"/>
      <w:divBdr>
        <w:top w:val="none" w:sz="0" w:space="0" w:color="auto"/>
        <w:left w:val="none" w:sz="0" w:space="0" w:color="auto"/>
        <w:bottom w:val="none" w:sz="0" w:space="0" w:color="auto"/>
        <w:right w:val="none" w:sz="0" w:space="0" w:color="auto"/>
      </w:divBdr>
    </w:div>
    <w:div w:id="1720744609">
      <w:bodyDiv w:val="1"/>
      <w:marLeft w:val="0"/>
      <w:marRight w:val="0"/>
      <w:marTop w:val="0"/>
      <w:marBottom w:val="0"/>
      <w:divBdr>
        <w:top w:val="none" w:sz="0" w:space="0" w:color="auto"/>
        <w:left w:val="none" w:sz="0" w:space="0" w:color="auto"/>
        <w:bottom w:val="none" w:sz="0" w:space="0" w:color="auto"/>
        <w:right w:val="none" w:sz="0" w:space="0" w:color="auto"/>
      </w:divBdr>
    </w:div>
    <w:div w:id="1722825895">
      <w:bodyDiv w:val="1"/>
      <w:marLeft w:val="0"/>
      <w:marRight w:val="0"/>
      <w:marTop w:val="0"/>
      <w:marBottom w:val="0"/>
      <w:divBdr>
        <w:top w:val="none" w:sz="0" w:space="0" w:color="auto"/>
        <w:left w:val="none" w:sz="0" w:space="0" w:color="auto"/>
        <w:bottom w:val="none" w:sz="0" w:space="0" w:color="auto"/>
        <w:right w:val="none" w:sz="0" w:space="0" w:color="auto"/>
      </w:divBdr>
    </w:div>
    <w:div w:id="1723095320">
      <w:bodyDiv w:val="1"/>
      <w:marLeft w:val="0"/>
      <w:marRight w:val="0"/>
      <w:marTop w:val="0"/>
      <w:marBottom w:val="0"/>
      <w:divBdr>
        <w:top w:val="none" w:sz="0" w:space="0" w:color="auto"/>
        <w:left w:val="none" w:sz="0" w:space="0" w:color="auto"/>
        <w:bottom w:val="none" w:sz="0" w:space="0" w:color="auto"/>
        <w:right w:val="none" w:sz="0" w:space="0" w:color="auto"/>
      </w:divBdr>
    </w:div>
    <w:div w:id="1725445051">
      <w:bodyDiv w:val="1"/>
      <w:marLeft w:val="0"/>
      <w:marRight w:val="0"/>
      <w:marTop w:val="0"/>
      <w:marBottom w:val="0"/>
      <w:divBdr>
        <w:top w:val="none" w:sz="0" w:space="0" w:color="auto"/>
        <w:left w:val="none" w:sz="0" w:space="0" w:color="auto"/>
        <w:bottom w:val="none" w:sz="0" w:space="0" w:color="auto"/>
        <w:right w:val="none" w:sz="0" w:space="0" w:color="auto"/>
      </w:divBdr>
    </w:div>
    <w:div w:id="1725790533">
      <w:bodyDiv w:val="1"/>
      <w:marLeft w:val="0"/>
      <w:marRight w:val="0"/>
      <w:marTop w:val="0"/>
      <w:marBottom w:val="0"/>
      <w:divBdr>
        <w:top w:val="none" w:sz="0" w:space="0" w:color="auto"/>
        <w:left w:val="none" w:sz="0" w:space="0" w:color="auto"/>
        <w:bottom w:val="none" w:sz="0" w:space="0" w:color="auto"/>
        <w:right w:val="none" w:sz="0" w:space="0" w:color="auto"/>
      </w:divBdr>
    </w:div>
    <w:div w:id="1725982531">
      <w:bodyDiv w:val="1"/>
      <w:marLeft w:val="0"/>
      <w:marRight w:val="0"/>
      <w:marTop w:val="0"/>
      <w:marBottom w:val="0"/>
      <w:divBdr>
        <w:top w:val="none" w:sz="0" w:space="0" w:color="auto"/>
        <w:left w:val="none" w:sz="0" w:space="0" w:color="auto"/>
        <w:bottom w:val="none" w:sz="0" w:space="0" w:color="auto"/>
        <w:right w:val="none" w:sz="0" w:space="0" w:color="auto"/>
      </w:divBdr>
    </w:div>
    <w:div w:id="1728066429">
      <w:bodyDiv w:val="1"/>
      <w:marLeft w:val="0"/>
      <w:marRight w:val="0"/>
      <w:marTop w:val="0"/>
      <w:marBottom w:val="0"/>
      <w:divBdr>
        <w:top w:val="none" w:sz="0" w:space="0" w:color="auto"/>
        <w:left w:val="none" w:sz="0" w:space="0" w:color="auto"/>
        <w:bottom w:val="none" w:sz="0" w:space="0" w:color="auto"/>
        <w:right w:val="none" w:sz="0" w:space="0" w:color="auto"/>
      </w:divBdr>
    </w:div>
    <w:div w:id="1729724183">
      <w:bodyDiv w:val="1"/>
      <w:marLeft w:val="0"/>
      <w:marRight w:val="0"/>
      <w:marTop w:val="0"/>
      <w:marBottom w:val="0"/>
      <w:divBdr>
        <w:top w:val="none" w:sz="0" w:space="0" w:color="auto"/>
        <w:left w:val="none" w:sz="0" w:space="0" w:color="auto"/>
        <w:bottom w:val="none" w:sz="0" w:space="0" w:color="auto"/>
        <w:right w:val="none" w:sz="0" w:space="0" w:color="auto"/>
      </w:divBdr>
    </w:div>
    <w:div w:id="1732733497">
      <w:bodyDiv w:val="1"/>
      <w:marLeft w:val="0"/>
      <w:marRight w:val="0"/>
      <w:marTop w:val="0"/>
      <w:marBottom w:val="0"/>
      <w:divBdr>
        <w:top w:val="none" w:sz="0" w:space="0" w:color="auto"/>
        <w:left w:val="none" w:sz="0" w:space="0" w:color="auto"/>
        <w:bottom w:val="none" w:sz="0" w:space="0" w:color="auto"/>
        <w:right w:val="none" w:sz="0" w:space="0" w:color="auto"/>
      </w:divBdr>
    </w:div>
    <w:div w:id="1734085460">
      <w:bodyDiv w:val="1"/>
      <w:marLeft w:val="0"/>
      <w:marRight w:val="0"/>
      <w:marTop w:val="0"/>
      <w:marBottom w:val="0"/>
      <w:divBdr>
        <w:top w:val="none" w:sz="0" w:space="0" w:color="auto"/>
        <w:left w:val="none" w:sz="0" w:space="0" w:color="auto"/>
        <w:bottom w:val="none" w:sz="0" w:space="0" w:color="auto"/>
        <w:right w:val="none" w:sz="0" w:space="0" w:color="auto"/>
      </w:divBdr>
    </w:div>
    <w:div w:id="1734573514">
      <w:bodyDiv w:val="1"/>
      <w:marLeft w:val="0"/>
      <w:marRight w:val="0"/>
      <w:marTop w:val="0"/>
      <w:marBottom w:val="0"/>
      <w:divBdr>
        <w:top w:val="none" w:sz="0" w:space="0" w:color="auto"/>
        <w:left w:val="none" w:sz="0" w:space="0" w:color="auto"/>
        <w:bottom w:val="none" w:sz="0" w:space="0" w:color="auto"/>
        <w:right w:val="none" w:sz="0" w:space="0" w:color="auto"/>
      </w:divBdr>
    </w:div>
    <w:div w:id="1734962434">
      <w:bodyDiv w:val="1"/>
      <w:marLeft w:val="0"/>
      <w:marRight w:val="0"/>
      <w:marTop w:val="0"/>
      <w:marBottom w:val="0"/>
      <w:divBdr>
        <w:top w:val="none" w:sz="0" w:space="0" w:color="auto"/>
        <w:left w:val="none" w:sz="0" w:space="0" w:color="auto"/>
        <w:bottom w:val="none" w:sz="0" w:space="0" w:color="auto"/>
        <w:right w:val="none" w:sz="0" w:space="0" w:color="auto"/>
      </w:divBdr>
    </w:div>
    <w:div w:id="1735657791">
      <w:bodyDiv w:val="1"/>
      <w:marLeft w:val="0"/>
      <w:marRight w:val="0"/>
      <w:marTop w:val="0"/>
      <w:marBottom w:val="0"/>
      <w:divBdr>
        <w:top w:val="none" w:sz="0" w:space="0" w:color="auto"/>
        <w:left w:val="none" w:sz="0" w:space="0" w:color="auto"/>
        <w:bottom w:val="none" w:sz="0" w:space="0" w:color="auto"/>
        <w:right w:val="none" w:sz="0" w:space="0" w:color="auto"/>
      </w:divBdr>
    </w:div>
    <w:div w:id="1739404909">
      <w:bodyDiv w:val="1"/>
      <w:marLeft w:val="0"/>
      <w:marRight w:val="0"/>
      <w:marTop w:val="0"/>
      <w:marBottom w:val="0"/>
      <w:divBdr>
        <w:top w:val="none" w:sz="0" w:space="0" w:color="auto"/>
        <w:left w:val="none" w:sz="0" w:space="0" w:color="auto"/>
        <w:bottom w:val="none" w:sz="0" w:space="0" w:color="auto"/>
        <w:right w:val="none" w:sz="0" w:space="0" w:color="auto"/>
      </w:divBdr>
    </w:div>
    <w:div w:id="1739786038">
      <w:bodyDiv w:val="1"/>
      <w:marLeft w:val="0"/>
      <w:marRight w:val="0"/>
      <w:marTop w:val="0"/>
      <w:marBottom w:val="0"/>
      <w:divBdr>
        <w:top w:val="none" w:sz="0" w:space="0" w:color="auto"/>
        <w:left w:val="none" w:sz="0" w:space="0" w:color="auto"/>
        <w:bottom w:val="none" w:sz="0" w:space="0" w:color="auto"/>
        <w:right w:val="none" w:sz="0" w:space="0" w:color="auto"/>
      </w:divBdr>
    </w:div>
    <w:div w:id="1741440603">
      <w:bodyDiv w:val="1"/>
      <w:marLeft w:val="0"/>
      <w:marRight w:val="0"/>
      <w:marTop w:val="0"/>
      <w:marBottom w:val="0"/>
      <w:divBdr>
        <w:top w:val="none" w:sz="0" w:space="0" w:color="auto"/>
        <w:left w:val="none" w:sz="0" w:space="0" w:color="auto"/>
        <w:bottom w:val="none" w:sz="0" w:space="0" w:color="auto"/>
        <w:right w:val="none" w:sz="0" w:space="0" w:color="auto"/>
      </w:divBdr>
    </w:div>
    <w:div w:id="1743672046">
      <w:bodyDiv w:val="1"/>
      <w:marLeft w:val="0"/>
      <w:marRight w:val="0"/>
      <w:marTop w:val="0"/>
      <w:marBottom w:val="0"/>
      <w:divBdr>
        <w:top w:val="none" w:sz="0" w:space="0" w:color="auto"/>
        <w:left w:val="none" w:sz="0" w:space="0" w:color="auto"/>
        <w:bottom w:val="none" w:sz="0" w:space="0" w:color="auto"/>
        <w:right w:val="none" w:sz="0" w:space="0" w:color="auto"/>
      </w:divBdr>
    </w:div>
    <w:div w:id="1744333456">
      <w:bodyDiv w:val="1"/>
      <w:marLeft w:val="0"/>
      <w:marRight w:val="0"/>
      <w:marTop w:val="0"/>
      <w:marBottom w:val="0"/>
      <w:divBdr>
        <w:top w:val="none" w:sz="0" w:space="0" w:color="auto"/>
        <w:left w:val="none" w:sz="0" w:space="0" w:color="auto"/>
        <w:bottom w:val="none" w:sz="0" w:space="0" w:color="auto"/>
        <w:right w:val="none" w:sz="0" w:space="0" w:color="auto"/>
      </w:divBdr>
    </w:div>
    <w:div w:id="1746609289">
      <w:bodyDiv w:val="1"/>
      <w:marLeft w:val="0"/>
      <w:marRight w:val="0"/>
      <w:marTop w:val="0"/>
      <w:marBottom w:val="0"/>
      <w:divBdr>
        <w:top w:val="none" w:sz="0" w:space="0" w:color="auto"/>
        <w:left w:val="none" w:sz="0" w:space="0" w:color="auto"/>
        <w:bottom w:val="none" w:sz="0" w:space="0" w:color="auto"/>
        <w:right w:val="none" w:sz="0" w:space="0" w:color="auto"/>
      </w:divBdr>
    </w:div>
    <w:div w:id="1747338891">
      <w:bodyDiv w:val="1"/>
      <w:marLeft w:val="0"/>
      <w:marRight w:val="0"/>
      <w:marTop w:val="0"/>
      <w:marBottom w:val="0"/>
      <w:divBdr>
        <w:top w:val="none" w:sz="0" w:space="0" w:color="auto"/>
        <w:left w:val="none" w:sz="0" w:space="0" w:color="auto"/>
        <w:bottom w:val="none" w:sz="0" w:space="0" w:color="auto"/>
        <w:right w:val="none" w:sz="0" w:space="0" w:color="auto"/>
      </w:divBdr>
    </w:div>
    <w:div w:id="1747653951">
      <w:bodyDiv w:val="1"/>
      <w:marLeft w:val="0"/>
      <w:marRight w:val="0"/>
      <w:marTop w:val="0"/>
      <w:marBottom w:val="0"/>
      <w:divBdr>
        <w:top w:val="none" w:sz="0" w:space="0" w:color="auto"/>
        <w:left w:val="none" w:sz="0" w:space="0" w:color="auto"/>
        <w:bottom w:val="none" w:sz="0" w:space="0" w:color="auto"/>
        <w:right w:val="none" w:sz="0" w:space="0" w:color="auto"/>
      </w:divBdr>
    </w:div>
    <w:div w:id="1747873317">
      <w:bodyDiv w:val="1"/>
      <w:marLeft w:val="0"/>
      <w:marRight w:val="0"/>
      <w:marTop w:val="0"/>
      <w:marBottom w:val="0"/>
      <w:divBdr>
        <w:top w:val="none" w:sz="0" w:space="0" w:color="auto"/>
        <w:left w:val="none" w:sz="0" w:space="0" w:color="auto"/>
        <w:bottom w:val="none" w:sz="0" w:space="0" w:color="auto"/>
        <w:right w:val="none" w:sz="0" w:space="0" w:color="auto"/>
      </w:divBdr>
    </w:div>
    <w:div w:id="1749106751">
      <w:bodyDiv w:val="1"/>
      <w:marLeft w:val="0"/>
      <w:marRight w:val="0"/>
      <w:marTop w:val="0"/>
      <w:marBottom w:val="0"/>
      <w:divBdr>
        <w:top w:val="none" w:sz="0" w:space="0" w:color="auto"/>
        <w:left w:val="none" w:sz="0" w:space="0" w:color="auto"/>
        <w:bottom w:val="none" w:sz="0" w:space="0" w:color="auto"/>
        <w:right w:val="none" w:sz="0" w:space="0" w:color="auto"/>
      </w:divBdr>
    </w:div>
    <w:div w:id="1750611990">
      <w:bodyDiv w:val="1"/>
      <w:marLeft w:val="0"/>
      <w:marRight w:val="0"/>
      <w:marTop w:val="0"/>
      <w:marBottom w:val="0"/>
      <w:divBdr>
        <w:top w:val="none" w:sz="0" w:space="0" w:color="auto"/>
        <w:left w:val="none" w:sz="0" w:space="0" w:color="auto"/>
        <w:bottom w:val="none" w:sz="0" w:space="0" w:color="auto"/>
        <w:right w:val="none" w:sz="0" w:space="0" w:color="auto"/>
      </w:divBdr>
    </w:div>
    <w:div w:id="1750998614">
      <w:bodyDiv w:val="1"/>
      <w:marLeft w:val="0"/>
      <w:marRight w:val="0"/>
      <w:marTop w:val="0"/>
      <w:marBottom w:val="0"/>
      <w:divBdr>
        <w:top w:val="none" w:sz="0" w:space="0" w:color="auto"/>
        <w:left w:val="none" w:sz="0" w:space="0" w:color="auto"/>
        <w:bottom w:val="none" w:sz="0" w:space="0" w:color="auto"/>
        <w:right w:val="none" w:sz="0" w:space="0" w:color="auto"/>
      </w:divBdr>
    </w:div>
    <w:div w:id="1753351845">
      <w:bodyDiv w:val="1"/>
      <w:marLeft w:val="0"/>
      <w:marRight w:val="0"/>
      <w:marTop w:val="0"/>
      <w:marBottom w:val="0"/>
      <w:divBdr>
        <w:top w:val="none" w:sz="0" w:space="0" w:color="auto"/>
        <w:left w:val="none" w:sz="0" w:space="0" w:color="auto"/>
        <w:bottom w:val="none" w:sz="0" w:space="0" w:color="auto"/>
        <w:right w:val="none" w:sz="0" w:space="0" w:color="auto"/>
      </w:divBdr>
    </w:div>
    <w:div w:id="1754471682">
      <w:bodyDiv w:val="1"/>
      <w:marLeft w:val="0"/>
      <w:marRight w:val="0"/>
      <w:marTop w:val="0"/>
      <w:marBottom w:val="0"/>
      <w:divBdr>
        <w:top w:val="none" w:sz="0" w:space="0" w:color="auto"/>
        <w:left w:val="none" w:sz="0" w:space="0" w:color="auto"/>
        <w:bottom w:val="none" w:sz="0" w:space="0" w:color="auto"/>
        <w:right w:val="none" w:sz="0" w:space="0" w:color="auto"/>
      </w:divBdr>
      <w:divsChild>
        <w:div w:id="503978736">
          <w:marLeft w:val="0"/>
          <w:marRight w:val="0"/>
          <w:marTop w:val="0"/>
          <w:marBottom w:val="360"/>
          <w:divBdr>
            <w:top w:val="none" w:sz="0" w:space="0" w:color="auto"/>
            <w:left w:val="none" w:sz="0" w:space="0" w:color="auto"/>
            <w:bottom w:val="none" w:sz="0" w:space="0" w:color="auto"/>
            <w:right w:val="none" w:sz="0" w:space="0" w:color="auto"/>
          </w:divBdr>
        </w:div>
      </w:divsChild>
    </w:div>
    <w:div w:id="1758748748">
      <w:bodyDiv w:val="1"/>
      <w:marLeft w:val="0"/>
      <w:marRight w:val="0"/>
      <w:marTop w:val="0"/>
      <w:marBottom w:val="0"/>
      <w:divBdr>
        <w:top w:val="none" w:sz="0" w:space="0" w:color="auto"/>
        <w:left w:val="none" w:sz="0" w:space="0" w:color="auto"/>
        <w:bottom w:val="none" w:sz="0" w:space="0" w:color="auto"/>
        <w:right w:val="none" w:sz="0" w:space="0" w:color="auto"/>
      </w:divBdr>
    </w:div>
    <w:div w:id="1759132162">
      <w:bodyDiv w:val="1"/>
      <w:marLeft w:val="0"/>
      <w:marRight w:val="0"/>
      <w:marTop w:val="0"/>
      <w:marBottom w:val="0"/>
      <w:divBdr>
        <w:top w:val="none" w:sz="0" w:space="0" w:color="auto"/>
        <w:left w:val="none" w:sz="0" w:space="0" w:color="auto"/>
        <w:bottom w:val="none" w:sz="0" w:space="0" w:color="auto"/>
        <w:right w:val="none" w:sz="0" w:space="0" w:color="auto"/>
      </w:divBdr>
    </w:div>
    <w:div w:id="1760324174">
      <w:bodyDiv w:val="1"/>
      <w:marLeft w:val="0"/>
      <w:marRight w:val="0"/>
      <w:marTop w:val="0"/>
      <w:marBottom w:val="0"/>
      <w:divBdr>
        <w:top w:val="none" w:sz="0" w:space="0" w:color="auto"/>
        <w:left w:val="none" w:sz="0" w:space="0" w:color="auto"/>
        <w:bottom w:val="none" w:sz="0" w:space="0" w:color="auto"/>
        <w:right w:val="none" w:sz="0" w:space="0" w:color="auto"/>
      </w:divBdr>
    </w:div>
    <w:div w:id="1761415492">
      <w:bodyDiv w:val="1"/>
      <w:marLeft w:val="0"/>
      <w:marRight w:val="0"/>
      <w:marTop w:val="0"/>
      <w:marBottom w:val="0"/>
      <w:divBdr>
        <w:top w:val="none" w:sz="0" w:space="0" w:color="auto"/>
        <w:left w:val="none" w:sz="0" w:space="0" w:color="auto"/>
        <w:bottom w:val="none" w:sz="0" w:space="0" w:color="auto"/>
        <w:right w:val="none" w:sz="0" w:space="0" w:color="auto"/>
      </w:divBdr>
    </w:div>
    <w:div w:id="1762020124">
      <w:bodyDiv w:val="1"/>
      <w:marLeft w:val="0"/>
      <w:marRight w:val="0"/>
      <w:marTop w:val="0"/>
      <w:marBottom w:val="0"/>
      <w:divBdr>
        <w:top w:val="none" w:sz="0" w:space="0" w:color="auto"/>
        <w:left w:val="none" w:sz="0" w:space="0" w:color="auto"/>
        <w:bottom w:val="none" w:sz="0" w:space="0" w:color="auto"/>
        <w:right w:val="none" w:sz="0" w:space="0" w:color="auto"/>
      </w:divBdr>
    </w:div>
    <w:div w:id="1762873100">
      <w:bodyDiv w:val="1"/>
      <w:marLeft w:val="0"/>
      <w:marRight w:val="0"/>
      <w:marTop w:val="0"/>
      <w:marBottom w:val="0"/>
      <w:divBdr>
        <w:top w:val="none" w:sz="0" w:space="0" w:color="auto"/>
        <w:left w:val="none" w:sz="0" w:space="0" w:color="auto"/>
        <w:bottom w:val="none" w:sz="0" w:space="0" w:color="auto"/>
        <w:right w:val="none" w:sz="0" w:space="0" w:color="auto"/>
      </w:divBdr>
    </w:div>
    <w:div w:id="1763840650">
      <w:bodyDiv w:val="1"/>
      <w:marLeft w:val="0"/>
      <w:marRight w:val="0"/>
      <w:marTop w:val="0"/>
      <w:marBottom w:val="0"/>
      <w:divBdr>
        <w:top w:val="none" w:sz="0" w:space="0" w:color="auto"/>
        <w:left w:val="none" w:sz="0" w:space="0" w:color="auto"/>
        <w:bottom w:val="none" w:sz="0" w:space="0" w:color="auto"/>
        <w:right w:val="none" w:sz="0" w:space="0" w:color="auto"/>
      </w:divBdr>
    </w:div>
    <w:div w:id="1765876864">
      <w:bodyDiv w:val="1"/>
      <w:marLeft w:val="0"/>
      <w:marRight w:val="0"/>
      <w:marTop w:val="0"/>
      <w:marBottom w:val="0"/>
      <w:divBdr>
        <w:top w:val="none" w:sz="0" w:space="0" w:color="auto"/>
        <w:left w:val="none" w:sz="0" w:space="0" w:color="auto"/>
        <w:bottom w:val="none" w:sz="0" w:space="0" w:color="auto"/>
        <w:right w:val="none" w:sz="0" w:space="0" w:color="auto"/>
      </w:divBdr>
    </w:div>
    <w:div w:id="1768192272">
      <w:bodyDiv w:val="1"/>
      <w:marLeft w:val="0"/>
      <w:marRight w:val="0"/>
      <w:marTop w:val="0"/>
      <w:marBottom w:val="0"/>
      <w:divBdr>
        <w:top w:val="none" w:sz="0" w:space="0" w:color="auto"/>
        <w:left w:val="none" w:sz="0" w:space="0" w:color="auto"/>
        <w:bottom w:val="none" w:sz="0" w:space="0" w:color="auto"/>
        <w:right w:val="none" w:sz="0" w:space="0" w:color="auto"/>
      </w:divBdr>
    </w:div>
    <w:div w:id="1768236841">
      <w:bodyDiv w:val="1"/>
      <w:marLeft w:val="0"/>
      <w:marRight w:val="0"/>
      <w:marTop w:val="0"/>
      <w:marBottom w:val="0"/>
      <w:divBdr>
        <w:top w:val="none" w:sz="0" w:space="0" w:color="auto"/>
        <w:left w:val="none" w:sz="0" w:space="0" w:color="auto"/>
        <w:bottom w:val="none" w:sz="0" w:space="0" w:color="auto"/>
        <w:right w:val="none" w:sz="0" w:space="0" w:color="auto"/>
      </w:divBdr>
    </w:div>
    <w:div w:id="1768647020">
      <w:bodyDiv w:val="1"/>
      <w:marLeft w:val="0"/>
      <w:marRight w:val="0"/>
      <w:marTop w:val="0"/>
      <w:marBottom w:val="0"/>
      <w:divBdr>
        <w:top w:val="none" w:sz="0" w:space="0" w:color="auto"/>
        <w:left w:val="none" w:sz="0" w:space="0" w:color="auto"/>
        <w:bottom w:val="none" w:sz="0" w:space="0" w:color="auto"/>
        <w:right w:val="none" w:sz="0" w:space="0" w:color="auto"/>
      </w:divBdr>
    </w:div>
    <w:div w:id="1769277603">
      <w:bodyDiv w:val="1"/>
      <w:marLeft w:val="0"/>
      <w:marRight w:val="0"/>
      <w:marTop w:val="0"/>
      <w:marBottom w:val="0"/>
      <w:divBdr>
        <w:top w:val="none" w:sz="0" w:space="0" w:color="auto"/>
        <w:left w:val="none" w:sz="0" w:space="0" w:color="auto"/>
        <w:bottom w:val="none" w:sz="0" w:space="0" w:color="auto"/>
        <w:right w:val="none" w:sz="0" w:space="0" w:color="auto"/>
      </w:divBdr>
    </w:div>
    <w:div w:id="1769352306">
      <w:bodyDiv w:val="1"/>
      <w:marLeft w:val="0"/>
      <w:marRight w:val="0"/>
      <w:marTop w:val="0"/>
      <w:marBottom w:val="0"/>
      <w:divBdr>
        <w:top w:val="none" w:sz="0" w:space="0" w:color="auto"/>
        <w:left w:val="none" w:sz="0" w:space="0" w:color="auto"/>
        <w:bottom w:val="none" w:sz="0" w:space="0" w:color="auto"/>
        <w:right w:val="none" w:sz="0" w:space="0" w:color="auto"/>
      </w:divBdr>
    </w:div>
    <w:div w:id="1771317403">
      <w:bodyDiv w:val="1"/>
      <w:marLeft w:val="0"/>
      <w:marRight w:val="0"/>
      <w:marTop w:val="0"/>
      <w:marBottom w:val="0"/>
      <w:divBdr>
        <w:top w:val="none" w:sz="0" w:space="0" w:color="auto"/>
        <w:left w:val="none" w:sz="0" w:space="0" w:color="auto"/>
        <w:bottom w:val="none" w:sz="0" w:space="0" w:color="auto"/>
        <w:right w:val="none" w:sz="0" w:space="0" w:color="auto"/>
      </w:divBdr>
    </w:div>
    <w:div w:id="1773011560">
      <w:bodyDiv w:val="1"/>
      <w:marLeft w:val="0"/>
      <w:marRight w:val="0"/>
      <w:marTop w:val="0"/>
      <w:marBottom w:val="0"/>
      <w:divBdr>
        <w:top w:val="none" w:sz="0" w:space="0" w:color="auto"/>
        <w:left w:val="none" w:sz="0" w:space="0" w:color="auto"/>
        <w:bottom w:val="none" w:sz="0" w:space="0" w:color="auto"/>
        <w:right w:val="none" w:sz="0" w:space="0" w:color="auto"/>
      </w:divBdr>
    </w:div>
    <w:div w:id="1773281120">
      <w:bodyDiv w:val="1"/>
      <w:marLeft w:val="0"/>
      <w:marRight w:val="0"/>
      <w:marTop w:val="0"/>
      <w:marBottom w:val="0"/>
      <w:divBdr>
        <w:top w:val="none" w:sz="0" w:space="0" w:color="auto"/>
        <w:left w:val="none" w:sz="0" w:space="0" w:color="auto"/>
        <w:bottom w:val="none" w:sz="0" w:space="0" w:color="auto"/>
        <w:right w:val="none" w:sz="0" w:space="0" w:color="auto"/>
      </w:divBdr>
    </w:div>
    <w:div w:id="1773281718">
      <w:bodyDiv w:val="1"/>
      <w:marLeft w:val="0"/>
      <w:marRight w:val="0"/>
      <w:marTop w:val="0"/>
      <w:marBottom w:val="0"/>
      <w:divBdr>
        <w:top w:val="none" w:sz="0" w:space="0" w:color="auto"/>
        <w:left w:val="none" w:sz="0" w:space="0" w:color="auto"/>
        <w:bottom w:val="none" w:sz="0" w:space="0" w:color="auto"/>
        <w:right w:val="none" w:sz="0" w:space="0" w:color="auto"/>
      </w:divBdr>
    </w:div>
    <w:div w:id="1774983116">
      <w:bodyDiv w:val="1"/>
      <w:marLeft w:val="0"/>
      <w:marRight w:val="0"/>
      <w:marTop w:val="0"/>
      <w:marBottom w:val="0"/>
      <w:divBdr>
        <w:top w:val="none" w:sz="0" w:space="0" w:color="auto"/>
        <w:left w:val="none" w:sz="0" w:space="0" w:color="auto"/>
        <w:bottom w:val="none" w:sz="0" w:space="0" w:color="auto"/>
        <w:right w:val="none" w:sz="0" w:space="0" w:color="auto"/>
      </w:divBdr>
    </w:div>
    <w:div w:id="1775321844">
      <w:bodyDiv w:val="1"/>
      <w:marLeft w:val="0"/>
      <w:marRight w:val="0"/>
      <w:marTop w:val="0"/>
      <w:marBottom w:val="0"/>
      <w:divBdr>
        <w:top w:val="none" w:sz="0" w:space="0" w:color="auto"/>
        <w:left w:val="none" w:sz="0" w:space="0" w:color="auto"/>
        <w:bottom w:val="none" w:sz="0" w:space="0" w:color="auto"/>
        <w:right w:val="none" w:sz="0" w:space="0" w:color="auto"/>
      </w:divBdr>
    </w:div>
    <w:div w:id="1777097209">
      <w:bodyDiv w:val="1"/>
      <w:marLeft w:val="0"/>
      <w:marRight w:val="0"/>
      <w:marTop w:val="0"/>
      <w:marBottom w:val="0"/>
      <w:divBdr>
        <w:top w:val="none" w:sz="0" w:space="0" w:color="auto"/>
        <w:left w:val="none" w:sz="0" w:space="0" w:color="auto"/>
        <w:bottom w:val="none" w:sz="0" w:space="0" w:color="auto"/>
        <w:right w:val="none" w:sz="0" w:space="0" w:color="auto"/>
      </w:divBdr>
    </w:div>
    <w:div w:id="1778678006">
      <w:bodyDiv w:val="1"/>
      <w:marLeft w:val="0"/>
      <w:marRight w:val="0"/>
      <w:marTop w:val="0"/>
      <w:marBottom w:val="0"/>
      <w:divBdr>
        <w:top w:val="none" w:sz="0" w:space="0" w:color="auto"/>
        <w:left w:val="none" w:sz="0" w:space="0" w:color="auto"/>
        <w:bottom w:val="none" w:sz="0" w:space="0" w:color="auto"/>
        <w:right w:val="none" w:sz="0" w:space="0" w:color="auto"/>
      </w:divBdr>
    </w:div>
    <w:div w:id="1779333870">
      <w:bodyDiv w:val="1"/>
      <w:marLeft w:val="0"/>
      <w:marRight w:val="0"/>
      <w:marTop w:val="0"/>
      <w:marBottom w:val="0"/>
      <w:divBdr>
        <w:top w:val="none" w:sz="0" w:space="0" w:color="auto"/>
        <w:left w:val="none" w:sz="0" w:space="0" w:color="auto"/>
        <w:bottom w:val="none" w:sz="0" w:space="0" w:color="auto"/>
        <w:right w:val="none" w:sz="0" w:space="0" w:color="auto"/>
      </w:divBdr>
    </w:div>
    <w:div w:id="1782071169">
      <w:bodyDiv w:val="1"/>
      <w:marLeft w:val="0"/>
      <w:marRight w:val="0"/>
      <w:marTop w:val="0"/>
      <w:marBottom w:val="0"/>
      <w:divBdr>
        <w:top w:val="none" w:sz="0" w:space="0" w:color="auto"/>
        <w:left w:val="none" w:sz="0" w:space="0" w:color="auto"/>
        <w:bottom w:val="none" w:sz="0" w:space="0" w:color="auto"/>
        <w:right w:val="none" w:sz="0" w:space="0" w:color="auto"/>
      </w:divBdr>
    </w:div>
    <w:div w:id="1782335751">
      <w:bodyDiv w:val="1"/>
      <w:marLeft w:val="0"/>
      <w:marRight w:val="0"/>
      <w:marTop w:val="0"/>
      <w:marBottom w:val="0"/>
      <w:divBdr>
        <w:top w:val="none" w:sz="0" w:space="0" w:color="auto"/>
        <w:left w:val="none" w:sz="0" w:space="0" w:color="auto"/>
        <w:bottom w:val="none" w:sz="0" w:space="0" w:color="auto"/>
        <w:right w:val="none" w:sz="0" w:space="0" w:color="auto"/>
      </w:divBdr>
    </w:div>
    <w:div w:id="1782651234">
      <w:bodyDiv w:val="1"/>
      <w:marLeft w:val="0"/>
      <w:marRight w:val="0"/>
      <w:marTop w:val="0"/>
      <w:marBottom w:val="0"/>
      <w:divBdr>
        <w:top w:val="none" w:sz="0" w:space="0" w:color="auto"/>
        <w:left w:val="none" w:sz="0" w:space="0" w:color="auto"/>
        <w:bottom w:val="none" w:sz="0" w:space="0" w:color="auto"/>
        <w:right w:val="none" w:sz="0" w:space="0" w:color="auto"/>
      </w:divBdr>
    </w:div>
    <w:div w:id="1784807475">
      <w:bodyDiv w:val="1"/>
      <w:marLeft w:val="0"/>
      <w:marRight w:val="0"/>
      <w:marTop w:val="0"/>
      <w:marBottom w:val="0"/>
      <w:divBdr>
        <w:top w:val="none" w:sz="0" w:space="0" w:color="auto"/>
        <w:left w:val="none" w:sz="0" w:space="0" w:color="auto"/>
        <w:bottom w:val="none" w:sz="0" w:space="0" w:color="auto"/>
        <w:right w:val="none" w:sz="0" w:space="0" w:color="auto"/>
      </w:divBdr>
    </w:div>
    <w:div w:id="1785033824">
      <w:bodyDiv w:val="1"/>
      <w:marLeft w:val="0"/>
      <w:marRight w:val="0"/>
      <w:marTop w:val="0"/>
      <w:marBottom w:val="0"/>
      <w:divBdr>
        <w:top w:val="none" w:sz="0" w:space="0" w:color="auto"/>
        <w:left w:val="none" w:sz="0" w:space="0" w:color="auto"/>
        <w:bottom w:val="none" w:sz="0" w:space="0" w:color="auto"/>
        <w:right w:val="none" w:sz="0" w:space="0" w:color="auto"/>
      </w:divBdr>
    </w:div>
    <w:div w:id="1785151943">
      <w:bodyDiv w:val="1"/>
      <w:marLeft w:val="0"/>
      <w:marRight w:val="0"/>
      <w:marTop w:val="0"/>
      <w:marBottom w:val="0"/>
      <w:divBdr>
        <w:top w:val="none" w:sz="0" w:space="0" w:color="auto"/>
        <w:left w:val="none" w:sz="0" w:space="0" w:color="auto"/>
        <w:bottom w:val="none" w:sz="0" w:space="0" w:color="auto"/>
        <w:right w:val="none" w:sz="0" w:space="0" w:color="auto"/>
      </w:divBdr>
    </w:div>
    <w:div w:id="1785269455">
      <w:bodyDiv w:val="1"/>
      <w:marLeft w:val="0"/>
      <w:marRight w:val="0"/>
      <w:marTop w:val="0"/>
      <w:marBottom w:val="0"/>
      <w:divBdr>
        <w:top w:val="none" w:sz="0" w:space="0" w:color="auto"/>
        <w:left w:val="none" w:sz="0" w:space="0" w:color="auto"/>
        <w:bottom w:val="none" w:sz="0" w:space="0" w:color="auto"/>
        <w:right w:val="none" w:sz="0" w:space="0" w:color="auto"/>
      </w:divBdr>
    </w:div>
    <w:div w:id="1787579796">
      <w:bodyDiv w:val="1"/>
      <w:marLeft w:val="0"/>
      <w:marRight w:val="0"/>
      <w:marTop w:val="0"/>
      <w:marBottom w:val="0"/>
      <w:divBdr>
        <w:top w:val="none" w:sz="0" w:space="0" w:color="auto"/>
        <w:left w:val="none" w:sz="0" w:space="0" w:color="auto"/>
        <w:bottom w:val="none" w:sz="0" w:space="0" w:color="auto"/>
        <w:right w:val="none" w:sz="0" w:space="0" w:color="auto"/>
      </w:divBdr>
    </w:div>
    <w:div w:id="1787698002">
      <w:bodyDiv w:val="1"/>
      <w:marLeft w:val="0"/>
      <w:marRight w:val="0"/>
      <w:marTop w:val="0"/>
      <w:marBottom w:val="0"/>
      <w:divBdr>
        <w:top w:val="none" w:sz="0" w:space="0" w:color="auto"/>
        <w:left w:val="none" w:sz="0" w:space="0" w:color="auto"/>
        <w:bottom w:val="none" w:sz="0" w:space="0" w:color="auto"/>
        <w:right w:val="none" w:sz="0" w:space="0" w:color="auto"/>
      </w:divBdr>
    </w:div>
    <w:div w:id="1789203626">
      <w:bodyDiv w:val="1"/>
      <w:marLeft w:val="0"/>
      <w:marRight w:val="0"/>
      <w:marTop w:val="0"/>
      <w:marBottom w:val="0"/>
      <w:divBdr>
        <w:top w:val="none" w:sz="0" w:space="0" w:color="auto"/>
        <w:left w:val="none" w:sz="0" w:space="0" w:color="auto"/>
        <w:bottom w:val="none" w:sz="0" w:space="0" w:color="auto"/>
        <w:right w:val="none" w:sz="0" w:space="0" w:color="auto"/>
      </w:divBdr>
    </w:div>
    <w:div w:id="1789422701">
      <w:bodyDiv w:val="1"/>
      <w:marLeft w:val="0"/>
      <w:marRight w:val="0"/>
      <w:marTop w:val="0"/>
      <w:marBottom w:val="0"/>
      <w:divBdr>
        <w:top w:val="none" w:sz="0" w:space="0" w:color="auto"/>
        <w:left w:val="none" w:sz="0" w:space="0" w:color="auto"/>
        <w:bottom w:val="none" w:sz="0" w:space="0" w:color="auto"/>
        <w:right w:val="none" w:sz="0" w:space="0" w:color="auto"/>
      </w:divBdr>
    </w:div>
    <w:div w:id="1790926178">
      <w:bodyDiv w:val="1"/>
      <w:marLeft w:val="0"/>
      <w:marRight w:val="0"/>
      <w:marTop w:val="0"/>
      <w:marBottom w:val="0"/>
      <w:divBdr>
        <w:top w:val="none" w:sz="0" w:space="0" w:color="auto"/>
        <w:left w:val="none" w:sz="0" w:space="0" w:color="auto"/>
        <w:bottom w:val="none" w:sz="0" w:space="0" w:color="auto"/>
        <w:right w:val="none" w:sz="0" w:space="0" w:color="auto"/>
      </w:divBdr>
    </w:div>
    <w:div w:id="1791975725">
      <w:bodyDiv w:val="1"/>
      <w:marLeft w:val="0"/>
      <w:marRight w:val="0"/>
      <w:marTop w:val="0"/>
      <w:marBottom w:val="0"/>
      <w:divBdr>
        <w:top w:val="none" w:sz="0" w:space="0" w:color="auto"/>
        <w:left w:val="none" w:sz="0" w:space="0" w:color="auto"/>
        <w:bottom w:val="none" w:sz="0" w:space="0" w:color="auto"/>
        <w:right w:val="none" w:sz="0" w:space="0" w:color="auto"/>
      </w:divBdr>
    </w:div>
    <w:div w:id="1793094025">
      <w:bodyDiv w:val="1"/>
      <w:marLeft w:val="0"/>
      <w:marRight w:val="0"/>
      <w:marTop w:val="0"/>
      <w:marBottom w:val="0"/>
      <w:divBdr>
        <w:top w:val="none" w:sz="0" w:space="0" w:color="auto"/>
        <w:left w:val="none" w:sz="0" w:space="0" w:color="auto"/>
        <w:bottom w:val="none" w:sz="0" w:space="0" w:color="auto"/>
        <w:right w:val="none" w:sz="0" w:space="0" w:color="auto"/>
      </w:divBdr>
    </w:div>
    <w:div w:id="1793593112">
      <w:bodyDiv w:val="1"/>
      <w:marLeft w:val="0"/>
      <w:marRight w:val="0"/>
      <w:marTop w:val="0"/>
      <w:marBottom w:val="0"/>
      <w:divBdr>
        <w:top w:val="none" w:sz="0" w:space="0" w:color="auto"/>
        <w:left w:val="none" w:sz="0" w:space="0" w:color="auto"/>
        <w:bottom w:val="none" w:sz="0" w:space="0" w:color="auto"/>
        <w:right w:val="none" w:sz="0" w:space="0" w:color="auto"/>
      </w:divBdr>
    </w:div>
    <w:div w:id="1793983757">
      <w:bodyDiv w:val="1"/>
      <w:marLeft w:val="0"/>
      <w:marRight w:val="0"/>
      <w:marTop w:val="0"/>
      <w:marBottom w:val="0"/>
      <w:divBdr>
        <w:top w:val="none" w:sz="0" w:space="0" w:color="auto"/>
        <w:left w:val="none" w:sz="0" w:space="0" w:color="auto"/>
        <w:bottom w:val="none" w:sz="0" w:space="0" w:color="auto"/>
        <w:right w:val="none" w:sz="0" w:space="0" w:color="auto"/>
      </w:divBdr>
    </w:div>
    <w:div w:id="1794515910">
      <w:bodyDiv w:val="1"/>
      <w:marLeft w:val="0"/>
      <w:marRight w:val="0"/>
      <w:marTop w:val="0"/>
      <w:marBottom w:val="0"/>
      <w:divBdr>
        <w:top w:val="none" w:sz="0" w:space="0" w:color="auto"/>
        <w:left w:val="none" w:sz="0" w:space="0" w:color="auto"/>
        <w:bottom w:val="none" w:sz="0" w:space="0" w:color="auto"/>
        <w:right w:val="none" w:sz="0" w:space="0" w:color="auto"/>
      </w:divBdr>
    </w:div>
    <w:div w:id="1794707747">
      <w:bodyDiv w:val="1"/>
      <w:marLeft w:val="0"/>
      <w:marRight w:val="0"/>
      <w:marTop w:val="0"/>
      <w:marBottom w:val="0"/>
      <w:divBdr>
        <w:top w:val="none" w:sz="0" w:space="0" w:color="auto"/>
        <w:left w:val="none" w:sz="0" w:space="0" w:color="auto"/>
        <w:bottom w:val="none" w:sz="0" w:space="0" w:color="auto"/>
        <w:right w:val="none" w:sz="0" w:space="0" w:color="auto"/>
      </w:divBdr>
    </w:div>
    <w:div w:id="1796021478">
      <w:bodyDiv w:val="1"/>
      <w:marLeft w:val="0"/>
      <w:marRight w:val="0"/>
      <w:marTop w:val="0"/>
      <w:marBottom w:val="0"/>
      <w:divBdr>
        <w:top w:val="none" w:sz="0" w:space="0" w:color="auto"/>
        <w:left w:val="none" w:sz="0" w:space="0" w:color="auto"/>
        <w:bottom w:val="none" w:sz="0" w:space="0" w:color="auto"/>
        <w:right w:val="none" w:sz="0" w:space="0" w:color="auto"/>
      </w:divBdr>
    </w:div>
    <w:div w:id="1797215278">
      <w:bodyDiv w:val="1"/>
      <w:marLeft w:val="0"/>
      <w:marRight w:val="0"/>
      <w:marTop w:val="0"/>
      <w:marBottom w:val="0"/>
      <w:divBdr>
        <w:top w:val="none" w:sz="0" w:space="0" w:color="auto"/>
        <w:left w:val="none" w:sz="0" w:space="0" w:color="auto"/>
        <w:bottom w:val="none" w:sz="0" w:space="0" w:color="auto"/>
        <w:right w:val="none" w:sz="0" w:space="0" w:color="auto"/>
      </w:divBdr>
    </w:div>
    <w:div w:id="1797678755">
      <w:bodyDiv w:val="1"/>
      <w:marLeft w:val="0"/>
      <w:marRight w:val="0"/>
      <w:marTop w:val="0"/>
      <w:marBottom w:val="0"/>
      <w:divBdr>
        <w:top w:val="none" w:sz="0" w:space="0" w:color="auto"/>
        <w:left w:val="none" w:sz="0" w:space="0" w:color="auto"/>
        <w:bottom w:val="none" w:sz="0" w:space="0" w:color="auto"/>
        <w:right w:val="none" w:sz="0" w:space="0" w:color="auto"/>
      </w:divBdr>
    </w:div>
    <w:div w:id="1797750681">
      <w:bodyDiv w:val="1"/>
      <w:marLeft w:val="0"/>
      <w:marRight w:val="0"/>
      <w:marTop w:val="0"/>
      <w:marBottom w:val="0"/>
      <w:divBdr>
        <w:top w:val="none" w:sz="0" w:space="0" w:color="auto"/>
        <w:left w:val="none" w:sz="0" w:space="0" w:color="auto"/>
        <w:bottom w:val="none" w:sz="0" w:space="0" w:color="auto"/>
        <w:right w:val="none" w:sz="0" w:space="0" w:color="auto"/>
      </w:divBdr>
    </w:div>
    <w:div w:id="1798066816">
      <w:bodyDiv w:val="1"/>
      <w:marLeft w:val="0"/>
      <w:marRight w:val="0"/>
      <w:marTop w:val="0"/>
      <w:marBottom w:val="0"/>
      <w:divBdr>
        <w:top w:val="none" w:sz="0" w:space="0" w:color="auto"/>
        <w:left w:val="none" w:sz="0" w:space="0" w:color="auto"/>
        <w:bottom w:val="none" w:sz="0" w:space="0" w:color="auto"/>
        <w:right w:val="none" w:sz="0" w:space="0" w:color="auto"/>
      </w:divBdr>
    </w:div>
    <w:div w:id="1798714521">
      <w:bodyDiv w:val="1"/>
      <w:marLeft w:val="0"/>
      <w:marRight w:val="0"/>
      <w:marTop w:val="0"/>
      <w:marBottom w:val="0"/>
      <w:divBdr>
        <w:top w:val="none" w:sz="0" w:space="0" w:color="auto"/>
        <w:left w:val="none" w:sz="0" w:space="0" w:color="auto"/>
        <w:bottom w:val="none" w:sz="0" w:space="0" w:color="auto"/>
        <w:right w:val="none" w:sz="0" w:space="0" w:color="auto"/>
      </w:divBdr>
    </w:div>
    <w:div w:id="1798836330">
      <w:bodyDiv w:val="1"/>
      <w:marLeft w:val="0"/>
      <w:marRight w:val="0"/>
      <w:marTop w:val="0"/>
      <w:marBottom w:val="0"/>
      <w:divBdr>
        <w:top w:val="none" w:sz="0" w:space="0" w:color="auto"/>
        <w:left w:val="none" w:sz="0" w:space="0" w:color="auto"/>
        <w:bottom w:val="none" w:sz="0" w:space="0" w:color="auto"/>
        <w:right w:val="none" w:sz="0" w:space="0" w:color="auto"/>
      </w:divBdr>
    </w:div>
    <w:div w:id="1799030715">
      <w:bodyDiv w:val="1"/>
      <w:marLeft w:val="0"/>
      <w:marRight w:val="0"/>
      <w:marTop w:val="0"/>
      <w:marBottom w:val="0"/>
      <w:divBdr>
        <w:top w:val="none" w:sz="0" w:space="0" w:color="auto"/>
        <w:left w:val="none" w:sz="0" w:space="0" w:color="auto"/>
        <w:bottom w:val="none" w:sz="0" w:space="0" w:color="auto"/>
        <w:right w:val="none" w:sz="0" w:space="0" w:color="auto"/>
      </w:divBdr>
    </w:div>
    <w:div w:id="1801072077">
      <w:bodyDiv w:val="1"/>
      <w:marLeft w:val="0"/>
      <w:marRight w:val="0"/>
      <w:marTop w:val="0"/>
      <w:marBottom w:val="0"/>
      <w:divBdr>
        <w:top w:val="none" w:sz="0" w:space="0" w:color="auto"/>
        <w:left w:val="none" w:sz="0" w:space="0" w:color="auto"/>
        <w:bottom w:val="none" w:sz="0" w:space="0" w:color="auto"/>
        <w:right w:val="none" w:sz="0" w:space="0" w:color="auto"/>
      </w:divBdr>
    </w:div>
    <w:div w:id="1801605375">
      <w:bodyDiv w:val="1"/>
      <w:marLeft w:val="0"/>
      <w:marRight w:val="0"/>
      <w:marTop w:val="0"/>
      <w:marBottom w:val="0"/>
      <w:divBdr>
        <w:top w:val="none" w:sz="0" w:space="0" w:color="auto"/>
        <w:left w:val="none" w:sz="0" w:space="0" w:color="auto"/>
        <w:bottom w:val="none" w:sz="0" w:space="0" w:color="auto"/>
        <w:right w:val="none" w:sz="0" w:space="0" w:color="auto"/>
      </w:divBdr>
    </w:div>
    <w:div w:id="1801729576">
      <w:bodyDiv w:val="1"/>
      <w:marLeft w:val="0"/>
      <w:marRight w:val="0"/>
      <w:marTop w:val="0"/>
      <w:marBottom w:val="0"/>
      <w:divBdr>
        <w:top w:val="none" w:sz="0" w:space="0" w:color="auto"/>
        <w:left w:val="none" w:sz="0" w:space="0" w:color="auto"/>
        <w:bottom w:val="none" w:sz="0" w:space="0" w:color="auto"/>
        <w:right w:val="none" w:sz="0" w:space="0" w:color="auto"/>
      </w:divBdr>
    </w:div>
    <w:div w:id="1801848798">
      <w:bodyDiv w:val="1"/>
      <w:marLeft w:val="0"/>
      <w:marRight w:val="0"/>
      <w:marTop w:val="0"/>
      <w:marBottom w:val="0"/>
      <w:divBdr>
        <w:top w:val="none" w:sz="0" w:space="0" w:color="auto"/>
        <w:left w:val="none" w:sz="0" w:space="0" w:color="auto"/>
        <w:bottom w:val="none" w:sz="0" w:space="0" w:color="auto"/>
        <w:right w:val="none" w:sz="0" w:space="0" w:color="auto"/>
      </w:divBdr>
    </w:div>
    <w:div w:id="1802722606">
      <w:bodyDiv w:val="1"/>
      <w:marLeft w:val="0"/>
      <w:marRight w:val="0"/>
      <w:marTop w:val="0"/>
      <w:marBottom w:val="0"/>
      <w:divBdr>
        <w:top w:val="none" w:sz="0" w:space="0" w:color="auto"/>
        <w:left w:val="none" w:sz="0" w:space="0" w:color="auto"/>
        <w:bottom w:val="none" w:sz="0" w:space="0" w:color="auto"/>
        <w:right w:val="none" w:sz="0" w:space="0" w:color="auto"/>
      </w:divBdr>
    </w:div>
    <w:div w:id="1803495800">
      <w:bodyDiv w:val="1"/>
      <w:marLeft w:val="0"/>
      <w:marRight w:val="0"/>
      <w:marTop w:val="0"/>
      <w:marBottom w:val="0"/>
      <w:divBdr>
        <w:top w:val="none" w:sz="0" w:space="0" w:color="auto"/>
        <w:left w:val="none" w:sz="0" w:space="0" w:color="auto"/>
        <w:bottom w:val="none" w:sz="0" w:space="0" w:color="auto"/>
        <w:right w:val="none" w:sz="0" w:space="0" w:color="auto"/>
      </w:divBdr>
    </w:div>
    <w:div w:id="1803498139">
      <w:bodyDiv w:val="1"/>
      <w:marLeft w:val="0"/>
      <w:marRight w:val="0"/>
      <w:marTop w:val="0"/>
      <w:marBottom w:val="0"/>
      <w:divBdr>
        <w:top w:val="none" w:sz="0" w:space="0" w:color="auto"/>
        <w:left w:val="none" w:sz="0" w:space="0" w:color="auto"/>
        <w:bottom w:val="none" w:sz="0" w:space="0" w:color="auto"/>
        <w:right w:val="none" w:sz="0" w:space="0" w:color="auto"/>
      </w:divBdr>
    </w:div>
    <w:div w:id="1804232027">
      <w:bodyDiv w:val="1"/>
      <w:marLeft w:val="0"/>
      <w:marRight w:val="0"/>
      <w:marTop w:val="0"/>
      <w:marBottom w:val="0"/>
      <w:divBdr>
        <w:top w:val="none" w:sz="0" w:space="0" w:color="auto"/>
        <w:left w:val="none" w:sz="0" w:space="0" w:color="auto"/>
        <w:bottom w:val="none" w:sz="0" w:space="0" w:color="auto"/>
        <w:right w:val="none" w:sz="0" w:space="0" w:color="auto"/>
      </w:divBdr>
    </w:div>
    <w:div w:id="1804931759">
      <w:bodyDiv w:val="1"/>
      <w:marLeft w:val="0"/>
      <w:marRight w:val="0"/>
      <w:marTop w:val="0"/>
      <w:marBottom w:val="0"/>
      <w:divBdr>
        <w:top w:val="none" w:sz="0" w:space="0" w:color="auto"/>
        <w:left w:val="none" w:sz="0" w:space="0" w:color="auto"/>
        <w:bottom w:val="none" w:sz="0" w:space="0" w:color="auto"/>
        <w:right w:val="none" w:sz="0" w:space="0" w:color="auto"/>
      </w:divBdr>
    </w:div>
    <w:div w:id="1805348094">
      <w:bodyDiv w:val="1"/>
      <w:marLeft w:val="0"/>
      <w:marRight w:val="0"/>
      <w:marTop w:val="0"/>
      <w:marBottom w:val="0"/>
      <w:divBdr>
        <w:top w:val="none" w:sz="0" w:space="0" w:color="auto"/>
        <w:left w:val="none" w:sz="0" w:space="0" w:color="auto"/>
        <w:bottom w:val="none" w:sz="0" w:space="0" w:color="auto"/>
        <w:right w:val="none" w:sz="0" w:space="0" w:color="auto"/>
      </w:divBdr>
    </w:div>
    <w:div w:id="1806194266">
      <w:bodyDiv w:val="1"/>
      <w:marLeft w:val="0"/>
      <w:marRight w:val="0"/>
      <w:marTop w:val="0"/>
      <w:marBottom w:val="0"/>
      <w:divBdr>
        <w:top w:val="none" w:sz="0" w:space="0" w:color="auto"/>
        <w:left w:val="none" w:sz="0" w:space="0" w:color="auto"/>
        <w:bottom w:val="none" w:sz="0" w:space="0" w:color="auto"/>
        <w:right w:val="none" w:sz="0" w:space="0" w:color="auto"/>
      </w:divBdr>
    </w:div>
    <w:div w:id="1807042582">
      <w:bodyDiv w:val="1"/>
      <w:marLeft w:val="0"/>
      <w:marRight w:val="0"/>
      <w:marTop w:val="0"/>
      <w:marBottom w:val="0"/>
      <w:divBdr>
        <w:top w:val="none" w:sz="0" w:space="0" w:color="auto"/>
        <w:left w:val="none" w:sz="0" w:space="0" w:color="auto"/>
        <w:bottom w:val="none" w:sz="0" w:space="0" w:color="auto"/>
        <w:right w:val="none" w:sz="0" w:space="0" w:color="auto"/>
      </w:divBdr>
    </w:div>
    <w:div w:id="1807434373">
      <w:bodyDiv w:val="1"/>
      <w:marLeft w:val="0"/>
      <w:marRight w:val="0"/>
      <w:marTop w:val="0"/>
      <w:marBottom w:val="0"/>
      <w:divBdr>
        <w:top w:val="none" w:sz="0" w:space="0" w:color="auto"/>
        <w:left w:val="none" w:sz="0" w:space="0" w:color="auto"/>
        <w:bottom w:val="none" w:sz="0" w:space="0" w:color="auto"/>
        <w:right w:val="none" w:sz="0" w:space="0" w:color="auto"/>
      </w:divBdr>
    </w:div>
    <w:div w:id="1808930248">
      <w:bodyDiv w:val="1"/>
      <w:marLeft w:val="0"/>
      <w:marRight w:val="0"/>
      <w:marTop w:val="0"/>
      <w:marBottom w:val="0"/>
      <w:divBdr>
        <w:top w:val="none" w:sz="0" w:space="0" w:color="auto"/>
        <w:left w:val="none" w:sz="0" w:space="0" w:color="auto"/>
        <w:bottom w:val="none" w:sz="0" w:space="0" w:color="auto"/>
        <w:right w:val="none" w:sz="0" w:space="0" w:color="auto"/>
      </w:divBdr>
    </w:div>
    <w:div w:id="1809475636">
      <w:bodyDiv w:val="1"/>
      <w:marLeft w:val="0"/>
      <w:marRight w:val="0"/>
      <w:marTop w:val="0"/>
      <w:marBottom w:val="0"/>
      <w:divBdr>
        <w:top w:val="none" w:sz="0" w:space="0" w:color="auto"/>
        <w:left w:val="none" w:sz="0" w:space="0" w:color="auto"/>
        <w:bottom w:val="none" w:sz="0" w:space="0" w:color="auto"/>
        <w:right w:val="none" w:sz="0" w:space="0" w:color="auto"/>
      </w:divBdr>
    </w:div>
    <w:div w:id="1809662996">
      <w:bodyDiv w:val="1"/>
      <w:marLeft w:val="0"/>
      <w:marRight w:val="0"/>
      <w:marTop w:val="0"/>
      <w:marBottom w:val="0"/>
      <w:divBdr>
        <w:top w:val="none" w:sz="0" w:space="0" w:color="auto"/>
        <w:left w:val="none" w:sz="0" w:space="0" w:color="auto"/>
        <w:bottom w:val="none" w:sz="0" w:space="0" w:color="auto"/>
        <w:right w:val="none" w:sz="0" w:space="0" w:color="auto"/>
      </w:divBdr>
    </w:div>
    <w:div w:id="1810513294">
      <w:bodyDiv w:val="1"/>
      <w:marLeft w:val="0"/>
      <w:marRight w:val="0"/>
      <w:marTop w:val="0"/>
      <w:marBottom w:val="0"/>
      <w:divBdr>
        <w:top w:val="none" w:sz="0" w:space="0" w:color="auto"/>
        <w:left w:val="none" w:sz="0" w:space="0" w:color="auto"/>
        <w:bottom w:val="none" w:sz="0" w:space="0" w:color="auto"/>
        <w:right w:val="none" w:sz="0" w:space="0" w:color="auto"/>
      </w:divBdr>
    </w:div>
    <w:div w:id="1811481778">
      <w:bodyDiv w:val="1"/>
      <w:marLeft w:val="0"/>
      <w:marRight w:val="0"/>
      <w:marTop w:val="0"/>
      <w:marBottom w:val="0"/>
      <w:divBdr>
        <w:top w:val="none" w:sz="0" w:space="0" w:color="auto"/>
        <w:left w:val="none" w:sz="0" w:space="0" w:color="auto"/>
        <w:bottom w:val="none" w:sz="0" w:space="0" w:color="auto"/>
        <w:right w:val="none" w:sz="0" w:space="0" w:color="auto"/>
      </w:divBdr>
    </w:div>
    <w:div w:id="1811940235">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
    <w:div w:id="1814247811">
      <w:bodyDiv w:val="1"/>
      <w:marLeft w:val="0"/>
      <w:marRight w:val="0"/>
      <w:marTop w:val="0"/>
      <w:marBottom w:val="0"/>
      <w:divBdr>
        <w:top w:val="none" w:sz="0" w:space="0" w:color="auto"/>
        <w:left w:val="none" w:sz="0" w:space="0" w:color="auto"/>
        <w:bottom w:val="none" w:sz="0" w:space="0" w:color="auto"/>
        <w:right w:val="none" w:sz="0" w:space="0" w:color="auto"/>
      </w:divBdr>
      <w:divsChild>
        <w:div w:id="646711293">
          <w:marLeft w:val="0"/>
          <w:marRight w:val="0"/>
          <w:marTop w:val="0"/>
          <w:marBottom w:val="0"/>
          <w:divBdr>
            <w:top w:val="none" w:sz="0" w:space="0" w:color="auto"/>
            <w:left w:val="none" w:sz="0" w:space="0" w:color="auto"/>
            <w:bottom w:val="none" w:sz="0" w:space="0" w:color="auto"/>
            <w:right w:val="none" w:sz="0" w:space="0" w:color="auto"/>
          </w:divBdr>
        </w:div>
        <w:div w:id="1324436279">
          <w:marLeft w:val="0"/>
          <w:marRight w:val="0"/>
          <w:marTop w:val="0"/>
          <w:marBottom w:val="0"/>
          <w:divBdr>
            <w:top w:val="none" w:sz="0" w:space="0" w:color="auto"/>
            <w:left w:val="none" w:sz="0" w:space="0" w:color="auto"/>
            <w:bottom w:val="none" w:sz="0" w:space="0" w:color="auto"/>
            <w:right w:val="none" w:sz="0" w:space="0" w:color="auto"/>
          </w:divBdr>
        </w:div>
      </w:divsChild>
    </w:div>
    <w:div w:id="1814249982">
      <w:bodyDiv w:val="1"/>
      <w:marLeft w:val="0"/>
      <w:marRight w:val="0"/>
      <w:marTop w:val="0"/>
      <w:marBottom w:val="0"/>
      <w:divBdr>
        <w:top w:val="none" w:sz="0" w:space="0" w:color="auto"/>
        <w:left w:val="none" w:sz="0" w:space="0" w:color="auto"/>
        <w:bottom w:val="none" w:sz="0" w:space="0" w:color="auto"/>
        <w:right w:val="none" w:sz="0" w:space="0" w:color="auto"/>
      </w:divBdr>
    </w:div>
    <w:div w:id="1814634629">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15482709">
      <w:bodyDiv w:val="1"/>
      <w:marLeft w:val="0"/>
      <w:marRight w:val="0"/>
      <w:marTop w:val="0"/>
      <w:marBottom w:val="0"/>
      <w:divBdr>
        <w:top w:val="none" w:sz="0" w:space="0" w:color="auto"/>
        <w:left w:val="none" w:sz="0" w:space="0" w:color="auto"/>
        <w:bottom w:val="none" w:sz="0" w:space="0" w:color="auto"/>
        <w:right w:val="none" w:sz="0" w:space="0" w:color="auto"/>
      </w:divBdr>
    </w:div>
    <w:div w:id="1816137767">
      <w:bodyDiv w:val="1"/>
      <w:marLeft w:val="0"/>
      <w:marRight w:val="0"/>
      <w:marTop w:val="0"/>
      <w:marBottom w:val="0"/>
      <w:divBdr>
        <w:top w:val="none" w:sz="0" w:space="0" w:color="auto"/>
        <w:left w:val="none" w:sz="0" w:space="0" w:color="auto"/>
        <w:bottom w:val="none" w:sz="0" w:space="0" w:color="auto"/>
        <w:right w:val="none" w:sz="0" w:space="0" w:color="auto"/>
      </w:divBdr>
    </w:div>
    <w:div w:id="1818186765">
      <w:bodyDiv w:val="1"/>
      <w:marLeft w:val="0"/>
      <w:marRight w:val="0"/>
      <w:marTop w:val="0"/>
      <w:marBottom w:val="0"/>
      <w:divBdr>
        <w:top w:val="none" w:sz="0" w:space="0" w:color="auto"/>
        <w:left w:val="none" w:sz="0" w:space="0" w:color="auto"/>
        <w:bottom w:val="none" w:sz="0" w:space="0" w:color="auto"/>
        <w:right w:val="none" w:sz="0" w:space="0" w:color="auto"/>
      </w:divBdr>
    </w:div>
    <w:div w:id="1818961201">
      <w:bodyDiv w:val="1"/>
      <w:marLeft w:val="0"/>
      <w:marRight w:val="0"/>
      <w:marTop w:val="0"/>
      <w:marBottom w:val="0"/>
      <w:divBdr>
        <w:top w:val="none" w:sz="0" w:space="0" w:color="auto"/>
        <w:left w:val="none" w:sz="0" w:space="0" w:color="auto"/>
        <w:bottom w:val="none" w:sz="0" w:space="0" w:color="auto"/>
        <w:right w:val="none" w:sz="0" w:space="0" w:color="auto"/>
      </w:divBdr>
    </w:div>
    <w:div w:id="1819180672">
      <w:bodyDiv w:val="1"/>
      <w:marLeft w:val="0"/>
      <w:marRight w:val="0"/>
      <w:marTop w:val="0"/>
      <w:marBottom w:val="0"/>
      <w:divBdr>
        <w:top w:val="none" w:sz="0" w:space="0" w:color="auto"/>
        <w:left w:val="none" w:sz="0" w:space="0" w:color="auto"/>
        <w:bottom w:val="none" w:sz="0" w:space="0" w:color="auto"/>
        <w:right w:val="none" w:sz="0" w:space="0" w:color="auto"/>
      </w:divBdr>
    </w:div>
    <w:div w:id="1820802441">
      <w:bodyDiv w:val="1"/>
      <w:marLeft w:val="0"/>
      <w:marRight w:val="0"/>
      <w:marTop w:val="0"/>
      <w:marBottom w:val="0"/>
      <w:divBdr>
        <w:top w:val="none" w:sz="0" w:space="0" w:color="auto"/>
        <w:left w:val="none" w:sz="0" w:space="0" w:color="auto"/>
        <w:bottom w:val="none" w:sz="0" w:space="0" w:color="auto"/>
        <w:right w:val="none" w:sz="0" w:space="0" w:color="auto"/>
      </w:divBdr>
    </w:div>
    <w:div w:id="1821002301">
      <w:bodyDiv w:val="1"/>
      <w:marLeft w:val="0"/>
      <w:marRight w:val="0"/>
      <w:marTop w:val="0"/>
      <w:marBottom w:val="0"/>
      <w:divBdr>
        <w:top w:val="none" w:sz="0" w:space="0" w:color="auto"/>
        <w:left w:val="none" w:sz="0" w:space="0" w:color="auto"/>
        <w:bottom w:val="none" w:sz="0" w:space="0" w:color="auto"/>
        <w:right w:val="none" w:sz="0" w:space="0" w:color="auto"/>
      </w:divBdr>
      <w:divsChild>
        <w:div w:id="1789616408">
          <w:marLeft w:val="0"/>
          <w:marRight w:val="0"/>
          <w:marTop w:val="0"/>
          <w:marBottom w:val="0"/>
          <w:divBdr>
            <w:top w:val="none" w:sz="0" w:space="0" w:color="auto"/>
            <w:left w:val="none" w:sz="0" w:space="0" w:color="auto"/>
            <w:bottom w:val="none" w:sz="0" w:space="0" w:color="auto"/>
            <w:right w:val="none" w:sz="0" w:space="0" w:color="auto"/>
          </w:divBdr>
          <w:divsChild>
            <w:div w:id="138197629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21382227">
      <w:bodyDiv w:val="1"/>
      <w:marLeft w:val="0"/>
      <w:marRight w:val="0"/>
      <w:marTop w:val="0"/>
      <w:marBottom w:val="0"/>
      <w:divBdr>
        <w:top w:val="none" w:sz="0" w:space="0" w:color="auto"/>
        <w:left w:val="none" w:sz="0" w:space="0" w:color="auto"/>
        <w:bottom w:val="none" w:sz="0" w:space="0" w:color="auto"/>
        <w:right w:val="none" w:sz="0" w:space="0" w:color="auto"/>
      </w:divBdr>
    </w:div>
    <w:div w:id="1824353262">
      <w:bodyDiv w:val="1"/>
      <w:marLeft w:val="0"/>
      <w:marRight w:val="0"/>
      <w:marTop w:val="0"/>
      <w:marBottom w:val="0"/>
      <w:divBdr>
        <w:top w:val="none" w:sz="0" w:space="0" w:color="auto"/>
        <w:left w:val="none" w:sz="0" w:space="0" w:color="auto"/>
        <w:bottom w:val="none" w:sz="0" w:space="0" w:color="auto"/>
        <w:right w:val="none" w:sz="0" w:space="0" w:color="auto"/>
      </w:divBdr>
    </w:div>
    <w:div w:id="1825199964">
      <w:bodyDiv w:val="1"/>
      <w:marLeft w:val="0"/>
      <w:marRight w:val="0"/>
      <w:marTop w:val="0"/>
      <w:marBottom w:val="0"/>
      <w:divBdr>
        <w:top w:val="none" w:sz="0" w:space="0" w:color="auto"/>
        <w:left w:val="none" w:sz="0" w:space="0" w:color="auto"/>
        <w:bottom w:val="none" w:sz="0" w:space="0" w:color="auto"/>
        <w:right w:val="none" w:sz="0" w:space="0" w:color="auto"/>
      </w:divBdr>
    </w:div>
    <w:div w:id="1825317765">
      <w:bodyDiv w:val="1"/>
      <w:marLeft w:val="0"/>
      <w:marRight w:val="0"/>
      <w:marTop w:val="0"/>
      <w:marBottom w:val="0"/>
      <w:divBdr>
        <w:top w:val="none" w:sz="0" w:space="0" w:color="auto"/>
        <w:left w:val="none" w:sz="0" w:space="0" w:color="auto"/>
        <w:bottom w:val="none" w:sz="0" w:space="0" w:color="auto"/>
        <w:right w:val="none" w:sz="0" w:space="0" w:color="auto"/>
      </w:divBdr>
    </w:div>
    <w:div w:id="1825855087">
      <w:bodyDiv w:val="1"/>
      <w:marLeft w:val="0"/>
      <w:marRight w:val="0"/>
      <w:marTop w:val="0"/>
      <w:marBottom w:val="0"/>
      <w:divBdr>
        <w:top w:val="none" w:sz="0" w:space="0" w:color="auto"/>
        <w:left w:val="none" w:sz="0" w:space="0" w:color="auto"/>
        <w:bottom w:val="none" w:sz="0" w:space="0" w:color="auto"/>
        <w:right w:val="none" w:sz="0" w:space="0" w:color="auto"/>
      </w:divBdr>
    </w:div>
    <w:div w:id="1825967513">
      <w:bodyDiv w:val="1"/>
      <w:marLeft w:val="0"/>
      <w:marRight w:val="0"/>
      <w:marTop w:val="0"/>
      <w:marBottom w:val="0"/>
      <w:divBdr>
        <w:top w:val="none" w:sz="0" w:space="0" w:color="auto"/>
        <w:left w:val="none" w:sz="0" w:space="0" w:color="auto"/>
        <w:bottom w:val="none" w:sz="0" w:space="0" w:color="auto"/>
        <w:right w:val="none" w:sz="0" w:space="0" w:color="auto"/>
      </w:divBdr>
    </w:div>
    <w:div w:id="1828277607">
      <w:bodyDiv w:val="1"/>
      <w:marLeft w:val="0"/>
      <w:marRight w:val="0"/>
      <w:marTop w:val="0"/>
      <w:marBottom w:val="0"/>
      <w:divBdr>
        <w:top w:val="none" w:sz="0" w:space="0" w:color="auto"/>
        <w:left w:val="none" w:sz="0" w:space="0" w:color="auto"/>
        <w:bottom w:val="none" w:sz="0" w:space="0" w:color="auto"/>
        <w:right w:val="none" w:sz="0" w:space="0" w:color="auto"/>
      </w:divBdr>
    </w:div>
    <w:div w:id="1830487435">
      <w:bodyDiv w:val="1"/>
      <w:marLeft w:val="0"/>
      <w:marRight w:val="0"/>
      <w:marTop w:val="0"/>
      <w:marBottom w:val="0"/>
      <w:divBdr>
        <w:top w:val="none" w:sz="0" w:space="0" w:color="auto"/>
        <w:left w:val="none" w:sz="0" w:space="0" w:color="auto"/>
        <w:bottom w:val="none" w:sz="0" w:space="0" w:color="auto"/>
        <w:right w:val="none" w:sz="0" w:space="0" w:color="auto"/>
      </w:divBdr>
    </w:div>
    <w:div w:id="1830705533">
      <w:bodyDiv w:val="1"/>
      <w:marLeft w:val="0"/>
      <w:marRight w:val="0"/>
      <w:marTop w:val="0"/>
      <w:marBottom w:val="0"/>
      <w:divBdr>
        <w:top w:val="none" w:sz="0" w:space="0" w:color="auto"/>
        <w:left w:val="none" w:sz="0" w:space="0" w:color="auto"/>
        <w:bottom w:val="none" w:sz="0" w:space="0" w:color="auto"/>
        <w:right w:val="none" w:sz="0" w:space="0" w:color="auto"/>
      </w:divBdr>
    </w:div>
    <w:div w:id="1831939621">
      <w:bodyDiv w:val="1"/>
      <w:marLeft w:val="0"/>
      <w:marRight w:val="0"/>
      <w:marTop w:val="0"/>
      <w:marBottom w:val="0"/>
      <w:divBdr>
        <w:top w:val="none" w:sz="0" w:space="0" w:color="auto"/>
        <w:left w:val="none" w:sz="0" w:space="0" w:color="auto"/>
        <w:bottom w:val="none" w:sz="0" w:space="0" w:color="auto"/>
        <w:right w:val="none" w:sz="0" w:space="0" w:color="auto"/>
      </w:divBdr>
    </w:div>
    <w:div w:id="1832090942">
      <w:bodyDiv w:val="1"/>
      <w:marLeft w:val="0"/>
      <w:marRight w:val="0"/>
      <w:marTop w:val="0"/>
      <w:marBottom w:val="0"/>
      <w:divBdr>
        <w:top w:val="none" w:sz="0" w:space="0" w:color="auto"/>
        <w:left w:val="none" w:sz="0" w:space="0" w:color="auto"/>
        <w:bottom w:val="none" w:sz="0" w:space="0" w:color="auto"/>
        <w:right w:val="none" w:sz="0" w:space="0" w:color="auto"/>
      </w:divBdr>
    </w:div>
    <w:div w:id="1832523827">
      <w:bodyDiv w:val="1"/>
      <w:marLeft w:val="0"/>
      <w:marRight w:val="0"/>
      <w:marTop w:val="0"/>
      <w:marBottom w:val="0"/>
      <w:divBdr>
        <w:top w:val="none" w:sz="0" w:space="0" w:color="auto"/>
        <w:left w:val="none" w:sz="0" w:space="0" w:color="auto"/>
        <w:bottom w:val="none" w:sz="0" w:space="0" w:color="auto"/>
        <w:right w:val="none" w:sz="0" w:space="0" w:color="auto"/>
      </w:divBdr>
    </w:div>
    <w:div w:id="1832670875">
      <w:bodyDiv w:val="1"/>
      <w:marLeft w:val="0"/>
      <w:marRight w:val="0"/>
      <w:marTop w:val="0"/>
      <w:marBottom w:val="0"/>
      <w:divBdr>
        <w:top w:val="none" w:sz="0" w:space="0" w:color="auto"/>
        <w:left w:val="none" w:sz="0" w:space="0" w:color="auto"/>
        <w:bottom w:val="none" w:sz="0" w:space="0" w:color="auto"/>
        <w:right w:val="none" w:sz="0" w:space="0" w:color="auto"/>
      </w:divBdr>
    </w:div>
    <w:div w:id="1832678936">
      <w:bodyDiv w:val="1"/>
      <w:marLeft w:val="0"/>
      <w:marRight w:val="0"/>
      <w:marTop w:val="0"/>
      <w:marBottom w:val="0"/>
      <w:divBdr>
        <w:top w:val="none" w:sz="0" w:space="0" w:color="auto"/>
        <w:left w:val="none" w:sz="0" w:space="0" w:color="auto"/>
        <w:bottom w:val="none" w:sz="0" w:space="0" w:color="auto"/>
        <w:right w:val="none" w:sz="0" w:space="0" w:color="auto"/>
      </w:divBdr>
    </w:div>
    <w:div w:id="1834491457">
      <w:bodyDiv w:val="1"/>
      <w:marLeft w:val="0"/>
      <w:marRight w:val="0"/>
      <w:marTop w:val="0"/>
      <w:marBottom w:val="0"/>
      <w:divBdr>
        <w:top w:val="none" w:sz="0" w:space="0" w:color="auto"/>
        <w:left w:val="none" w:sz="0" w:space="0" w:color="auto"/>
        <w:bottom w:val="none" w:sz="0" w:space="0" w:color="auto"/>
        <w:right w:val="none" w:sz="0" w:space="0" w:color="auto"/>
      </w:divBdr>
    </w:div>
    <w:div w:id="1835031527">
      <w:bodyDiv w:val="1"/>
      <w:marLeft w:val="0"/>
      <w:marRight w:val="0"/>
      <w:marTop w:val="0"/>
      <w:marBottom w:val="0"/>
      <w:divBdr>
        <w:top w:val="none" w:sz="0" w:space="0" w:color="auto"/>
        <w:left w:val="none" w:sz="0" w:space="0" w:color="auto"/>
        <w:bottom w:val="none" w:sz="0" w:space="0" w:color="auto"/>
        <w:right w:val="none" w:sz="0" w:space="0" w:color="auto"/>
      </w:divBdr>
    </w:div>
    <w:div w:id="1836799516">
      <w:bodyDiv w:val="1"/>
      <w:marLeft w:val="0"/>
      <w:marRight w:val="0"/>
      <w:marTop w:val="0"/>
      <w:marBottom w:val="0"/>
      <w:divBdr>
        <w:top w:val="none" w:sz="0" w:space="0" w:color="auto"/>
        <w:left w:val="none" w:sz="0" w:space="0" w:color="auto"/>
        <w:bottom w:val="none" w:sz="0" w:space="0" w:color="auto"/>
        <w:right w:val="none" w:sz="0" w:space="0" w:color="auto"/>
      </w:divBdr>
    </w:div>
    <w:div w:id="1837726035">
      <w:bodyDiv w:val="1"/>
      <w:marLeft w:val="0"/>
      <w:marRight w:val="0"/>
      <w:marTop w:val="0"/>
      <w:marBottom w:val="0"/>
      <w:divBdr>
        <w:top w:val="none" w:sz="0" w:space="0" w:color="auto"/>
        <w:left w:val="none" w:sz="0" w:space="0" w:color="auto"/>
        <w:bottom w:val="none" w:sz="0" w:space="0" w:color="auto"/>
        <w:right w:val="none" w:sz="0" w:space="0" w:color="auto"/>
      </w:divBdr>
    </w:div>
    <w:div w:id="1839540554">
      <w:bodyDiv w:val="1"/>
      <w:marLeft w:val="0"/>
      <w:marRight w:val="0"/>
      <w:marTop w:val="0"/>
      <w:marBottom w:val="0"/>
      <w:divBdr>
        <w:top w:val="none" w:sz="0" w:space="0" w:color="auto"/>
        <w:left w:val="none" w:sz="0" w:space="0" w:color="auto"/>
        <w:bottom w:val="none" w:sz="0" w:space="0" w:color="auto"/>
        <w:right w:val="none" w:sz="0" w:space="0" w:color="auto"/>
      </w:divBdr>
    </w:div>
    <w:div w:id="1839693018">
      <w:bodyDiv w:val="1"/>
      <w:marLeft w:val="0"/>
      <w:marRight w:val="0"/>
      <w:marTop w:val="0"/>
      <w:marBottom w:val="0"/>
      <w:divBdr>
        <w:top w:val="none" w:sz="0" w:space="0" w:color="auto"/>
        <w:left w:val="none" w:sz="0" w:space="0" w:color="auto"/>
        <w:bottom w:val="none" w:sz="0" w:space="0" w:color="auto"/>
        <w:right w:val="none" w:sz="0" w:space="0" w:color="auto"/>
      </w:divBdr>
    </w:div>
    <w:div w:id="1840002372">
      <w:bodyDiv w:val="1"/>
      <w:marLeft w:val="0"/>
      <w:marRight w:val="0"/>
      <w:marTop w:val="0"/>
      <w:marBottom w:val="0"/>
      <w:divBdr>
        <w:top w:val="none" w:sz="0" w:space="0" w:color="auto"/>
        <w:left w:val="none" w:sz="0" w:space="0" w:color="auto"/>
        <w:bottom w:val="none" w:sz="0" w:space="0" w:color="auto"/>
        <w:right w:val="none" w:sz="0" w:space="0" w:color="auto"/>
      </w:divBdr>
    </w:div>
    <w:div w:id="1842355428">
      <w:bodyDiv w:val="1"/>
      <w:marLeft w:val="0"/>
      <w:marRight w:val="0"/>
      <w:marTop w:val="0"/>
      <w:marBottom w:val="0"/>
      <w:divBdr>
        <w:top w:val="none" w:sz="0" w:space="0" w:color="auto"/>
        <w:left w:val="none" w:sz="0" w:space="0" w:color="auto"/>
        <w:bottom w:val="none" w:sz="0" w:space="0" w:color="auto"/>
        <w:right w:val="none" w:sz="0" w:space="0" w:color="auto"/>
      </w:divBdr>
    </w:div>
    <w:div w:id="1845239460">
      <w:bodyDiv w:val="1"/>
      <w:marLeft w:val="0"/>
      <w:marRight w:val="0"/>
      <w:marTop w:val="0"/>
      <w:marBottom w:val="0"/>
      <w:divBdr>
        <w:top w:val="none" w:sz="0" w:space="0" w:color="auto"/>
        <w:left w:val="none" w:sz="0" w:space="0" w:color="auto"/>
        <w:bottom w:val="none" w:sz="0" w:space="0" w:color="auto"/>
        <w:right w:val="none" w:sz="0" w:space="0" w:color="auto"/>
      </w:divBdr>
    </w:div>
    <w:div w:id="1847211562">
      <w:bodyDiv w:val="1"/>
      <w:marLeft w:val="0"/>
      <w:marRight w:val="0"/>
      <w:marTop w:val="0"/>
      <w:marBottom w:val="0"/>
      <w:divBdr>
        <w:top w:val="none" w:sz="0" w:space="0" w:color="auto"/>
        <w:left w:val="none" w:sz="0" w:space="0" w:color="auto"/>
        <w:bottom w:val="none" w:sz="0" w:space="0" w:color="auto"/>
        <w:right w:val="none" w:sz="0" w:space="0" w:color="auto"/>
      </w:divBdr>
    </w:div>
    <w:div w:id="1847476880">
      <w:bodyDiv w:val="1"/>
      <w:marLeft w:val="0"/>
      <w:marRight w:val="0"/>
      <w:marTop w:val="0"/>
      <w:marBottom w:val="0"/>
      <w:divBdr>
        <w:top w:val="none" w:sz="0" w:space="0" w:color="auto"/>
        <w:left w:val="none" w:sz="0" w:space="0" w:color="auto"/>
        <w:bottom w:val="none" w:sz="0" w:space="0" w:color="auto"/>
        <w:right w:val="none" w:sz="0" w:space="0" w:color="auto"/>
      </w:divBdr>
    </w:div>
    <w:div w:id="1850634697">
      <w:bodyDiv w:val="1"/>
      <w:marLeft w:val="0"/>
      <w:marRight w:val="0"/>
      <w:marTop w:val="0"/>
      <w:marBottom w:val="0"/>
      <w:divBdr>
        <w:top w:val="none" w:sz="0" w:space="0" w:color="auto"/>
        <w:left w:val="none" w:sz="0" w:space="0" w:color="auto"/>
        <w:bottom w:val="none" w:sz="0" w:space="0" w:color="auto"/>
        <w:right w:val="none" w:sz="0" w:space="0" w:color="auto"/>
      </w:divBdr>
    </w:div>
    <w:div w:id="1851335546">
      <w:bodyDiv w:val="1"/>
      <w:marLeft w:val="0"/>
      <w:marRight w:val="0"/>
      <w:marTop w:val="0"/>
      <w:marBottom w:val="0"/>
      <w:divBdr>
        <w:top w:val="none" w:sz="0" w:space="0" w:color="auto"/>
        <w:left w:val="none" w:sz="0" w:space="0" w:color="auto"/>
        <w:bottom w:val="none" w:sz="0" w:space="0" w:color="auto"/>
        <w:right w:val="none" w:sz="0" w:space="0" w:color="auto"/>
      </w:divBdr>
      <w:divsChild>
        <w:div w:id="1288241992">
          <w:marLeft w:val="0"/>
          <w:marRight w:val="0"/>
          <w:marTop w:val="0"/>
          <w:marBottom w:val="0"/>
          <w:divBdr>
            <w:top w:val="none" w:sz="0" w:space="0" w:color="auto"/>
            <w:left w:val="none" w:sz="0" w:space="0" w:color="auto"/>
            <w:bottom w:val="none" w:sz="0" w:space="0" w:color="auto"/>
            <w:right w:val="none" w:sz="0" w:space="0" w:color="auto"/>
          </w:divBdr>
        </w:div>
      </w:divsChild>
    </w:div>
    <w:div w:id="1851866643">
      <w:bodyDiv w:val="1"/>
      <w:marLeft w:val="0"/>
      <w:marRight w:val="0"/>
      <w:marTop w:val="0"/>
      <w:marBottom w:val="0"/>
      <w:divBdr>
        <w:top w:val="none" w:sz="0" w:space="0" w:color="auto"/>
        <w:left w:val="none" w:sz="0" w:space="0" w:color="auto"/>
        <w:bottom w:val="none" w:sz="0" w:space="0" w:color="auto"/>
        <w:right w:val="none" w:sz="0" w:space="0" w:color="auto"/>
      </w:divBdr>
    </w:div>
    <w:div w:id="1855144119">
      <w:bodyDiv w:val="1"/>
      <w:marLeft w:val="0"/>
      <w:marRight w:val="0"/>
      <w:marTop w:val="0"/>
      <w:marBottom w:val="0"/>
      <w:divBdr>
        <w:top w:val="none" w:sz="0" w:space="0" w:color="auto"/>
        <w:left w:val="none" w:sz="0" w:space="0" w:color="auto"/>
        <w:bottom w:val="none" w:sz="0" w:space="0" w:color="auto"/>
        <w:right w:val="none" w:sz="0" w:space="0" w:color="auto"/>
      </w:divBdr>
    </w:div>
    <w:div w:id="1856993204">
      <w:bodyDiv w:val="1"/>
      <w:marLeft w:val="0"/>
      <w:marRight w:val="0"/>
      <w:marTop w:val="0"/>
      <w:marBottom w:val="0"/>
      <w:divBdr>
        <w:top w:val="none" w:sz="0" w:space="0" w:color="auto"/>
        <w:left w:val="none" w:sz="0" w:space="0" w:color="auto"/>
        <w:bottom w:val="none" w:sz="0" w:space="0" w:color="auto"/>
        <w:right w:val="none" w:sz="0" w:space="0" w:color="auto"/>
      </w:divBdr>
    </w:div>
    <w:div w:id="1858424367">
      <w:bodyDiv w:val="1"/>
      <w:marLeft w:val="0"/>
      <w:marRight w:val="0"/>
      <w:marTop w:val="0"/>
      <w:marBottom w:val="0"/>
      <w:divBdr>
        <w:top w:val="none" w:sz="0" w:space="0" w:color="auto"/>
        <w:left w:val="none" w:sz="0" w:space="0" w:color="auto"/>
        <w:bottom w:val="none" w:sz="0" w:space="0" w:color="auto"/>
        <w:right w:val="none" w:sz="0" w:space="0" w:color="auto"/>
      </w:divBdr>
    </w:div>
    <w:div w:id="1860659153">
      <w:bodyDiv w:val="1"/>
      <w:marLeft w:val="0"/>
      <w:marRight w:val="0"/>
      <w:marTop w:val="0"/>
      <w:marBottom w:val="0"/>
      <w:divBdr>
        <w:top w:val="none" w:sz="0" w:space="0" w:color="auto"/>
        <w:left w:val="none" w:sz="0" w:space="0" w:color="auto"/>
        <w:bottom w:val="none" w:sz="0" w:space="0" w:color="auto"/>
        <w:right w:val="none" w:sz="0" w:space="0" w:color="auto"/>
      </w:divBdr>
    </w:div>
    <w:div w:id="1861822166">
      <w:bodyDiv w:val="1"/>
      <w:marLeft w:val="0"/>
      <w:marRight w:val="0"/>
      <w:marTop w:val="0"/>
      <w:marBottom w:val="0"/>
      <w:divBdr>
        <w:top w:val="none" w:sz="0" w:space="0" w:color="auto"/>
        <w:left w:val="none" w:sz="0" w:space="0" w:color="auto"/>
        <w:bottom w:val="none" w:sz="0" w:space="0" w:color="auto"/>
        <w:right w:val="none" w:sz="0" w:space="0" w:color="auto"/>
      </w:divBdr>
      <w:divsChild>
        <w:div w:id="215776941">
          <w:marLeft w:val="0"/>
          <w:marRight w:val="0"/>
          <w:marTop w:val="0"/>
          <w:marBottom w:val="0"/>
          <w:divBdr>
            <w:top w:val="none" w:sz="0" w:space="0" w:color="auto"/>
            <w:left w:val="none" w:sz="0" w:space="0" w:color="auto"/>
            <w:bottom w:val="none" w:sz="0" w:space="0" w:color="auto"/>
            <w:right w:val="none" w:sz="0" w:space="0" w:color="auto"/>
          </w:divBdr>
        </w:div>
        <w:div w:id="1106461286">
          <w:marLeft w:val="0"/>
          <w:marRight w:val="0"/>
          <w:marTop w:val="0"/>
          <w:marBottom w:val="0"/>
          <w:divBdr>
            <w:top w:val="none" w:sz="0" w:space="0" w:color="auto"/>
            <w:left w:val="none" w:sz="0" w:space="0" w:color="auto"/>
            <w:bottom w:val="none" w:sz="0" w:space="0" w:color="auto"/>
            <w:right w:val="none" w:sz="0" w:space="0" w:color="auto"/>
          </w:divBdr>
        </w:div>
        <w:div w:id="1349983007">
          <w:marLeft w:val="0"/>
          <w:marRight w:val="0"/>
          <w:marTop w:val="0"/>
          <w:marBottom w:val="0"/>
          <w:divBdr>
            <w:top w:val="none" w:sz="0" w:space="0" w:color="auto"/>
            <w:left w:val="none" w:sz="0" w:space="0" w:color="auto"/>
            <w:bottom w:val="none" w:sz="0" w:space="0" w:color="auto"/>
            <w:right w:val="none" w:sz="0" w:space="0" w:color="auto"/>
          </w:divBdr>
        </w:div>
        <w:div w:id="1600599724">
          <w:marLeft w:val="0"/>
          <w:marRight w:val="0"/>
          <w:marTop w:val="0"/>
          <w:marBottom w:val="0"/>
          <w:divBdr>
            <w:top w:val="none" w:sz="0" w:space="0" w:color="auto"/>
            <w:left w:val="none" w:sz="0" w:space="0" w:color="auto"/>
            <w:bottom w:val="none" w:sz="0" w:space="0" w:color="auto"/>
            <w:right w:val="none" w:sz="0" w:space="0" w:color="auto"/>
          </w:divBdr>
        </w:div>
        <w:div w:id="2106877851">
          <w:marLeft w:val="0"/>
          <w:marRight w:val="0"/>
          <w:marTop w:val="0"/>
          <w:marBottom w:val="0"/>
          <w:divBdr>
            <w:top w:val="none" w:sz="0" w:space="0" w:color="auto"/>
            <w:left w:val="none" w:sz="0" w:space="0" w:color="auto"/>
            <w:bottom w:val="none" w:sz="0" w:space="0" w:color="auto"/>
            <w:right w:val="none" w:sz="0" w:space="0" w:color="auto"/>
          </w:divBdr>
        </w:div>
      </w:divsChild>
    </w:div>
    <w:div w:id="1864052500">
      <w:bodyDiv w:val="1"/>
      <w:marLeft w:val="0"/>
      <w:marRight w:val="0"/>
      <w:marTop w:val="0"/>
      <w:marBottom w:val="0"/>
      <w:divBdr>
        <w:top w:val="none" w:sz="0" w:space="0" w:color="auto"/>
        <w:left w:val="none" w:sz="0" w:space="0" w:color="auto"/>
        <w:bottom w:val="none" w:sz="0" w:space="0" w:color="auto"/>
        <w:right w:val="none" w:sz="0" w:space="0" w:color="auto"/>
      </w:divBdr>
    </w:div>
    <w:div w:id="1864518415">
      <w:bodyDiv w:val="1"/>
      <w:marLeft w:val="0"/>
      <w:marRight w:val="0"/>
      <w:marTop w:val="0"/>
      <w:marBottom w:val="0"/>
      <w:divBdr>
        <w:top w:val="none" w:sz="0" w:space="0" w:color="auto"/>
        <w:left w:val="none" w:sz="0" w:space="0" w:color="auto"/>
        <w:bottom w:val="none" w:sz="0" w:space="0" w:color="auto"/>
        <w:right w:val="none" w:sz="0" w:space="0" w:color="auto"/>
      </w:divBdr>
    </w:div>
    <w:div w:id="1866481528">
      <w:bodyDiv w:val="1"/>
      <w:marLeft w:val="0"/>
      <w:marRight w:val="0"/>
      <w:marTop w:val="0"/>
      <w:marBottom w:val="0"/>
      <w:divBdr>
        <w:top w:val="none" w:sz="0" w:space="0" w:color="auto"/>
        <w:left w:val="none" w:sz="0" w:space="0" w:color="auto"/>
        <w:bottom w:val="none" w:sz="0" w:space="0" w:color="auto"/>
        <w:right w:val="none" w:sz="0" w:space="0" w:color="auto"/>
      </w:divBdr>
    </w:div>
    <w:div w:id="1866601772">
      <w:bodyDiv w:val="1"/>
      <w:marLeft w:val="0"/>
      <w:marRight w:val="0"/>
      <w:marTop w:val="0"/>
      <w:marBottom w:val="0"/>
      <w:divBdr>
        <w:top w:val="none" w:sz="0" w:space="0" w:color="auto"/>
        <w:left w:val="none" w:sz="0" w:space="0" w:color="auto"/>
        <w:bottom w:val="none" w:sz="0" w:space="0" w:color="auto"/>
        <w:right w:val="none" w:sz="0" w:space="0" w:color="auto"/>
      </w:divBdr>
    </w:div>
    <w:div w:id="1867865951">
      <w:bodyDiv w:val="1"/>
      <w:marLeft w:val="0"/>
      <w:marRight w:val="0"/>
      <w:marTop w:val="0"/>
      <w:marBottom w:val="0"/>
      <w:divBdr>
        <w:top w:val="none" w:sz="0" w:space="0" w:color="auto"/>
        <w:left w:val="none" w:sz="0" w:space="0" w:color="auto"/>
        <w:bottom w:val="none" w:sz="0" w:space="0" w:color="auto"/>
        <w:right w:val="none" w:sz="0" w:space="0" w:color="auto"/>
      </w:divBdr>
    </w:div>
    <w:div w:id="1869026944">
      <w:bodyDiv w:val="1"/>
      <w:marLeft w:val="0"/>
      <w:marRight w:val="0"/>
      <w:marTop w:val="0"/>
      <w:marBottom w:val="0"/>
      <w:divBdr>
        <w:top w:val="none" w:sz="0" w:space="0" w:color="auto"/>
        <w:left w:val="none" w:sz="0" w:space="0" w:color="auto"/>
        <w:bottom w:val="none" w:sz="0" w:space="0" w:color="auto"/>
        <w:right w:val="none" w:sz="0" w:space="0" w:color="auto"/>
      </w:divBdr>
    </w:div>
    <w:div w:id="1869905222">
      <w:bodyDiv w:val="1"/>
      <w:marLeft w:val="0"/>
      <w:marRight w:val="0"/>
      <w:marTop w:val="0"/>
      <w:marBottom w:val="0"/>
      <w:divBdr>
        <w:top w:val="none" w:sz="0" w:space="0" w:color="auto"/>
        <w:left w:val="none" w:sz="0" w:space="0" w:color="auto"/>
        <w:bottom w:val="none" w:sz="0" w:space="0" w:color="auto"/>
        <w:right w:val="none" w:sz="0" w:space="0" w:color="auto"/>
      </w:divBdr>
    </w:div>
    <w:div w:id="1869951082">
      <w:bodyDiv w:val="1"/>
      <w:marLeft w:val="0"/>
      <w:marRight w:val="0"/>
      <w:marTop w:val="0"/>
      <w:marBottom w:val="0"/>
      <w:divBdr>
        <w:top w:val="none" w:sz="0" w:space="0" w:color="auto"/>
        <w:left w:val="none" w:sz="0" w:space="0" w:color="auto"/>
        <w:bottom w:val="none" w:sz="0" w:space="0" w:color="auto"/>
        <w:right w:val="none" w:sz="0" w:space="0" w:color="auto"/>
      </w:divBdr>
    </w:div>
    <w:div w:id="1870530358">
      <w:bodyDiv w:val="1"/>
      <w:marLeft w:val="0"/>
      <w:marRight w:val="0"/>
      <w:marTop w:val="0"/>
      <w:marBottom w:val="0"/>
      <w:divBdr>
        <w:top w:val="none" w:sz="0" w:space="0" w:color="auto"/>
        <w:left w:val="none" w:sz="0" w:space="0" w:color="auto"/>
        <w:bottom w:val="none" w:sz="0" w:space="0" w:color="auto"/>
        <w:right w:val="none" w:sz="0" w:space="0" w:color="auto"/>
      </w:divBdr>
    </w:div>
    <w:div w:id="1871646913">
      <w:bodyDiv w:val="1"/>
      <w:marLeft w:val="0"/>
      <w:marRight w:val="0"/>
      <w:marTop w:val="0"/>
      <w:marBottom w:val="0"/>
      <w:divBdr>
        <w:top w:val="none" w:sz="0" w:space="0" w:color="auto"/>
        <w:left w:val="none" w:sz="0" w:space="0" w:color="auto"/>
        <w:bottom w:val="none" w:sz="0" w:space="0" w:color="auto"/>
        <w:right w:val="none" w:sz="0" w:space="0" w:color="auto"/>
      </w:divBdr>
    </w:div>
    <w:div w:id="1872525645">
      <w:bodyDiv w:val="1"/>
      <w:marLeft w:val="0"/>
      <w:marRight w:val="0"/>
      <w:marTop w:val="0"/>
      <w:marBottom w:val="0"/>
      <w:divBdr>
        <w:top w:val="none" w:sz="0" w:space="0" w:color="auto"/>
        <w:left w:val="none" w:sz="0" w:space="0" w:color="auto"/>
        <w:bottom w:val="none" w:sz="0" w:space="0" w:color="auto"/>
        <w:right w:val="none" w:sz="0" w:space="0" w:color="auto"/>
      </w:divBdr>
    </w:div>
    <w:div w:id="1873153009">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75531385">
      <w:bodyDiv w:val="1"/>
      <w:marLeft w:val="0"/>
      <w:marRight w:val="0"/>
      <w:marTop w:val="0"/>
      <w:marBottom w:val="0"/>
      <w:divBdr>
        <w:top w:val="none" w:sz="0" w:space="0" w:color="auto"/>
        <w:left w:val="none" w:sz="0" w:space="0" w:color="auto"/>
        <w:bottom w:val="none" w:sz="0" w:space="0" w:color="auto"/>
        <w:right w:val="none" w:sz="0" w:space="0" w:color="auto"/>
      </w:divBdr>
    </w:div>
    <w:div w:id="1877541237">
      <w:bodyDiv w:val="1"/>
      <w:marLeft w:val="0"/>
      <w:marRight w:val="0"/>
      <w:marTop w:val="0"/>
      <w:marBottom w:val="0"/>
      <w:divBdr>
        <w:top w:val="none" w:sz="0" w:space="0" w:color="auto"/>
        <w:left w:val="none" w:sz="0" w:space="0" w:color="auto"/>
        <w:bottom w:val="none" w:sz="0" w:space="0" w:color="auto"/>
        <w:right w:val="none" w:sz="0" w:space="0" w:color="auto"/>
      </w:divBdr>
      <w:divsChild>
        <w:div w:id="617299962">
          <w:marLeft w:val="0"/>
          <w:marRight w:val="0"/>
          <w:marTop w:val="0"/>
          <w:marBottom w:val="0"/>
          <w:divBdr>
            <w:top w:val="none" w:sz="0" w:space="0" w:color="auto"/>
            <w:left w:val="none" w:sz="0" w:space="0" w:color="auto"/>
            <w:bottom w:val="none" w:sz="0" w:space="0" w:color="auto"/>
            <w:right w:val="none" w:sz="0" w:space="0" w:color="auto"/>
          </w:divBdr>
        </w:div>
      </w:divsChild>
    </w:div>
    <w:div w:id="1877573207">
      <w:bodyDiv w:val="1"/>
      <w:marLeft w:val="0"/>
      <w:marRight w:val="0"/>
      <w:marTop w:val="0"/>
      <w:marBottom w:val="0"/>
      <w:divBdr>
        <w:top w:val="none" w:sz="0" w:space="0" w:color="auto"/>
        <w:left w:val="none" w:sz="0" w:space="0" w:color="auto"/>
        <w:bottom w:val="none" w:sz="0" w:space="0" w:color="auto"/>
        <w:right w:val="none" w:sz="0" w:space="0" w:color="auto"/>
      </w:divBdr>
    </w:div>
    <w:div w:id="1877965888">
      <w:bodyDiv w:val="1"/>
      <w:marLeft w:val="0"/>
      <w:marRight w:val="0"/>
      <w:marTop w:val="0"/>
      <w:marBottom w:val="0"/>
      <w:divBdr>
        <w:top w:val="none" w:sz="0" w:space="0" w:color="auto"/>
        <w:left w:val="none" w:sz="0" w:space="0" w:color="auto"/>
        <w:bottom w:val="none" w:sz="0" w:space="0" w:color="auto"/>
        <w:right w:val="none" w:sz="0" w:space="0" w:color="auto"/>
      </w:divBdr>
    </w:div>
    <w:div w:id="1878929905">
      <w:bodyDiv w:val="1"/>
      <w:marLeft w:val="0"/>
      <w:marRight w:val="0"/>
      <w:marTop w:val="0"/>
      <w:marBottom w:val="0"/>
      <w:divBdr>
        <w:top w:val="none" w:sz="0" w:space="0" w:color="auto"/>
        <w:left w:val="none" w:sz="0" w:space="0" w:color="auto"/>
        <w:bottom w:val="none" w:sz="0" w:space="0" w:color="auto"/>
        <w:right w:val="none" w:sz="0" w:space="0" w:color="auto"/>
      </w:divBdr>
    </w:div>
    <w:div w:id="1880193797">
      <w:bodyDiv w:val="1"/>
      <w:marLeft w:val="0"/>
      <w:marRight w:val="0"/>
      <w:marTop w:val="0"/>
      <w:marBottom w:val="0"/>
      <w:divBdr>
        <w:top w:val="none" w:sz="0" w:space="0" w:color="auto"/>
        <w:left w:val="none" w:sz="0" w:space="0" w:color="auto"/>
        <w:bottom w:val="none" w:sz="0" w:space="0" w:color="auto"/>
        <w:right w:val="none" w:sz="0" w:space="0" w:color="auto"/>
      </w:divBdr>
    </w:div>
    <w:div w:id="1880238484">
      <w:bodyDiv w:val="1"/>
      <w:marLeft w:val="0"/>
      <w:marRight w:val="0"/>
      <w:marTop w:val="0"/>
      <w:marBottom w:val="0"/>
      <w:divBdr>
        <w:top w:val="none" w:sz="0" w:space="0" w:color="auto"/>
        <w:left w:val="none" w:sz="0" w:space="0" w:color="auto"/>
        <w:bottom w:val="none" w:sz="0" w:space="0" w:color="auto"/>
        <w:right w:val="none" w:sz="0" w:space="0" w:color="auto"/>
      </w:divBdr>
    </w:div>
    <w:div w:id="1881700041">
      <w:bodyDiv w:val="1"/>
      <w:marLeft w:val="0"/>
      <w:marRight w:val="0"/>
      <w:marTop w:val="0"/>
      <w:marBottom w:val="0"/>
      <w:divBdr>
        <w:top w:val="none" w:sz="0" w:space="0" w:color="auto"/>
        <w:left w:val="none" w:sz="0" w:space="0" w:color="auto"/>
        <w:bottom w:val="none" w:sz="0" w:space="0" w:color="auto"/>
        <w:right w:val="none" w:sz="0" w:space="0" w:color="auto"/>
      </w:divBdr>
    </w:div>
    <w:div w:id="1882932757">
      <w:bodyDiv w:val="1"/>
      <w:marLeft w:val="0"/>
      <w:marRight w:val="0"/>
      <w:marTop w:val="0"/>
      <w:marBottom w:val="0"/>
      <w:divBdr>
        <w:top w:val="none" w:sz="0" w:space="0" w:color="auto"/>
        <w:left w:val="none" w:sz="0" w:space="0" w:color="auto"/>
        <w:bottom w:val="none" w:sz="0" w:space="0" w:color="auto"/>
        <w:right w:val="none" w:sz="0" w:space="0" w:color="auto"/>
      </w:divBdr>
    </w:div>
    <w:div w:id="1883903242">
      <w:bodyDiv w:val="1"/>
      <w:marLeft w:val="0"/>
      <w:marRight w:val="0"/>
      <w:marTop w:val="0"/>
      <w:marBottom w:val="0"/>
      <w:divBdr>
        <w:top w:val="none" w:sz="0" w:space="0" w:color="auto"/>
        <w:left w:val="none" w:sz="0" w:space="0" w:color="auto"/>
        <w:bottom w:val="none" w:sz="0" w:space="0" w:color="auto"/>
        <w:right w:val="none" w:sz="0" w:space="0" w:color="auto"/>
      </w:divBdr>
    </w:div>
    <w:div w:id="1885674569">
      <w:bodyDiv w:val="1"/>
      <w:marLeft w:val="0"/>
      <w:marRight w:val="0"/>
      <w:marTop w:val="0"/>
      <w:marBottom w:val="0"/>
      <w:divBdr>
        <w:top w:val="none" w:sz="0" w:space="0" w:color="auto"/>
        <w:left w:val="none" w:sz="0" w:space="0" w:color="auto"/>
        <w:bottom w:val="none" w:sz="0" w:space="0" w:color="auto"/>
        <w:right w:val="none" w:sz="0" w:space="0" w:color="auto"/>
      </w:divBdr>
    </w:div>
    <w:div w:id="1887181963">
      <w:bodyDiv w:val="1"/>
      <w:marLeft w:val="0"/>
      <w:marRight w:val="0"/>
      <w:marTop w:val="0"/>
      <w:marBottom w:val="0"/>
      <w:divBdr>
        <w:top w:val="none" w:sz="0" w:space="0" w:color="auto"/>
        <w:left w:val="none" w:sz="0" w:space="0" w:color="auto"/>
        <w:bottom w:val="none" w:sz="0" w:space="0" w:color="auto"/>
        <w:right w:val="none" w:sz="0" w:space="0" w:color="auto"/>
      </w:divBdr>
    </w:div>
    <w:div w:id="1887402080">
      <w:bodyDiv w:val="1"/>
      <w:marLeft w:val="0"/>
      <w:marRight w:val="0"/>
      <w:marTop w:val="0"/>
      <w:marBottom w:val="0"/>
      <w:divBdr>
        <w:top w:val="none" w:sz="0" w:space="0" w:color="auto"/>
        <w:left w:val="none" w:sz="0" w:space="0" w:color="auto"/>
        <w:bottom w:val="none" w:sz="0" w:space="0" w:color="auto"/>
        <w:right w:val="none" w:sz="0" w:space="0" w:color="auto"/>
      </w:divBdr>
    </w:div>
    <w:div w:id="1888027768">
      <w:bodyDiv w:val="1"/>
      <w:marLeft w:val="0"/>
      <w:marRight w:val="0"/>
      <w:marTop w:val="0"/>
      <w:marBottom w:val="0"/>
      <w:divBdr>
        <w:top w:val="none" w:sz="0" w:space="0" w:color="auto"/>
        <w:left w:val="none" w:sz="0" w:space="0" w:color="auto"/>
        <w:bottom w:val="none" w:sz="0" w:space="0" w:color="auto"/>
        <w:right w:val="none" w:sz="0" w:space="0" w:color="auto"/>
      </w:divBdr>
    </w:div>
    <w:div w:id="1890336620">
      <w:bodyDiv w:val="1"/>
      <w:marLeft w:val="0"/>
      <w:marRight w:val="0"/>
      <w:marTop w:val="0"/>
      <w:marBottom w:val="0"/>
      <w:divBdr>
        <w:top w:val="none" w:sz="0" w:space="0" w:color="auto"/>
        <w:left w:val="none" w:sz="0" w:space="0" w:color="auto"/>
        <w:bottom w:val="none" w:sz="0" w:space="0" w:color="auto"/>
        <w:right w:val="none" w:sz="0" w:space="0" w:color="auto"/>
      </w:divBdr>
    </w:div>
    <w:div w:id="1891844493">
      <w:bodyDiv w:val="1"/>
      <w:marLeft w:val="0"/>
      <w:marRight w:val="0"/>
      <w:marTop w:val="0"/>
      <w:marBottom w:val="0"/>
      <w:divBdr>
        <w:top w:val="none" w:sz="0" w:space="0" w:color="auto"/>
        <w:left w:val="none" w:sz="0" w:space="0" w:color="auto"/>
        <w:bottom w:val="none" w:sz="0" w:space="0" w:color="auto"/>
        <w:right w:val="none" w:sz="0" w:space="0" w:color="auto"/>
      </w:divBdr>
    </w:div>
    <w:div w:id="1892686227">
      <w:bodyDiv w:val="1"/>
      <w:marLeft w:val="0"/>
      <w:marRight w:val="0"/>
      <w:marTop w:val="0"/>
      <w:marBottom w:val="0"/>
      <w:divBdr>
        <w:top w:val="none" w:sz="0" w:space="0" w:color="auto"/>
        <w:left w:val="none" w:sz="0" w:space="0" w:color="auto"/>
        <w:bottom w:val="none" w:sz="0" w:space="0" w:color="auto"/>
        <w:right w:val="none" w:sz="0" w:space="0" w:color="auto"/>
      </w:divBdr>
    </w:div>
    <w:div w:id="1893879989">
      <w:bodyDiv w:val="1"/>
      <w:marLeft w:val="0"/>
      <w:marRight w:val="0"/>
      <w:marTop w:val="0"/>
      <w:marBottom w:val="0"/>
      <w:divBdr>
        <w:top w:val="none" w:sz="0" w:space="0" w:color="auto"/>
        <w:left w:val="none" w:sz="0" w:space="0" w:color="auto"/>
        <w:bottom w:val="none" w:sz="0" w:space="0" w:color="auto"/>
        <w:right w:val="none" w:sz="0" w:space="0" w:color="auto"/>
      </w:divBdr>
    </w:div>
    <w:div w:id="1895315142">
      <w:bodyDiv w:val="1"/>
      <w:marLeft w:val="0"/>
      <w:marRight w:val="0"/>
      <w:marTop w:val="0"/>
      <w:marBottom w:val="0"/>
      <w:divBdr>
        <w:top w:val="none" w:sz="0" w:space="0" w:color="auto"/>
        <w:left w:val="none" w:sz="0" w:space="0" w:color="auto"/>
        <w:bottom w:val="none" w:sz="0" w:space="0" w:color="auto"/>
        <w:right w:val="none" w:sz="0" w:space="0" w:color="auto"/>
      </w:divBdr>
    </w:div>
    <w:div w:id="1895772657">
      <w:bodyDiv w:val="1"/>
      <w:marLeft w:val="0"/>
      <w:marRight w:val="0"/>
      <w:marTop w:val="0"/>
      <w:marBottom w:val="0"/>
      <w:divBdr>
        <w:top w:val="none" w:sz="0" w:space="0" w:color="auto"/>
        <w:left w:val="none" w:sz="0" w:space="0" w:color="auto"/>
        <w:bottom w:val="none" w:sz="0" w:space="0" w:color="auto"/>
        <w:right w:val="none" w:sz="0" w:space="0" w:color="auto"/>
      </w:divBdr>
    </w:div>
    <w:div w:id="1896039268">
      <w:bodyDiv w:val="1"/>
      <w:marLeft w:val="0"/>
      <w:marRight w:val="0"/>
      <w:marTop w:val="0"/>
      <w:marBottom w:val="0"/>
      <w:divBdr>
        <w:top w:val="none" w:sz="0" w:space="0" w:color="auto"/>
        <w:left w:val="none" w:sz="0" w:space="0" w:color="auto"/>
        <w:bottom w:val="none" w:sz="0" w:space="0" w:color="auto"/>
        <w:right w:val="none" w:sz="0" w:space="0" w:color="auto"/>
      </w:divBdr>
    </w:div>
    <w:div w:id="1896625206">
      <w:bodyDiv w:val="1"/>
      <w:marLeft w:val="0"/>
      <w:marRight w:val="0"/>
      <w:marTop w:val="0"/>
      <w:marBottom w:val="0"/>
      <w:divBdr>
        <w:top w:val="none" w:sz="0" w:space="0" w:color="auto"/>
        <w:left w:val="none" w:sz="0" w:space="0" w:color="auto"/>
        <w:bottom w:val="none" w:sz="0" w:space="0" w:color="auto"/>
        <w:right w:val="none" w:sz="0" w:space="0" w:color="auto"/>
      </w:divBdr>
    </w:div>
    <w:div w:id="1897086828">
      <w:bodyDiv w:val="1"/>
      <w:marLeft w:val="0"/>
      <w:marRight w:val="0"/>
      <w:marTop w:val="0"/>
      <w:marBottom w:val="0"/>
      <w:divBdr>
        <w:top w:val="none" w:sz="0" w:space="0" w:color="auto"/>
        <w:left w:val="none" w:sz="0" w:space="0" w:color="auto"/>
        <w:bottom w:val="none" w:sz="0" w:space="0" w:color="auto"/>
        <w:right w:val="none" w:sz="0" w:space="0" w:color="auto"/>
      </w:divBdr>
      <w:divsChild>
        <w:div w:id="1530142828">
          <w:marLeft w:val="0"/>
          <w:marRight w:val="0"/>
          <w:marTop w:val="0"/>
          <w:marBottom w:val="0"/>
          <w:divBdr>
            <w:top w:val="none" w:sz="0" w:space="0" w:color="auto"/>
            <w:left w:val="none" w:sz="0" w:space="0" w:color="auto"/>
            <w:bottom w:val="none" w:sz="0" w:space="0" w:color="auto"/>
            <w:right w:val="none" w:sz="0" w:space="0" w:color="auto"/>
          </w:divBdr>
        </w:div>
      </w:divsChild>
    </w:div>
    <w:div w:id="1897399402">
      <w:bodyDiv w:val="1"/>
      <w:marLeft w:val="0"/>
      <w:marRight w:val="0"/>
      <w:marTop w:val="0"/>
      <w:marBottom w:val="0"/>
      <w:divBdr>
        <w:top w:val="none" w:sz="0" w:space="0" w:color="auto"/>
        <w:left w:val="none" w:sz="0" w:space="0" w:color="auto"/>
        <w:bottom w:val="none" w:sz="0" w:space="0" w:color="auto"/>
        <w:right w:val="none" w:sz="0" w:space="0" w:color="auto"/>
      </w:divBdr>
    </w:div>
    <w:div w:id="1897424806">
      <w:bodyDiv w:val="1"/>
      <w:marLeft w:val="0"/>
      <w:marRight w:val="0"/>
      <w:marTop w:val="0"/>
      <w:marBottom w:val="0"/>
      <w:divBdr>
        <w:top w:val="none" w:sz="0" w:space="0" w:color="auto"/>
        <w:left w:val="none" w:sz="0" w:space="0" w:color="auto"/>
        <w:bottom w:val="none" w:sz="0" w:space="0" w:color="auto"/>
        <w:right w:val="none" w:sz="0" w:space="0" w:color="auto"/>
      </w:divBdr>
    </w:div>
    <w:div w:id="1897666395">
      <w:bodyDiv w:val="1"/>
      <w:marLeft w:val="0"/>
      <w:marRight w:val="0"/>
      <w:marTop w:val="0"/>
      <w:marBottom w:val="0"/>
      <w:divBdr>
        <w:top w:val="none" w:sz="0" w:space="0" w:color="auto"/>
        <w:left w:val="none" w:sz="0" w:space="0" w:color="auto"/>
        <w:bottom w:val="none" w:sz="0" w:space="0" w:color="auto"/>
        <w:right w:val="none" w:sz="0" w:space="0" w:color="auto"/>
      </w:divBdr>
    </w:div>
    <w:div w:id="1897692602">
      <w:bodyDiv w:val="1"/>
      <w:marLeft w:val="0"/>
      <w:marRight w:val="0"/>
      <w:marTop w:val="0"/>
      <w:marBottom w:val="0"/>
      <w:divBdr>
        <w:top w:val="none" w:sz="0" w:space="0" w:color="auto"/>
        <w:left w:val="none" w:sz="0" w:space="0" w:color="auto"/>
        <w:bottom w:val="none" w:sz="0" w:space="0" w:color="auto"/>
        <w:right w:val="none" w:sz="0" w:space="0" w:color="auto"/>
      </w:divBdr>
    </w:div>
    <w:div w:id="1897738344">
      <w:bodyDiv w:val="1"/>
      <w:marLeft w:val="0"/>
      <w:marRight w:val="0"/>
      <w:marTop w:val="0"/>
      <w:marBottom w:val="0"/>
      <w:divBdr>
        <w:top w:val="none" w:sz="0" w:space="0" w:color="auto"/>
        <w:left w:val="none" w:sz="0" w:space="0" w:color="auto"/>
        <w:bottom w:val="none" w:sz="0" w:space="0" w:color="auto"/>
        <w:right w:val="none" w:sz="0" w:space="0" w:color="auto"/>
      </w:divBdr>
    </w:div>
    <w:div w:id="1899785271">
      <w:bodyDiv w:val="1"/>
      <w:marLeft w:val="0"/>
      <w:marRight w:val="0"/>
      <w:marTop w:val="0"/>
      <w:marBottom w:val="0"/>
      <w:divBdr>
        <w:top w:val="none" w:sz="0" w:space="0" w:color="auto"/>
        <w:left w:val="none" w:sz="0" w:space="0" w:color="auto"/>
        <w:bottom w:val="none" w:sz="0" w:space="0" w:color="auto"/>
        <w:right w:val="none" w:sz="0" w:space="0" w:color="auto"/>
      </w:divBdr>
    </w:div>
    <w:div w:id="1900941269">
      <w:bodyDiv w:val="1"/>
      <w:marLeft w:val="0"/>
      <w:marRight w:val="0"/>
      <w:marTop w:val="0"/>
      <w:marBottom w:val="0"/>
      <w:divBdr>
        <w:top w:val="none" w:sz="0" w:space="0" w:color="auto"/>
        <w:left w:val="none" w:sz="0" w:space="0" w:color="auto"/>
        <w:bottom w:val="none" w:sz="0" w:space="0" w:color="auto"/>
        <w:right w:val="none" w:sz="0" w:space="0" w:color="auto"/>
      </w:divBdr>
    </w:div>
    <w:div w:id="1901600246">
      <w:bodyDiv w:val="1"/>
      <w:marLeft w:val="0"/>
      <w:marRight w:val="0"/>
      <w:marTop w:val="0"/>
      <w:marBottom w:val="0"/>
      <w:divBdr>
        <w:top w:val="none" w:sz="0" w:space="0" w:color="auto"/>
        <w:left w:val="none" w:sz="0" w:space="0" w:color="auto"/>
        <w:bottom w:val="none" w:sz="0" w:space="0" w:color="auto"/>
        <w:right w:val="none" w:sz="0" w:space="0" w:color="auto"/>
      </w:divBdr>
    </w:div>
    <w:div w:id="1901673654">
      <w:bodyDiv w:val="1"/>
      <w:marLeft w:val="0"/>
      <w:marRight w:val="0"/>
      <w:marTop w:val="0"/>
      <w:marBottom w:val="0"/>
      <w:divBdr>
        <w:top w:val="none" w:sz="0" w:space="0" w:color="auto"/>
        <w:left w:val="none" w:sz="0" w:space="0" w:color="auto"/>
        <w:bottom w:val="none" w:sz="0" w:space="0" w:color="auto"/>
        <w:right w:val="none" w:sz="0" w:space="0" w:color="auto"/>
      </w:divBdr>
    </w:div>
    <w:div w:id="1901791196">
      <w:bodyDiv w:val="1"/>
      <w:marLeft w:val="0"/>
      <w:marRight w:val="0"/>
      <w:marTop w:val="0"/>
      <w:marBottom w:val="0"/>
      <w:divBdr>
        <w:top w:val="none" w:sz="0" w:space="0" w:color="auto"/>
        <w:left w:val="none" w:sz="0" w:space="0" w:color="auto"/>
        <w:bottom w:val="none" w:sz="0" w:space="0" w:color="auto"/>
        <w:right w:val="none" w:sz="0" w:space="0" w:color="auto"/>
      </w:divBdr>
    </w:div>
    <w:div w:id="1904364462">
      <w:bodyDiv w:val="1"/>
      <w:marLeft w:val="0"/>
      <w:marRight w:val="0"/>
      <w:marTop w:val="0"/>
      <w:marBottom w:val="0"/>
      <w:divBdr>
        <w:top w:val="none" w:sz="0" w:space="0" w:color="auto"/>
        <w:left w:val="none" w:sz="0" w:space="0" w:color="auto"/>
        <w:bottom w:val="none" w:sz="0" w:space="0" w:color="auto"/>
        <w:right w:val="none" w:sz="0" w:space="0" w:color="auto"/>
      </w:divBdr>
    </w:div>
    <w:div w:id="1905721768">
      <w:bodyDiv w:val="1"/>
      <w:marLeft w:val="0"/>
      <w:marRight w:val="0"/>
      <w:marTop w:val="0"/>
      <w:marBottom w:val="0"/>
      <w:divBdr>
        <w:top w:val="none" w:sz="0" w:space="0" w:color="auto"/>
        <w:left w:val="none" w:sz="0" w:space="0" w:color="auto"/>
        <w:bottom w:val="none" w:sz="0" w:space="0" w:color="auto"/>
        <w:right w:val="none" w:sz="0" w:space="0" w:color="auto"/>
      </w:divBdr>
    </w:div>
    <w:div w:id="1906647693">
      <w:bodyDiv w:val="1"/>
      <w:marLeft w:val="0"/>
      <w:marRight w:val="0"/>
      <w:marTop w:val="0"/>
      <w:marBottom w:val="0"/>
      <w:divBdr>
        <w:top w:val="none" w:sz="0" w:space="0" w:color="auto"/>
        <w:left w:val="none" w:sz="0" w:space="0" w:color="auto"/>
        <w:bottom w:val="none" w:sz="0" w:space="0" w:color="auto"/>
        <w:right w:val="none" w:sz="0" w:space="0" w:color="auto"/>
      </w:divBdr>
    </w:div>
    <w:div w:id="1907521622">
      <w:bodyDiv w:val="1"/>
      <w:marLeft w:val="0"/>
      <w:marRight w:val="0"/>
      <w:marTop w:val="0"/>
      <w:marBottom w:val="0"/>
      <w:divBdr>
        <w:top w:val="none" w:sz="0" w:space="0" w:color="auto"/>
        <w:left w:val="none" w:sz="0" w:space="0" w:color="auto"/>
        <w:bottom w:val="none" w:sz="0" w:space="0" w:color="auto"/>
        <w:right w:val="none" w:sz="0" w:space="0" w:color="auto"/>
      </w:divBdr>
    </w:div>
    <w:div w:id="1907719662">
      <w:bodyDiv w:val="1"/>
      <w:marLeft w:val="0"/>
      <w:marRight w:val="0"/>
      <w:marTop w:val="0"/>
      <w:marBottom w:val="0"/>
      <w:divBdr>
        <w:top w:val="none" w:sz="0" w:space="0" w:color="auto"/>
        <w:left w:val="none" w:sz="0" w:space="0" w:color="auto"/>
        <w:bottom w:val="none" w:sz="0" w:space="0" w:color="auto"/>
        <w:right w:val="none" w:sz="0" w:space="0" w:color="auto"/>
      </w:divBdr>
    </w:div>
    <w:div w:id="1908101269">
      <w:bodyDiv w:val="1"/>
      <w:marLeft w:val="0"/>
      <w:marRight w:val="0"/>
      <w:marTop w:val="0"/>
      <w:marBottom w:val="0"/>
      <w:divBdr>
        <w:top w:val="none" w:sz="0" w:space="0" w:color="auto"/>
        <w:left w:val="none" w:sz="0" w:space="0" w:color="auto"/>
        <w:bottom w:val="none" w:sz="0" w:space="0" w:color="auto"/>
        <w:right w:val="none" w:sz="0" w:space="0" w:color="auto"/>
      </w:divBdr>
    </w:div>
    <w:div w:id="1908417159">
      <w:bodyDiv w:val="1"/>
      <w:marLeft w:val="0"/>
      <w:marRight w:val="0"/>
      <w:marTop w:val="0"/>
      <w:marBottom w:val="0"/>
      <w:divBdr>
        <w:top w:val="none" w:sz="0" w:space="0" w:color="auto"/>
        <w:left w:val="none" w:sz="0" w:space="0" w:color="auto"/>
        <w:bottom w:val="none" w:sz="0" w:space="0" w:color="auto"/>
        <w:right w:val="none" w:sz="0" w:space="0" w:color="auto"/>
      </w:divBdr>
    </w:div>
    <w:div w:id="1908607301">
      <w:bodyDiv w:val="1"/>
      <w:marLeft w:val="0"/>
      <w:marRight w:val="0"/>
      <w:marTop w:val="0"/>
      <w:marBottom w:val="0"/>
      <w:divBdr>
        <w:top w:val="none" w:sz="0" w:space="0" w:color="auto"/>
        <w:left w:val="none" w:sz="0" w:space="0" w:color="auto"/>
        <w:bottom w:val="none" w:sz="0" w:space="0" w:color="auto"/>
        <w:right w:val="none" w:sz="0" w:space="0" w:color="auto"/>
      </w:divBdr>
    </w:div>
    <w:div w:id="1909218551">
      <w:bodyDiv w:val="1"/>
      <w:marLeft w:val="0"/>
      <w:marRight w:val="0"/>
      <w:marTop w:val="0"/>
      <w:marBottom w:val="0"/>
      <w:divBdr>
        <w:top w:val="none" w:sz="0" w:space="0" w:color="auto"/>
        <w:left w:val="none" w:sz="0" w:space="0" w:color="auto"/>
        <w:bottom w:val="none" w:sz="0" w:space="0" w:color="auto"/>
        <w:right w:val="none" w:sz="0" w:space="0" w:color="auto"/>
      </w:divBdr>
    </w:div>
    <w:div w:id="1910381235">
      <w:bodyDiv w:val="1"/>
      <w:marLeft w:val="0"/>
      <w:marRight w:val="0"/>
      <w:marTop w:val="0"/>
      <w:marBottom w:val="0"/>
      <w:divBdr>
        <w:top w:val="none" w:sz="0" w:space="0" w:color="auto"/>
        <w:left w:val="none" w:sz="0" w:space="0" w:color="auto"/>
        <w:bottom w:val="none" w:sz="0" w:space="0" w:color="auto"/>
        <w:right w:val="none" w:sz="0" w:space="0" w:color="auto"/>
      </w:divBdr>
    </w:div>
    <w:div w:id="1910655524">
      <w:bodyDiv w:val="1"/>
      <w:marLeft w:val="0"/>
      <w:marRight w:val="0"/>
      <w:marTop w:val="0"/>
      <w:marBottom w:val="0"/>
      <w:divBdr>
        <w:top w:val="none" w:sz="0" w:space="0" w:color="auto"/>
        <w:left w:val="none" w:sz="0" w:space="0" w:color="auto"/>
        <w:bottom w:val="none" w:sz="0" w:space="0" w:color="auto"/>
        <w:right w:val="none" w:sz="0" w:space="0" w:color="auto"/>
      </w:divBdr>
      <w:divsChild>
        <w:div w:id="210314197">
          <w:marLeft w:val="418"/>
          <w:marRight w:val="0"/>
          <w:marTop w:val="0"/>
          <w:marBottom w:val="0"/>
          <w:divBdr>
            <w:top w:val="none" w:sz="0" w:space="0" w:color="auto"/>
            <w:left w:val="none" w:sz="0" w:space="0" w:color="auto"/>
            <w:bottom w:val="none" w:sz="0" w:space="0" w:color="auto"/>
            <w:right w:val="none" w:sz="0" w:space="0" w:color="auto"/>
          </w:divBdr>
        </w:div>
        <w:div w:id="1073163569">
          <w:marLeft w:val="418"/>
          <w:marRight w:val="0"/>
          <w:marTop w:val="0"/>
          <w:marBottom w:val="0"/>
          <w:divBdr>
            <w:top w:val="none" w:sz="0" w:space="0" w:color="auto"/>
            <w:left w:val="none" w:sz="0" w:space="0" w:color="auto"/>
            <w:bottom w:val="none" w:sz="0" w:space="0" w:color="auto"/>
            <w:right w:val="none" w:sz="0" w:space="0" w:color="auto"/>
          </w:divBdr>
        </w:div>
        <w:div w:id="1255632216">
          <w:marLeft w:val="418"/>
          <w:marRight w:val="0"/>
          <w:marTop w:val="0"/>
          <w:marBottom w:val="0"/>
          <w:divBdr>
            <w:top w:val="none" w:sz="0" w:space="0" w:color="auto"/>
            <w:left w:val="none" w:sz="0" w:space="0" w:color="auto"/>
            <w:bottom w:val="none" w:sz="0" w:space="0" w:color="auto"/>
            <w:right w:val="none" w:sz="0" w:space="0" w:color="auto"/>
          </w:divBdr>
        </w:div>
        <w:div w:id="1689020419">
          <w:marLeft w:val="418"/>
          <w:marRight w:val="0"/>
          <w:marTop w:val="0"/>
          <w:marBottom w:val="0"/>
          <w:divBdr>
            <w:top w:val="none" w:sz="0" w:space="0" w:color="auto"/>
            <w:left w:val="none" w:sz="0" w:space="0" w:color="auto"/>
            <w:bottom w:val="none" w:sz="0" w:space="0" w:color="auto"/>
            <w:right w:val="none" w:sz="0" w:space="0" w:color="auto"/>
          </w:divBdr>
        </w:div>
        <w:div w:id="1886017532">
          <w:marLeft w:val="418"/>
          <w:marRight w:val="0"/>
          <w:marTop w:val="0"/>
          <w:marBottom w:val="0"/>
          <w:divBdr>
            <w:top w:val="none" w:sz="0" w:space="0" w:color="auto"/>
            <w:left w:val="none" w:sz="0" w:space="0" w:color="auto"/>
            <w:bottom w:val="none" w:sz="0" w:space="0" w:color="auto"/>
            <w:right w:val="none" w:sz="0" w:space="0" w:color="auto"/>
          </w:divBdr>
        </w:div>
      </w:divsChild>
    </w:div>
    <w:div w:id="1913084117">
      <w:bodyDiv w:val="1"/>
      <w:marLeft w:val="0"/>
      <w:marRight w:val="0"/>
      <w:marTop w:val="0"/>
      <w:marBottom w:val="0"/>
      <w:divBdr>
        <w:top w:val="none" w:sz="0" w:space="0" w:color="auto"/>
        <w:left w:val="none" w:sz="0" w:space="0" w:color="auto"/>
        <w:bottom w:val="none" w:sz="0" w:space="0" w:color="auto"/>
        <w:right w:val="none" w:sz="0" w:space="0" w:color="auto"/>
      </w:divBdr>
    </w:div>
    <w:div w:id="1913541420">
      <w:bodyDiv w:val="1"/>
      <w:marLeft w:val="0"/>
      <w:marRight w:val="0"/>
      <w:marTop w:val="0"/>
      <w:marBottom w:val="0"/>
      <w:divBdr>
        <w:top w:val="none" w:sz="0" w:space="0" w:color="auto"/>
        <w:left w:val="none" w:sz="0" w:space="0" w:color="auto"/>
        <w:bottom w:val="none" w:sz="0" w:space="0" w:color="auto"/>
        <w:right w:val="none" w:sz="0" w:space="0" w:color="auto"/>
      </w:divBdr>
    </w:div>
    <w:div w:id="1914385310">
      <w:bodyDiv w:val="1"/>
      <w:marLeft w:val="0"/>
      <w:marRight w:val="0"/>
      <w:marTop w:val="0"/>
      <w:marBottom w:val="0"/>
      <w:divBdr>
        <w:top w:val="none" w:sz="0" w:space="0" w:color="auto"/>
        <w:left w:val="none" w:sz="0" w:space="0" w:color="auto"/>
        <w:bottom w:val="none" w:sz="0" w:space="0" w:color="auto"/>
        <w:right w:val="none" w:sz="0" w:space="0" w:color="auto"/>
      </w:divBdr>
    </w:div>
    <w:div w:id="1915047136">
      <w:bodyDiv w:val="1"/>
      <w:marLeft w:val="0"/>
      <w:marRight w:val="0"/>
      <w:marTop w:val="0"/>
      <w:marBottom w:val="0"/>
      <w:divBdr>
        <w:top w:val="none" w:sz="0" w:space="0" w:color="auto"/>
        <w:left w:val="none" w:sz="0" w:space="0" w:color="auto"/>
        <w:bottom w:val="none" w:sz="0" w:space="0" w:color="auto"/>
        <w:right w:val="none" w:sz="0" w:space="0" w:color="auto"/>
      </w:divBdr>
    </w:div>
    <w:div w:id="1915700759">
      <w:bodyDiv w:val="1"/>
      <w:marLeft w:val="0"/>
      <w:marRight w:val="0"/>
      <w:marTop w:val="0"/>
      <w:marBottom w:val="0"/>
      <w:divBdr>
        <w:top w:val="none" w:sz="0" w:space="0" w:color="auto"/>
        <w:left w:val="none" w:sz="0" w:space="0" w:color="auto"/>
        <w:bottom w:val="none" w:sz="0" w:space="0" w:color="auto"/>
        <w:right w:val="none" w:sz="0" w:space="0" w:color="auto"/>
      </w:divBdr>
    </w:div>
    <w:div w:id="1916084391">
      <w:bodyDiv w:val="1"/>
      <w:marLeft w:val="0"/>
      <w:marRight w:val="0"/>
      <w:marTop w:val="0"/>
      <w:marBottom w:val="0"/>
      <w:divBdr>
        <w:top w:val="none" w:sz="0" w:space="0" w:color="auto"/>
        <w:left w:val="none" w:sz="0" w:space="0" w:color="auto"/>
        <w:bottom w:val="none" w:sz="0" w:space="0" w:color="auto"/>
        <w:right w:val="none" w:sz="0" w:space="0" w:color="auto"/>
      </w:divBdr>
    </w:div>
    <w:div w:id="1919896275">
      <w:bodyDiv w:val="1"/>
      <w:marLeft w:val="0"/>
      <w:marRight w:val="0"/>
      <w:marTop w:val="0"/>
      <w:marBottom w:val="0"/>
      <w:divBdr>
        <w:top w:val="none" w:sz="0" w:space="0" w:color="auto"/>
        <w:left w:val="none" w:sz="0" w:space="0" w:color="auto"/>
        <w:bottom w:val="none" w:sz="0" w:space="0" w:color="auto"/>
        <w:right w:val="none" w:sz="0" w:space="0" w:color="auto"/>
      </w:divBdr>
    </w:div>
    <w:div w:id="1920287976">
      <w:bodyDiv w:val="1"/>
      <w:marLeft w:val="0"/>
      <w:marRight w:val="0"/>
      <w:marTop w:val="0"/>
      <w:marBottom w:val="0"/>
      <w:divBdr>
        <w:top w:val="none" w:sz="0" w:space="0" w:color="auto"/>
        <w:left w:val="none" w:sz="0" w:space="0" w:color="auto"/>
        <w:bottom w:val="none" w:sz="0" w:space="0" w:color="auto"/>
        <w:right w:val="none" w:sz="0" w:space="0" w:color="auto"/>
      </w:divBdr>
    </w:div>
    <w:div w:id="1922837927">
      <w:bodyDiv w:val="1"/>
      <w:marLeft w:val="0"/>
      <w:marRight w:val="0"/>
      <w:marTop w:val="0"/>
      <w:marBottom w:val="0"/>
      <w:divBdr>
        <w:top w:val="none" w:sz="0" w:space="0" w:color="auto"/>
        <w:left w:val="none" w:sz="0" w:space="0" w:color="auto"/>
        <w:bottom w:val="none" w:sz="0" w:space="0" w:color="auto"/>
        <w:right w:val="none" w:sz="0" w:space="0" w:color="auto"/>
      </w:divBdr>
    </w:div>
    <w:div w:id="1923876788">
      <w:bodyDiv w:val="1"/>
      <w:marLeft w:val="0"/>
      <w:marRight w:val="0"/>
      <w:marTop w:val="0"/>
      <w:marBottom w:val="0"/>
      <w:divBdr>
        <w:top w:val="none" w:sz="0" w:space="0" w:color="auto"/>
        <w:left w:val="none" w:sz="0" w:space="0" w:color="auto"/>
        <w:bottom w:val="none" w:sz="0" w:space="0" w:color="auto"/>
        <w:right w:val="none" w:sz="0" w:space="0" w:color="auto"/>
      </w:divBdr>
    </w:div>
    <w:div w:id="1925413588">
      <w:bodyDiv w:val="1"/>
      <w:marLeft w:val="0"/>
      <w:marRight w:val="0"/>
      <w:marTop w:val="0"/>
      <w:marBottom w:val="0"/>
      <w:divBdr>
        <w:top w:val="none" w:sz="0" w:space="0" w:color="auto"/>
        <w:left w:val="none" w:sz="0" w:space="0" w:color="auto"/>
        <w:bottom w:val="none" w:sz="0" w:space="0" w:color="auto"/>
        <w:right w:val="none" w:sz="0" w:space="0" w:color="auto"/>
      </w:divBdr>
    </w:div>
    <w:div w:id="1925841853">
      <w:bodyDiv w:val="1"/>
      <w:marLeft w:val="0"/>
      <w:marRight w:val="0"/>
      <w:marTop w:val="0"/>
      <w:marBottom w:val="0"/>
      <w:divBdr>
        <w:top w:val="none" w:sz="0" w:space="0" w:color="auto"/>
        <w:left w:val="none" w:sz="0" w:space="0" w:color="auto"/>
        <w:bottom w:val="none" w:sz="0" w:space="0" w:color="auto"/>
        <w:right w:val="none" w:sz="0" w:space="0" w:color="auto"/>
      </w:divBdr>
    </w:div>
    <w:div w:id="1927349265">
      <w:bodyDiv w:val="1"/>
      <w:marLeft w:val="0"/>
      <w:marRight w:val="0"/>
      <w:marTop w:val="0"/>
      <w:marBottom w:val="0"/>
      <w:divBdr>
        <w:top w:val="none" w:sz="0" w:space="0" w:color="auto"/>
        <w:left w:val="none" w:sz="0" w:space="0" w:color="auto"/>
        <w:bottom w:val="none" w:sz="0" w:space="0" w:color="auto"/>
        <w:right w:val="none" w:sz="0" w:space="0" w:color="auto"/>
      </w:divBdr>
    </w:div>
    <w:div w:id="1928151232">
      <w:bodyDiv w:val="1"/>
      <w:marLeft w:val="0"/>
      <w:marRight w:val="0"/>
      <w:marTop w:val="0"/>
      <w:marBottom w:val="0"/>
      <w:divBdr>
        <w:top w:val="none" w:sz="0" w:space="0" w:color="auto"/>
        <w:left w:val="none" w:sz="0" w:space="0" w:color="auto"/>
        <w:bottom w:val="none" w:sz="0" w:space="0" w:color="auto"/>
        <w:right w:val="none" w:sz="0" w:space="0" w:color="auto"/>
      </w:divBdr>
    </w:div>
    <w:div w:id="1928266680">
      <w:bodyDiv w:val="1"/>
      <w:marLeft w:val="0"/>
      <w:marRight w:val="0"/>
      <w:marTop w:val="0"/>
      <w:marBottom w:val="0"/>
      <w:divBdr>
        <w:top w:val="none" w:sz="0" w:space="0" w:color="auto"/>
        <w:left w:val="none" w:sz="0" w:space="0" w:color="auto"/>
        <w:bottom w:val="none" w:sz="0" w:space="0" w:color="auto"/>
        <w:right w:val="none" w:sz="0" w:space="0" w:color="auto"/>
      </w:divBdr>
    </w:div>
    <w:div w:id="1932927250">
      <w:bodyDiv w:val="1"/>
      <w:marLeft w:val="0"/>
      <w:marRight w:val="0"/>
      <w:marTop w:val="0"/>
      <w:marBottom w:val="0"/>
      <w:divBdr>
        <w:top w:val="none" w:sz="0" w:space="0" w:color="auto"/>
        <w:left w:val="none" w:sz="0" w:space="0" w:color="auto"/>
        <w:bottom w:val="none" w:sz="0" w:space="0" w:color="auto"/>
        <w:right w:val="none" w:sz="0" w:space="0" w:color="auto"/>
      </w:divBdr>
    </w:div>
    <w:div w:id="1934435056">
      <w:bodyDiv w:val="1"/>
      <w:marLeft w:val="0"/>
      <w:marRight w:val="0"/>
      <w:marTop w:val="0"/>
      <w:marBottom w:val="0"/>
      <w:divBdr>
        <w:top w:val="none" w:sz="0" w:space="0" w:color="auto"/>
        <w:left w:val="none" w:sz="0" w:space="0" w:color="auto"/>
        <w:bottom w:val="none" w:sz="0" w:space="0" w:color="auto"/>
        <w:right w:val="none" w:sz="0" w:space="0" w:color="auto"/>
      </w:divBdr>
    </w:div>
    <w:div w:id="1934508109">
      <w:bodyDiv w:val="1"/>
      <w:marLeft w:val="0"/>
      <w:marRight w:val="0"/>
      <w:marTop w:val="0"/>
      <w:marBottom w:val="0"/>
      <w:divBdr>
        <w:top w:val="none" w:sz="0" w:space="0" w:color="auto"/>
        <w:left w:val="none" w:sz="0" w:space="0" w:color="auto"/>
        <w:bottom w:val="none" w:sz="0" w:space="0" w:color="auto"/>
        <w:right w:val="none" w:sz="0" w:space="0" w:color="auto"/>
      </w:divBdr>
    </w:div>
    <w:div w:id="1937053790">
      <w:bodyDiv w:val="1"/>
      <w:marLeft w:val="0"/>
      <w:marRight w:val="0"/>
      <w:marTop w:val="0"/>
      <w:marBottom w:val="0"/>
      <w:divBdr>
        <w:top w:val="none" w:sz="0" w:space="0" w:color="auto"/>
        <w:left w:val="none" w:sz="0" w:space="0" w:color="auto"/>
        <w:bottom w:val="none" w:sz="0" w:space="0" w:color="auto"/>
        <w:right w:val="none" w:sz="0" w:space="0" w:color="auto"/>
      </w:divBdr>
    </w:div>
    <w:div w:id="1937521203">
      <w:bodyDiv w:val="1"/>
      <w:marLeft w:val="0"/>
      <w:marRight w:val="0"/>
      <w:marTop w:val="0"/>
      <w:marBottom w:val="0"/>
      <w:divBdr>
        <w:top w:val="none" w:sz="0" w:space="0" w:color="auto"/>
        <w:left w:val="none" w:sz="0" w:space="0" w:color="auto"/>
        <w:bottom w:val="none" w:sz="0" w:space="0" w:color="auto"/>
        <w:right w:val="none" w:sz="0" w:space="0" w:color="auto"/>
      </w:divBdr>
      <w:divsChild>
        <w:div w:id="735015205">
          <w:marLeft w:val="0"/>
          <w:marRight w:val="0"/>
          <w:marTop w:val="0"/>
          <w:marBottom w:val="0"/>
          <w:divBdr>
            <w:top w:val="none" w:sz="0" w:space="0" w:color="auto"/>
            <w:left w:val="none" w:sz="0" w:space="0" w:color="auto"/>
            <w:bottom w:val="none" w:sz="0" w:space="0" w:color="auto"/>
            <w:right w:val="none" w:sz="0" w:space="0" w:color="auto"/>
          </w:divBdr>
        </w:div>
        <w:div w:id="995258499">
          <w:marLeft w:val="0"/>
          <w:marRight w:val="0"/>
          <w:marTop w:val="0"/>
          <w:marBottom w:val="0"/>
          <w:divBdr>
            <w:top w:val="none" w:sz="0" w:space="0" w:color="auto"/>
            <w:left w:val="none" w:sz="0" w:space="0" w:color="auto"/>
            <w:bottom w:val="none" w:sz="0" w:space="0" w:color="auto"/>
            <w:right w:val="none" w:sz="0" w:space="0" w:color="auto"/>
          </w:divBdr>
        </w:div>
      </w:divsChild>
    </w:div>
    <w:div w:id="1941332363">
      <w:bodyDiv w:val="1"/>
      <w:marLeft w:val="0"/>
      <w:marRight w:val="0"/>
      <w:marTop w:val="0"/>
      <w:marBottom w:val="0"/>
      <w:divBdr>
        <w:top w:val="none" w:sz="0" w:space="0" w:color="auto"/>
        <w:left w:val="none" w:sz="0" w:space="0" w:color="auto"/>
        <w:bottom w:val="none" w:sz="0" w:space="0" w:color="auto"/>
        <w:right w:val="none" w:sz="0" w:space="0" w:color="auto"/>
      </w:divBdr>
    </w:div>
    <w:div w:id="1941525442">
      <w:bodyDiv w:val="1"/>
      <w:marLeft w:val="0"/>
      <w:marRight w:val="0"/>
      <w:marTop w:val="0"/>
      <w:marBottom w:val="0"/>
      <w:divBdr>
        <w:top w:val="none" w:sz="0" w:space="0" w:color="auto"/>
        <w:left w:val="none" w:sz="0" w:space="0" w:color="auto"/>
        <w:bottom w:val="none" w:sz="0" w:space="0" w:color="auto"/>
        <w:right w:val="none" w:sz="0" w:space="0" w:color="auto"/>
      </w:divBdr>
    </w:div>
    <w:div w:id="1942565202">
      <w:bodyDiv w:val="1"/>
      <w:marLeft w:val="0"/>
      <w:marRight w:val="0"/>
      <w:marTop w:val="0"/>
      <w:marBottom w:val="0"/>
      <w:divBdr>
        <w:top w:val="none" w:sz="0" w:space="0" w:color="auto"/>
        <w:left w:val="none" w:sz="0" w:space="0" w:color="auto"/>
        <w:bottom w:val="none" w:sz="0" w:space="0" w:color="auto"/>
        <w:right w:val="none" w:sz="0" w:space="0" w:color="auto"/>
      </w:divBdr>
    </w:div>
    <w:div w:id="1943875545">
      <w:bodyDiv w:val="1"/>
      <w:marLeft w:val="0"/>
      <w:marRight w:val="0"/>
      <w:marTop w:val="0"/>
      <w:marBottom w:val="0"/>
      <w:divBdr>
        <w:top w:val="none" w:sz="0" w:space="0" w:color="auto"/>
        <w:left w:val="none" w:sz="0" w:space="0" w:color="auto"/>
        <w:bottom w:val="none" w:sz="0" w:space="0" w:color="auto"/>
        <w:right w:val="none" w:sz="0" w:space="0" w:color="auto"/>
      </w:divBdr>
    </w:div>
    <w:div w:id="1944989719">
      <w:bodyDiv w:val="1"/>
      <w:marLeft w:val="0"/>
      <w:marRight w:val="0"/>
      <w:marTop w:val="0"/>
      <w:marBottom w:val="0"/>
      <w:divBdr>
        <w:top w:val="none" w:sz="0" w:space="0" w:color="auto"/>
        <w:left w:val="none" w:sz="0" w:space="0" w:color="auto"/>
        <w:bottom w:val="none" w:sz="0" w:space="0" w:color="auto"/>
        <w:right w:val="none" w:sz="0" w:space="0" w:color="auto"/>
      </w:divBdr>
    </w:div>
    <w:div w:id="1946036788">
      <w:bodyDiv w:val="1"/>
      <w:marLeft w:val="0"/>
      <w:marRight w:val="0"/>
      <w:marTop w:val="0"/>
      <w:marBottom w:val="0"/>
      <w:divBdr>
        <w:top w:val="none" w:sz="0" w:space="0" w:color="auto"/>
        <w:left w:val="none" w:sz="0" w:space="0" w:color="auto"/>
        <w:bottom w:val="none" w:sz="0" w:space="0" w:color="auto"/>
        <w:right w:val="none" w:sz="0" w:space="0" w:color="auto"/>
      </w:divBdr>
    </w:div>
    <w:div w:id="1947998299">
      <w:bodyDiv w:val="1"/>
      <w:marLeft w:val="0"/>
      <w:marRight w:val="0"/>
      <w:marTop w:val="0"/>
      <w:marBottom w:val="0"/>
      <w:divBdr>
        <w:top w:val="none" w:sz="0" w:space="0" w:color="auto"/>
        <w:left w:val="none" w:sz="0" w:space="0" w:color="auto"/>
        <w:bottom w:val="none" w:sz="0" w:space="0" w:color="auto"/>
        <w:right w:val="none" w:sz="0" w:space="0" w:color="auto"/>
      </w:divBdr>
    </w:div>
    <w:div w:id="1951739196">
      <w:bodyDiv w:val="1"/>
      <w:marLeft w:val="0"/>
      <w:marRight w:val="0"/>
      <w:marTop w:val="0"/>
      <w:marBottom w:val="0"/>
      <w:divBdr>
        <w:top w:val="none" w:sz="0" w:space="0" w:color="auto"/>
        <w:left w:val="none" w:sz="0" w:space="0" w:color="auto"/>
        <w:bottom w:val="none" w:sz="0" w:space="0" w:color="auto"/>
        <w:right w:val="none" w:sz="0" w:space="0" w:color="auto"/>
      </w:divBdr>
    </w:div>
    <w:div w:id="1952281247">
      <w:bodyDiv w:val="1"/>
      <w:marLeft w:val="0"/>
      <w:marRight w:val="0"/>
      <w:marTop w:val="0"/>
      <w:marBottom w:val="0"/>
      <w:divBdr>
        <w:top w:val="none" w:sz="0" w:space="0" w:color="auto"/>
        <w:left w:val="none" w:sz="0" w:space="0" w:color="auto"/>
        <w:bottom w:val="none" w:sz="0" w:space="0" w:color="auto"/>
        <w:right w:val="none" w:sz="0" w:space="0" w:color="auto"/>
      </w:divBdr>
    </w:div>
    <w:div w:id="1952543067">
      <w:bodyDiv w:val="1"/>
      <w:marLeft w:val="0"/>
      <w:marRight w:val="0"/>
      <w:marTop w:val="0"/>
      <w:marBottom w:val="0"/>
      <w:divBdr>
        <w:top w:val="none" w:sz="0" w:space="0" w:color="auto"/>
        <w:left w:val="none" w:sz="0" w:space="0" w:color="auto"/>
        <w:bottom w:val="none" w:sz="0" w:space="0" w:color="auto"/>
        <w:right w:val="none" w:sz="0" w:space="0" w:color="auto"/>
      </w:divBdr>
    </w:div>
    <w:div w:id="1953130095">
      <w:bodyDiv w:val="1"/>
      <w:marLeft w:val="0"/>
      <w:marRight w:val="0"/>
      <w:marTop w:val="0"/>
      <w:marBottom w:val="0"/>
      <w:divBdr>
        <w:top w:val="none" w:sz="0" w:space="0" w:color="auto"/>
        <w:left w:val="none" w:sz="0" w:space="0" w:color="auto"/>
        <w:bottom w:val="none" w:sz="0" w:space="0" w:color="auto"/>
        <w:right w:val="none" w:sz="0" w:space="0" w:color="auto"/>
      </w:divBdr>
    </w:div>
    <w:div w:id="1954628688">
      <w:bodyDiv w:val="1"/>
      <w:marLeft w:val="0"/>
      <w:marRight w:val="0"/>
      <w:marTop w:val="0"/>
      <w:marBottom w:val="0"/>
      <w:divBdr>
        <w:top w:val="none" w:sz="0" w:space="0" w:color="auto"/>
        <w:left w:val="none" w:sz="0" w:space="0" w:color="auto"/>
        <w:bottom w:val="none" w:sz="0" w:space="0" w:color="auto"/>
        <w:right w:val="none" w:sz="0" w:space="0" w:color="auto"/>
      </w:divBdr>
    </w:div>
    <w:div w:id="1956786623">
      <w:bodyDiv w:val="1"/>
      <w:marLeft w:val="0"/>
      <w:marRight w:val="0"/>
      <w:marTop w:val="0"/>
      <w:marBottom w:val="0"/>
      <w:divBdr>
        <w:top w:val="none" w:sz="0" w:space="0" w:color="auto"/>
        <w:left w:val="none" w:sz="0" w:space="0" w:color="auto"/>
        <w:bottom w:val="none" w:sz="0" w:space="0" w:color="auto"/>
        <w:right w:val="none" w:sz="0" w:space="0" w:color="auto"/>
      </w:divBdr>
    </w:div>
    <w:div w:id="1957053958">
      <w:bodyDiv w:val="1"/>
      <w:marLeft w:val="0"/>
      <w:marRight w:val="0"/>
      <w:marTop w:val="0"/>
      <w:marBottom w:val="0"/>
      <w:divBdr>
        <w:top w:val="none" w:sz="0" w:space="0" w:color="auto"/>
        <w:left w:val="none" w:sz="0" w:space="0" w:color="auto"/>
        <w:bottom w:val="none" w:sz="0" w:space="0" w:color="auto"/>
        <w:right w:val="none" w:sz="0" w:space="0" w:color="auto"/>
      </w:divBdr>
      <w:divsChild>
        <w:div w:id="466748172">
          <w:marLeft w:val="547"/>
          <w:marRight w:val="0"/>
          <w:marTop w:val="0"/>
          <w:marBottom w:val="0"/>
          <w:divBdr>
            <w:top w:val="none" w:sz="0" w:space="0" w:color="auto"/>
            <w:left w:val="none" w:sz="0" w:space="0" w:color="auto"/>
            <w:bottom w:val="none" w:sz="0" w:space="0" w:color="auto"/>
            <w:right w:val="none" w:sz="0" w:space="0" w:color="auto"/>
          </w:divBdr>
        </w:div>
      </w:divsChild>
    </w:div>
    <w:div w:id="1958096063">
      <w:bodyDiv w:val="1"/>
      <w:marLeft w:val="0"/>
      <w:marRight w:val="0"/>
      <w:marTop w:val="0"/>
      <w:marBottom w:val="0"/>
      <w:divBdr>
        <w:top w:val="none" w:sz="0" w:space="0" w:color="auto"/>
        <w:left w:val="none" w:sz="0" w:space="0" w:color="auto"/>
        <w:bottom w:val="none" w:sz="0" w:space="0" w:color="auto"/>
        <w:right w:val="none" w:sz="0" w:space="0" w:color="auto"/>
      </w:divBdr>
    </w:div>
    <w:div w:id="1958830429">
      <w:bodyDiv w:val="1"/>
      <w:marLeft w:val="0"/>
      <w:marRight w:val="0"/>
      <w:marTop w:val="0"/>
      <w:marBottom w:val="0"/>
      <w:divBdr>
        <w:top w:val="none" w:sz="0" w:space="0" w:color="auto"/>
        <w:left w:val="none" w:sz="0" w:space="0" w:color="auto"/>
        <w:bottom w:val="none" w:sz="0" w:space="0" w:color="auto"/>
        <w:right w:val="none" w:sz="0" w:space="0" w:color="auto"/>
      </w:divBdr>
      <w:divsChild>
        <w:div w:id="468672842">
          <w:marLeft w:val="0"/>
          <w:marRight w:val="0"/>
          <w:marTop w:val="0"/>
          <w:marBottom w:val="0"/>
          <w:divBdr>
            <w:top w:val="none" w:sz="0" w:space="0" w:color="auto"/>
            <w:left w:val="none" w:sz="0" w:space="0" w:color="auto"/>
            <w:bottom w:val="none" w:sz="0" w:space="0" w:color="auto"/>
            <w:right w:val="none" w:sz="0" w:space="0" w:color="auto"/>
          </w:divBdr>
          <w:divsChild>
            <w:div w:id="784621679">
              <w:marLeft w:val="0"/>
              <w:marRight w:val="0"/>
              <w:marTop w:val="0"/>
              <w:marBottom w:val="450"/>
              <w:divBdr>
                <w:top w:val="none" w:sz="0" w:space="0" w:color="auto"/>
                <w:left w:val="none" w:sz="0" w:space="0" w:color="auto"/>
                <w:bottom w:val="none" w:sz="0" w:space="0" w:color="auto"/>
                <w:right w:val="none" w:sz="0" w:space="0" w:color="auto"/>
              </w:divBdr>
              <w:divsChild>
                <w:div w:id="962149136">
                  <w:marLeft w:val="0"/>
                  <w:marRight w:val="0"/>
                  <w:marTop w:val="0"/>
                  <w:marBottom w:val="0"/>
                  <w:divBdr>
                    <w:top w:val="none" w:sz="0" w:space="0" w:color="auto"/>
                    <w:left w:val="none" w:sz="0" w:space="0" w:color="auto"/>
                    <w:bottom w:val="none" w:sz="0" w:space="0" w:color="auto"/>
                    <w:right w:val="none" w:sz="0" w:space="0" w:color="auto"/>
                  </w:divBdr>
                </w:div>
                <w:div w:id="176471563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8322">
      <w:bodyDiv w:val="1"/>
      <w:marLeft w:val="0"/>
      <w:marRight w:val="0"/>
      <w:marTop w:val="0"/>
      <w:marBottom w:val="0"/>
      <w:divBdr>
        <w:top w:val="none" w:sz="0" w:space="0" w:color="auto"/>
        <w:left w:val="none" w:sz="0" w:space="0" w:color="auto"/>
        <w:bottom w:val="none" w:sz="0" w:space="0" w:color="auto"/>
        <w:right w:val="none" w:sz="0" w:space="0" w:color="auto"/>
      </w:divBdr>
    </w:div>
    <w:div w:id="1965383909">
      <w:bodyDiv w:val="1"/>
      <w:marLeft w:val="0"/>
      <w:marRight w:val="0"/>
      <w:marTop w:val="0"/>
      <w:marBottom w:val="0"/>
      <w:divBdr>
        <w:top w:val="none" w:sz="0" w:space="0" w:color="auto"/>
        <w:left w:val="none" w:sz="0" w:space="0" w:color="auto"/>
        <w:bottom w:val="none" w:sz="0" w:space="0" w:color="auto"/>
        <w:right w:val="none" w:sz="0" w:space="0" w:color="auto"/>
      </w:divBdr>
    </w:div>
    <w:div w:id="1965498214">
      <w:bodyDiv w:val="1"/>
      <w:marLeft w:val="0"/>
      <w:marRight w:val="0"/>
      <w:marTop w:val="0"/>
      <w:marBottom w:val="0"/>
      <w:divBdr>
        <w:top w:val="none" w:sz="0" w:space="0" w:color="auto"/>
        <w:left w:val="none" w:sz="0" w:space="0" w:color="auto"/>
        <w:bottom w:val="none" w:sz="0" w:space="0" w:color="auto"/>
        <w:right w:val="none" w:sz="0" w:space="0" w:color="auto"/>
      </w:divBdr>
    </w:div>
    <w:div w:id="1966546064">
      <w:bodyDiv w:val="1"/>
      <w:marLeft w:val="0"/>
      <w:marRight w:val="0"/>
      <w:marTop w:val="0"/>
      <w:marBottom w:val="0"/>
      <w:divBdr>
        <w:top w:val="none" w:sz="0" w:space="0" w:color="auto"/>
        <w:left w:val="none" w:sz="0" w:space="0" w:color="auto"/>
        <w:bottom w:val="none" w:sz="0" w:space="0" w:color="auto"/>
        <w:right w:val="none" w:sz="0" w:space="0" w:color="auto"/>
      </w:divBdr>
    </w:div>
    <w:div w:id="1967346780">
      <w:bodyDiv w:val="1"/>
      <w:marLeft w:val="0"/>
      <w:marRight w:val="0"/>
      <w:marTop w:val="0"/>
      <w:marBottom w:val="0"/>
      <w:divBdr>
        <w:top w:val="none" w:sz="0" w:space="0" w:color="auto"/>
        <w:left w:val="none" w:sz="0" w:space="0" w:color="auto"/>
        <w:bottom w:val="none" w:sz="0" w:space="0" w:color="auto"/>
        <w:right w:val="none" w:sz="0" w:space="0" w:color="auto"/>
      </w:divBdr>
    </w:div>
    <w:div w:id="1968512387">
      <w:bodyDiv w:val="1"/>
      <w:marLeft w:val="0"/>
      <w:marRight w:val="0"/>
      <w:marTop w:val="0"/>
      <w:marBottom w:val="0"/>
      <w:divBdr>
        <w:top w:val="none" w:sz="0" w:space="0" w:color="auto"/>
        <w:left w:val="none" w:sz="0" w:space="0" w:color="auto"/>
        <w:bottom w:val="none" w:sz="0" w:space="0" w:color="auto"/>
        <w:right w:val="none" w:sz="0" w:space="0" w:color="auto"/>
      </w:divBdr>
    </w:div>
    <w:div w:id="1971813907">
      <w:bodyDiv w:val="1"/>
      <w:marLeft w:val="0"/>
      <w:marRight w:val="0"/>
      <w:marTop w:val="0"/>
      <w:marBottom w:val="0"/>
      <w:divBdr>
        <w:top w:val="none" w:sz="0" w:space="0" w:color="auto"/>
        <w:left w:val="none" w:sz="0" w:space="0" w:color="auto"/>
        <w:bottom w:val="none" w:sz="0" w:space="0" w:color="auto"/>
        <w:right w:val="none" w:sz="0" w:space="0" w:color="auto"/>
      </w:divBdr>
    </w:div>
    <w:div w:id="1972862540">
      <w:bodyDiv w:val="1"/>
      <w:marLeft w:val="0"/>
      <w:marRight w:val="0"/>
      <w:marTop w:val="0"/>
      <w:marBottom w:val="0"/>
      <w:divBdr>
        <w:top w:val="none" w:sz="0" w:space="0" w:color="auto"/>
        <w:left w:val="none" w:sz="0" w:space="0" w:color="auto"/>
        <w:bottom w:val="none" w:sz="0" w:space="0" w:color="auto"/>
        <w:right w:val="none" w:sz="0" w:space="0" w:color="auto"/>
      </w:divBdr>
    </w:div>
    <w:div w:id="1973705833">
      <w:bodyDiv w:val="1"/>
      <w:marLeft w:val="0"/>
      <w:marRight w:val="0"/>
      <w:marTop w:val="0"/>
      <w:marBottom w:val="0"/>
      <w:divBdr>
        <w:top w:val="none" w:sz="0" w:space="0" w:color="auto"/>
        <w:left w:val="none" w:sz="0" w:space="0" w:color="auto"/>
        <w:bottom w:val="none" w:sz="0" w:space="0" w:color="auto"/>
        <w:right w:val="none" w:sz="0" w:space="0" w:color="auto"/>
      </w:divBdr>
    </w:div>
    <w:div w:id="1973752173">
      <w:bodyDiv w:val="1"/>
      <w:marLeft w:val="0"/>
      <w:marRight w:val="0"/>
      <w:marTop w:val="0"/>
      <w:marBottom w:val="0"/>
      <w:divBdr>
        <w:top w:val="none" w:sz="0" w:space="0" w:color="auto"/>
        <w:left w:val="none" w:sz="0" w:space="0" w:color="auto"/>
        <w:bottom w:val="none" w:sz="0" w:space="0" w:color="auto"/>
        <w:right w:val="none" w:sz="0" w:space="0" w:color="auto"/>
      </w:divBdr>
    </w:div>
    <w:div w:id="1976641019">
      <w:bodyDiv w:val="1"/>
      <w:marLeft w:val="0"/>
      <w:marRight w:val="0"/>
      <w:marTop w:val="0"/>
      <w:marBottom w:val="0"/>
      <w:divBdr>
        <w:top w:val="none" w:sz="0" w:space="0" w:color="auto"/>
        <w:left w:val="none" w:sz="0" w:space="0" w:color="auto"/>
        <w:bottom w:val="none" w:sz="0" w:space="0" w:color="auto"/>
        <w:right w:val="none" w:sz="0" w:space="0" w:color="auto"/>
      </w:divBdr>
    </w:div>
    <w:div w:id="1977099186">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0726297">
      <w:bodyDiv w:val="1"/>
      <w:marLeft w:val="0"/>
      <w:marRight w:val="0"/>
      <w:marTop w:val="0"/>
      <w:marBottom w:val="0"/>
      <w:divBdr>
        <w:top w:val="none" w:sz="0" w:space="0" w:color="auto"/>
        <w:left w:val="none" w:sz="0" w:space="0" w:color="auto"/>
        <w:bottom w:val="none" w:sz="0" w:space="0" w:color="auto"/>
        <w:right w:val="none" w:sz="0" w:space="0" w:color="auto"/>
      </w:divBdr>
    </w:div>
    <w:div w:id="1981180838">
      <w:bodyDiv w:val="1"/>
      <w:marLeft w:val="0"/>
      <w:marRight w:val="0"/>
      <w:marTop w:val="0"/>
      <w:marBottom w:val="0"/>
      <w:divBdr>
        <w:top w:val="none" w:sz="0" w:space="0" w:color="auto"/>
        <w:left w:val="none" w:sz="0" w:space="0" w:color="auto"/>
        <w:bottom w:val="none" w:sz="0" w:space="0" w:color="auto"/>
        <w:right w:val="none" w:sz="0" w:space="0" w:color="auto"/>
      </w:divBdr>
    </w:div>
    <w:div w:id="1982536333">
      <w:bodyDiv w:val="1"/>
      <w:marLeft w:val="0"/>
      <w:marRight w:val="0"/>
      <w:marTop w:val="0"/>
      <w:marBottom w:val="0"/>
      <w:divBdr>
        <w:top w:val="none" w:sz="0" w:space="0" w:color="auto"/>
        <w:left w:val="none" w:sz="0" w:space="0" w:color="auto"/>
        <w:bottom w:val="none" w:sz="0" w:space="0" w:color="auto"/>
        <w:right w:val="none" w:sz="0" w:space="0" w:color="auto"/>
      </w:divBdr>
    </w:div>
    <w:div w:id="1983731956">
      <w:bodyDiv w:val="1"/>
      <w:marLeft w:val="0"/>
      <w:marRight w:val="0"/>
      <w:marTop w:val="0"/>
      <w:marBottom w:val="0"/>
      <w:divBdr>
        <w:top w:val="none" w:sz="0" w:space="0" w:color="auto"/>
        <w:left w:val="none" w:sz="0" w:space="0" w:color="auto"/>
        <w:bottom w:val="none" w:sz="0" w:space="0" w:color="auto"/>
        <w:right w:val="none" w:sz="0" w:space="0" w:color="auto"/>
      </w:divBdr>
    </w:div>
    <w:div w:id="1983852689">
      <w:bodyDiv w:val="1"/>
      <w:marLeft w:val="0"/>
      <w:marRight w:val="0"/>
      <w:marTop w:val="0"/>
      <w:marBottom w:val="0"/>
      <w:divBdr>
        <w:top w:val="none" w:sz="0" w:space="0" w:color="auto"/>
        <w:left w:val="none" w:sz="0" w:space="0" w:color="auto"/>
        <w:bottom w:val="none" w:sz="0" w:space="0" w:color="auto"/>
        <w:right w:val="none" w:sz="0" w:space="0" w:color="auto"/>
      </w:divBdr>
    </w:div>
    <w:div w:id="1984120989">
      <w:bodyDiv w:val="1"/>
      <w:marLeft w:val="0"/>
      <w:marRight w:val="0"/>
      <w:marTop w:val="0"/>
      <w:marBottom w:val="0"/>
      <w:divBdr>
        <w:top w:val="none" w:sz="0" w:space="0" w:color="auto"/>
        <w:left w:val="none" w:sz="0" w:space="0" w:color="auto"/>
        <w:bottom w:val="none" w:sz="0" w:space="0" w:color="auto"/>
        <w:right w:val="none" w:sz="0" w:space="0" w:color="auto"/>
      </w:divBdr>
    </w:div>
    <w:div w:id="1984197457">
      <w:bodyDiv w:val="1"/>
      <w:marLeft w:val="0"/>
      <w:marRight w:val="0"/>
      <w:marTop w:val="0"/>
      <w:marBottom w:val="0"/>
      <w:divBdr>
        <w:top w:val="none" w:sz="0" w:space="0" w:color="auto"/>
        <w:left w:val="none" w:sz="0" w:space="0" w:color="auto"/>
        <w:bottom w:val="none" w:sz="0" w:space="0" w:color="auto"/>
        <w:right w:val="none" w:sz="0" w:space="0" w:color="auto"/>
      </w:divBdr>
    </w:div>
    <w:div w:id="1984263240">
      <w:bodyDiv w:val="1"/>
      <w:marLeft w:val="0"/>
      <w:marRight w:val="0"/>
      <w:marTop w:val="0"/>
      <w:marBottom w:val="0"/>
      <w:divBdr>
        <w:top w:val="none" w:sz="0" w:space="0" w:color="auto"/>
        <w:left w:val="none" w:sz="0" w:space="0" w:color="auto"/>
        <w:bottom w:val="none" w:sz="0" w:space="0" w:color="auto"/>
        <w:right w:val="none" w:sz="0" w:space="0" w:color="auto"/>
      </w:divBdr>
    </w:div>
    <w:div w:id="1984306421">
      <w:bodyDiv w:val="1"/>
      <w:marLeft w:val="0"/>
      <w:marRight w:val="0"/>
      <w:marTop w:val="0"/>
      <w:marBottom w:val="0"/>
      <w:divBdr>
        <w:top w:val="none" w:sz="0" w:space="0" w:color="auto"/>
        <w:left w:val="none" w:sz="0" w:space="0" w:color="auto"/>
        <w:bottom w:val="none" w:sz="0" w:space="0" w:color="auto"/>
        <w:right w:val="none" w:sz="0" w:space="0" w:color="auto"/>
      </w:divBdr>
    </w:div>
    <w:div w:id="1984581130">
      <w:bodyDiv w:val="1"/>
      <w:marLeft w:val="0"/>
      <w:marRight w:val="0"/>
      <w:marTop w:val="0"/>
      <w:marBottom w:val="0"/>
      <w:divBdr>
        <w:top w:val="none" w:sz="0" w:space="0" w:color="auto"/>
        <w:left w:val="none" w:sz="0" w:space="0" w:color="auto"/>
        <w:bottom w:val="none" w:sz="0" w:space="0" w:color="auto"/>
        <w:right w:val="none" w:sz="0" w:space="0" w:color="auto"/>
      </w:divBdr>
    </w:div>
    <w:div w:id="1986081863">
      <w:bodyDiv w:val="1"/>
      <w:marLeft w:val="0"/>
      <w:marRight w:val="0"/>
      <w:marTop w:val="0"/>
      <w:marBottom w:val="0"/>
      <w:divBdr>
        <w:top w:val="none" w:sz="0" w:space="0" w:color="auto"/>
        <w:left w:val="none" w:sz="0" w:space="0" w:color="auto"/>
        <w:bottom w:val="none" w:sz="0" w:space="0" w:color="auto"/>
        <w:right w:val="none" w:sz="0" w:space="0" w:color="auto"/>
      </w:divBdr>
    </w:div>
    <w:div w:id="1986425536">
      <w:bodyDiv w:val="1"/>
      <w:marLeft w:val="0"/>
      <w:marRight w:val="0"/>
      <w:marTop w:val="0"/>
      <w:marBottom w:val="0"/>
      <w:divBdr>
        <w:top w:val="none" w:sz="0" w:space="0" w:color="auto"/>
        <w:left w:val="none" w:sz="0" w:space="0" w:color="auto"/>
        <w:bottom w:val="none" w:sz="0" w:space="0" w:color="auto"/>
        <w:right w:val="none" w:sz="0" w:space="0" w:color="auto"/>
      </w:divBdr>
    </w:div>
    <w:div w:id="1986928080">
      <w:bodyDiv w:val="1"/>
      <w:marLeft w:val="0"/>
      <w:marRight w:val="0"/>
      <w:marTop w:val="0"/>
      <w:marBottom w:val="0"/>
      <w:divBdr>
        <w:top w:val="none" w:sz="0" w:space="0" w:color="auto"/>
        <w:left w:val="none" w:sz="0" w:space="0" w:color="auto"/>
        <w:bottom w:val="none" w:sz="0" w:space="0" w:color="auto"/>
        <w:right w:val="none" w:sz="0" w:space="0" w:color="auto"/>
      </w:divBdr>
    </w:div>
    <w:div w:id="1987121911">
      <w:bodyDiv w:val="1"/>
      <w:marLeft w:val="0"/>
      <w:marRight w:val="0"/>
      <w:marTop w:val="0"/>
      <w:marBottom w:val="0"/>
      <w:divBdr>
        <w:top w:val="none" w:sz="0" w:space="0" w:color="auto"/>
        <w:left w:val="none" w:sz="0" w:space="0" w:color="auto"/>
        <w:bottom w:val="none" w:sz="0" w:space="0" w:color="auto"/>
        <w:right w:val="none" w:sz="0" w:space="0" w:color="auto"/>
      </w:divBdr>
    </w:div>
    <w:div w:id="1987733529">
      <w:bodyDiv w:val="1"/>
      <w:marLeft w:val="0"/>
      <w:marRight w:val="0"/>
      <w:marTop w:val="0"/>
      <w:marBottom w:val="0"/>
      <w:divBdr>
        <w:top w:val="none" w:sz="0" w:space="0" w:color="auto"/>
        <w:left w:val="none" w:sz="0" w:space="0" w:color="auto"/>
        <w:bottom w:val="none" w:sz="0" w:space="0" w:color="auto"/>
        <w:right w:val="none" w:sz="0" w:space="0" w:color="auto"/>
      </w:divBdr>
    </w:div>
    <w:div w:id="1988128608">
      <w:bodyDiv w:val="1"/>
      <w:marLeft w:val="0"/>
      <w:marRight w:val="0"/>
      <w:marTop w:val="0"/>
      <w:marBottom w:val="0"/>
      <w:divBdr>
        <w:top w:val="none" w:sz="0" w:space="0" w:color="auto"/>
        <w:left w:val="none" w:sz="0" w:space="0" w:color="auto"/>
        <w:bottom w:val="none" w:sz="0" w:space="0" w:color="auto"/>
        <w:right w:val="none" w:sz="0" w:space="0" w:color="auto"/>
      </w:divBdr>
    </w:div>
    <w:div w:id="1989358316">
      <w:bodyDiv w:val="1"/>
      <w:marLeft w:val="0"/>
      <w:marRight w:val="0"/>
      <w:marTop w:val="0"/>
      <w:marBottom w:val="0"/>
      <w:divBdr>
        <w:top w:val="none" w:sz="0" w:space="0" w:color="auto"/>
        <w:left w:val="none" w:sz="0" w:space="0" w:color="auto"/>
        <w:bottom w:val="none" w:sz="0" w:space="0" w:color="auto"/>
        <w:right w:val="none" w:sz="0" w:space="0" w:color="auto"/>
      </w:divBdr>
    </w:div>
    <w:div w:id="1989819962">
      <w:bodyDiv w:val="1"/>
      <w:marLeft w:val="0"/>
      <w:marRight w:val="0"/>
      <w:marTop w:val="0"/>
      <w:marBottom w:val="0"/>
      <w:divBdr>
        <w:top w:val="none" w:sz="0" w:space="0" w:color="auto"/>
        <w:left w:val="none" w:sz="0" w:space="0" w:color="auto"/>
        <w:bottom w:val="none" w:sz="0" w:space="0" w:color="auto"/>
        <w:right w:val="none" w:sz="0" w:space="0" w:color="auto"/>
      </w:divBdr>
    </w:div>
    <w:div w:id="1991250341">
      <w:bodyDiv w:val="1"/>
      <w:marLeft w:val="0"/>
      <w:marRight w:val="0"/>
      <w:marTop w:val="0"/>
      <w:marBottom w:val="0"/>
      <w:divBdr>
        <w:top w:val="none" w:sz="0" w:space="0" w:color="auto"/>
        <w:left w:val="none" w:sz="0" w:space="0" w:color="auto"/>
        <w:bottom w:val="none" w:sz="0" w:space="0" w:color="auto"/>
        <w:right w:val="none" w:sz="0" w:space="0" w:color="auto"/>
      </w:divBdr>
    </w:div>
    <w:div w:id="1991320991">
      <w:bodyDiv w:val="1"/>
      <w:marLeft w:val="0"/>
      <w:marRight w:val="0"/>
      <w:marTop w:val="0"/>
      <w:marBottom w:val="0"/>
      <w:divBdr>
        <w:top w:val="none" w:sz="0" w:space="0" w:color="auto"/>
        <w:left w:val="none" w:sz="0" w:space="0" w:color="auto"/>
        <w:bottom w:val="none" w:sz="0" w:space="0" w:color="auto"/>
        <w:right w:val="none" w:sz="0" w:space="0" w:color="auto"/>
      </w:divBdr>
    </w:div>
    <w:div w:id="1991671745">
      <w:bodyDiv w:val="1"/>
      <w:marLeft w:val="0"/>
      <w:marRight w:val="0"/>
      <w:marTop w:val="0"/>
      <w:marBottom w:val="0"/>
      <w:divBdr>
        <w:top w:val="none" w:sz="0" w:space="0" w:color="auto"/>
        <w:left w:val="none" w:sz="0" w:space="0" w:color="auto"/>
        <w:bottom w:val="none" w:sz="0" w:space="0" w:color="auto"/>
        <w:right w:val="none" w:sz="0" w:space="0" w:color="auto"/>
      </w:divBdr>
    </w:div>
    <w:div w:id="1992754095">
      <w:bodyDiv w:val="1"/>
      <w:marLeft w:val="0"/>
      <w:marRight w:val="0"/>
      <w:marTop w:val="0"/>
      <w:marBottom w:val="0"/>
      <w:divBdr>
        <w:top w:val="none" w:sz="0" w:space="0" w:color="auto"/>
        <w:left w:val="none" w:sz="0" w:space="0" w:color="auto"/>
        <w:bottom w:val="none" w:sz="0" w:space="0" w:color="auto"/>
        <w:right w:val="none" w:sz="0" w:space="0" w:color="auto"/>
      </w:divBdr>
    </w:div>
    <w:div w:id="1993631533">
      <w:bodyDiv w:val="1"/>
      <w:marLeft w:val="0"/>
      <w:marRight w:val="0"/>
      <w:marTop w:val="0"/>
      <w:marBottom w:val="0"/>
      <w:divBdr>
        <w:top w:val="none" w:sz="0" w:space="0" w:color="auto"/>
        <w:left w:val="none" w:sz="0" w:space="0" w:color="auto"/>
        <w:bottom w:val="none" w:sz="0" w:space="0" w:color="auto"/>
        <w:right w:val="none" w:sz="0" w:space="0" w:color="auto"/>
      </w:divBdr>
    </w:div>
    <w:div w:id="1993756727">
      <w:bodyDiv w:val="1"/>
      <w:marLeft w:val="0"/>
      <w:marRight w:val="0"/>
      <w:marTop w:val="0"/>
      <w:marBottom w:val="0"/>
      <w:divBdr>
        <w:top w:val="none" w:sz="0" w:space="0" w:color="auto"/>
        <w:left w:val="none" w:sz="0" w:space="0" w:color="auto"/>
        <w:bottom w:val="none" w:sz="0" w:space="0" w:color="auto"/>
        <w:right w:val="none" w:sz="0" w:space="0" w:color="auto"/>
      </w:divBdr>
    </w:div>
    <w:div w:id="1994797562">
      <w:bodyDiv w:val="1"/>
      <w:marLeft w:val="0"/>
      <w:marRight w:val="0"/>
      <w:marTop w:val="0"/>
      <w:marBottom w:val="0"/>
      <w:divBdr>
        <w:top w:val="none" w:sz="0" w:space="0" w:color="auto"/>
        <w:left w:val="none" w:sz="0" w:space="0" w:color="auto"/>
        <w:bottom w:val="none" w:sz="0" w:space="0" w:color="auto"/>
        <w:right w:val="none" w:sz="0" w:space="0" w:color="auto"/>
      </w:divBdr>
    </w:div>
    <w:div w:id="1995183446">
      <w:bodyDiv w:val="1"/>
      <w:marLeft w:val="0"/>
      <w:marRight w:val="0"/>
      <w:marTop w:val="0"/>
      <w:marBottom w:val="0"/>
      <w:divBdr>
        <w:top w:val="none" w:sz="0" w:space="0" w:color="auto"/>
        <w:left w:val="none" w:sz="0" w:space="0" w:color="auto"/>
        <w:bottom w:val="none" w:sz="0" w:space="0" w:color="auto"/>
        <w:right w:val="none" w:sz="0" w:space="0" w:color="auto"/>
      </w:divBdr>
    </w:div>
    <w:div w:id="1995260300">
      <w:bodyDiv w:val="1"/>
      <w:marLeft w:val="0"/>
      <w:marRight w:val="0"/>
      <w:marTop w:val="0"/>
      <w:marBottom w:val="0"/>
      <w:divBdr>
        <w:top w:val="none" w:sz="0" w:space="0" w:color="auto"/>
        <w:left w:val="none" w:sz="0" w:space="0" w:color="auto"/>
        <w:bottom w:val="none" w:sz="0" w:space="0" w:color="auto"/>
        <w:right w:val="none" w:sz="0" w:space="0" w:color="auto"/>
      </w:divBdr>
    </w:div>
    <w:div w:id="1995645361">
      <w:bodyDiv w:val="1"/>
      <w:marLeft w:val="0"/>
      <w:marRight w:val="0"/>
      <w:marTop w:val="0"/>
      <w:marBottom w:val="0"/>
      <w:divBdr>
        <w:top w:val="none" w:sz="0" w:space="0" w:color="auto"/>
        <w:left w:val="none" w:sz="0" w:space="0" w:color="auto"/>
        <w:bottom w:val="none" w:sz="0" w:space="0" w:color="auto"/>
        <w:right w:val="none" w:sz="0" w:space="0" w:color="auto"/>
      </w:divBdr>
    </w:div>
    <w:div w:id="1995718012">
      <w:bodyDiv w:val="1"/>
      <w:marLeft w:val="0"/>
      <w:marRight w:val="0"/>
      <w:marTop w:val="0"/>
      <w:marBottom w:val="0"/>
      <w:divBdr>
        <w:top w:val="none" w:sz="0" w:space="0" w:color="auto"/>
        <w:left w:val="none" w:sz="0" w:space="0" w:color="auto"/>
        <w:bottom w:val="none" w:sz="0" w:space="0" w:color="auto"/>
        <w:right w:val="none" w:sz="0" w:space="0" w:color="auto"/>
      </w:divBdr>
    </w:div>
    <w:div w:id="1997029016">
      <w:bodyDiv w:val="1"/>
      <w:marLeft w:val="0"/>
      <w:marRight w:val="0"/>
      <w:marTop w:val="0"/>
      <w:marBottom w:val="0"/>
      <w:divBdr>
        <w:top w:val="none" w:sz="0" w:space="0" w:color="auto"/>
        <w:left w:val="none" w:sz="0" w:space="0" w:color="auto"/>
        <w:bottom w:val="none" w:sz="0" w:space="0" w:color="auto"/>
        <w:right w:val="none" w:sz="0" w:space="0" w:color="auto"/>
      </w:divBdr>
    </w:div>
    <w:div w:id="1999771603">
      <w:bodyDiv w:val="1"/>
      <w:marLeft w:val="0"/>
      <w:marRight w:val="0"/>
      <w:marTop w:val="0"/>
      <w:marBottom w:val="0"/>
      <w:divBdr>
        <w:top w:val="none" w:sz="0" w:space="0" w:color="auto"/>
        <w:left w:val="none" w:sz="0" w:space="0" w:color="auto"/>
        <w:bottom w:val="none" w:sz="0" w:space="0" w:color="auto"/>
        <w:right w:val="none" w:sz="0" w:space="0" w:color="auto"/>
      </w:divBdr>
    </w:div>
    <w:div w:id="2000037082">
      <w:bodyDiv w:val="1"/>
      <w:marLeft w:val="0"/>
      <w:marRight w:val="0"/>
      <w:marTop w:val="0"/>
      <w:marBottom w:val="0"/>
      <w:divBdr>
        <w:top w:val="none" w:sz="0" w:space="0" w:color="auto"/>
        <w:left w:val="none" w:sz="0" w:space="0" w:color="auto"/>
        <w:bottom w:val="none" w:sz="0" w:space="0" w:color="auto"/>
        <w:right w:val="none" w:sz="0" w:space="0" w:color="auto"/>
      </w:divBdr>
    </w:div>
    <w:div w:id="2001493645">
      <w:bodyDiv w:val="1"/>
      <w:marLeft w:val="0"/>
      <w:marRight w:val="0"/>
      <w:marTop w:val="0"/>
      <w:marBottom w:val="0"/>
      <w:divBdr>
        <w:top w:val="none" w:sz="0" w:space="0" w:color="auto"/>
        <w:left w:val="none" w:sz="0" w:space="0" w:color="auto"/>
        <w:bottom w:val="none" w:sz="0" w:space="0" w:color="auto"/>
        <w:right w:val="none" w:sz="0" w:space="0" w:color="auto"/>
      </w:divBdr>
    </w:div>
    <w:div w:id="2001545605">
      <w:bodyDiv w:val="1"/>
      <w:marLeft w:val="0"/>
      <w:marRight w:val="0"/>
      <w:marTop w:val="0"/>
      <w:marBottom w:val="0"/>
      <w:divBdr>
        <w:top w:val="none" w:sz="0" w:space="0" w:color="auto"/>
        <w:left w:val="none" w:sz="0" w:space="0" w:color="auto"/>
        <w:bottom w:val="none" w:sz="0" w:space="0" w:color="auto"/>
        <w:right w:val="none" w:sz="0" w:space="0" w:color="auto"/>
      </w:divBdr>
      <w:divsChild>
        <w:div w:id="939145610">
          <w:marLeft w:val="0"/>
          <w:marRight w:val="0"/>
          <w:marTop w:val="0"/>
          <w:marBottom w:val="360"/>
          <w:divBdr>
            <w:top w:val="none" w:sz="0" w:space="0" w:color="auto"/>
            <w:left w:val="none" w:sz="0" w:space="0" w:color="auto"/>
            <w:bottom w:val="none" w:sz="0" w:space="0" w:color="auto"/>
            <w:right w:val="none" w:sz="0" w:space="0" w:color="auto"/>
          </w:divBdr>
        </w:div>
      </w:divsChild>
    </w:div>
    <w:div w:id="2002612777">
      <w:bodyDiv w:val="1"/>
      <w:marLeft w:val="0"/>
      <w:marRight w:val="0"/>
      <w:marTop w:val="0"/>
      <w:marBottom w:val="0"/>
      <w:divBdr>
        <w:top w:val="none" w:sz="0" w:space="0" w:color="auto"/>
        <w:left w:val="none" w:sz="0" w:space="0" w:color="auto"/>
        <w:bottom w:val="none" w:sz="0" w:space="0" w:color="auto"/>
        <w:right w:val="none" w:sz="0" w:space="0" w:color="auto"/>
      </w:divBdr>
    </w:div>
    <w:div w:id="2003699742">
      <w:bodyDiv w:val="1"/>
      <w:marLeft w:val="0"/>
      <w:marRight w:val="0"/>
      <w:marTop w:val="0"/>
      <w:marBottom w:val="0"/>
      <w:divBdr>
        <w:top w:val="none" w:sz="0" w:space="0" w:color="auto"/>
        <w:left w:val="none" w:sz="0" w:space="0" w:color="auto"/>
        <w:bottom w:val="none" w:sz="0" w:space="0" w:color="auto"/>
        <w:right w:val="none" w:sz="0" w:space="0" w:color="auto"/>
      </w:divBdr>
    </w:div>
    <w:div w:id="2004164075">
      <w:bodyDiv w:val="1"/>
      <w:marLeft w:val="0"/>
      <w:marRight w:val="0"/>
      <w:marTop w:val="0"/>
      <w:marBottom w:val="0"/>
      <w:divBdr>
        <w:top w:val="none" w:sz="0" w:space="0" w:color="auto"/>
        <w:left w:val="none" w:sz="0" w:space="0" w:color="auto"/>
        <w:bottom w:val="none" w:sz="0" w:space="0" w:color="auto"/>
        <w:right w:val="none" w:sz="0" w:space="0" w:color="auto"/>
      </w:divBdr>
    </w:div>
    <w:div w:id="2006202773">
      <w:bodyDiv w:val="1"/>
      <w:marLeft w:val="0"/>
      <w:marRight w:val="0"/>
      <w:marTop w:val="0"/>
      <w:marBottom w:val="0"/>
      <w:divBdr>
        <w:top w:val="none" w:sz="0" w:space="0" w:color="auto"/>
        <w:left w:val="none" w:sz="0" w:space="0" w:color="auto"/>
        <w:bottom w:val="none" w:sz="0" w:space="0" w:color="auto"/>
        <w:right w:val="none" w:sz="0" w:space="0" w:color="auto"/>
      </w:divBdr>
    </w:div>
    <w:div w:id="2008053840">
      <w:bodyDiv w:val="1"/>
      <w:marLeft w:val="0"/>
      <w:marRight w:val="0"/>
      <w:marTop w:val="0"/>
      <w:marBottom w:val="0"/>
      <w:divBdr>
        <w:top w:val="none" w:sz="0" w:space="0" w:color="auto"/>
        <w:left w:val="none" w:sz="0" w:space="0" w:color="auto"/>
        <w:bottom w:val="none" w:sz="0" w:space="0" w:color="auto"/>
        <w:right w:val="none" w:sz="0" w:space="0" w:color="auto"/>
      </w:divBdr>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
    <w:div w:id="2008896973">
      <w:bodyDiv w:val="1"/>
      <w:marLeft w:val="0"/>
      <w:marRight w:val="0"/>
      <w:marTop w:val="0"/>
      <w:marBottom w:val="0"/>
      <w:divBdr>
        <w:top w:val="none" w:sz="0" w:space="0" w:color="auto"/>
        <w:left w:val="none" w:sz="0" w:space="0" w:color="auto"/>
        <w:bottom w:val="none" w:sz="0" w:space="0" w:color="auto"/>
        <w:right w:val="none" w:sz="0" w:space="0" w:color="auto"/>
      </w:divBdr>
    </w:div>
    <w:div w:id="2009793129">
      <w:bodyDiv w:val="1"/>
      <w:marLeft w:val="0"/>
      <w:marRight w:val="0"/>
      <w:marTop w:val="0"/>
      <w:marBottom w:val="0"/>
      <w:divBdr>
        <w:top w:val="none" w:sz="0" w:space="0" w:color="auto"/>
        <w:left w:val="none" w:sz="0" w:space="0" w:color="auto"/>
        <w:bottom w:val="none" w:sz="0" w:space="0" w:color="auto"/>
        <w:right w:val="none" w:sz="0" w:space="0" w:color="auto"/>
      </w:divBdr>
    </w:div>
    <w:div w:id="2012104035">
      <w:bodyDiv w:val="1"/>
      <w:marLeft w:val="0"/>
      <w:marRight w:val="0"/>
      <w:marTop w:val="0"/>
      <w:marBottom w:val="0"/>
      <w:divBdr>
        <w:top w:val="none" w:sz="0" w:space="0" w:color="auto"/>
        <w:left w:val="none" w:sz="0" w:space="0" w:color="auto"/>
        <w:bottom w:val="none" w:sz="0" w:space="0" w:color="auto"/>
        <w:right w:val="none" w:sz="0" w:space="0" w:color="auto"/>
      </w:divBdr>
    </w:div>
    <w:div w:id="2015455270">
      <w:bodyDiv w:val="1"/>
      <w:marLeft w:val="0"/>
      <w:marRight w:val="0"/>
      <w:marTop w:val="0"/>
      <w:marBottom w:val="0"/>
      <w:divBdr>
        <w:top w:val="none" w:sz="0" w:space="0" w:color="auto"/>
        <w:left w:val="none" w:sz="0" w:space="0" w:color="auto"/>
        <w:bottom w:val="none" w:sz="0" w:space="0" w:color="auto"/>
        <w:right w:val="none" w:sz="0" w:space="0" w:color="auto"/>
      </w:divBdr>
    </w:div>
    <w:div w:id="2016029446">
      <w:bodyDiv w:val="1"/>
      <w:marLeft w:val="0"/>
      <w:marRight w:val="0"/>
      <w:marTop w:val="0"/>
      <w:marBottom w:val="0"/>
      <w:divBdr>
        <w:top w:val="none" w:sz="0" w:space="0" w:color="auto"/>
        <w:left w:val="none" w:sz="0" w:space="0" w:color="auto"/>
        <w:bottom w:val="none" w:sz="0" w:space="0" w:color="auto"/>
        <w:right w:val="none" w:sz="0" w:space="0" w:color="auto"/>
      </w:divBdr>
    </w:div>
    <w:div w:id="2016222050">
      <w:bodyDiv w:val="1"/>
      <w:marLeft w:val="0"/>
      <w:marRight w:val="0"/>
      <w:marTop w:val="0"/>
      <w:marBottom w:val="0"/>
      <w:divBdr>
        <w:top w:val="none" w:sz="0" w:space="0" w:color="auto"/>
        <w:left w:val="none" w:sz="0" w:space="0" w:color="auto"/>
        <w:bottom w:val="none" w:sz="0" w:space="0" w:color="auto"/>
        <w:right w:val="none" w:sz="0" w:space="0" w:color="auto"/>
      </w:divBdr>
    </w:div>
    <w:div w:id="2016689890">
      <w:bodyDiv w:val="1"/>
      <w:marLeft w:val="0"/>
      <w:marRight w:val="0"/>
      <w:marTop w:val="0"/>
      <w:marBottom w:val="0"/>
      <w:divBdr>
        <w:top w:val="none" w:sz="0" w:space="0" w:color="auto"/>
        <w:left w:val="none" w:sz="0" w:space="0" w:color="auto"/>
        <w:bottom w:val="none" w:sz="0" w:space="0" w:color="auto"/>
        <w:right w:val="none" w:sz="0" w:space="0" w:color="auto"/>
      </w:divBdr>
    </w:div>
    <w:div w:id="2017002657">
      <w:bodyDiv w:val="1"/>
      <w:marLeft w:val="0"/>
      <w:marRight w:val="0"/>
      <w:marTop w:val="0"/>
      <w:marBottom w:val="0"/>
      <w:divBdr>
        <w:top w:val="none" w:sz="0" w:space="0" w:color="auto"/>
        <w:left w:val="none" w:sz="0" w:space="0" w:color="auto"/>
        <w:bottom w:val="none" w:sz="0" w:space="0" w:color="auto"/>
        <w:right w:val="none" w:sz="0" w:space="0" w:color="auto"/>
      </w:divBdr>
    </w:div>
    <w:div w:id="2017684267">
      <w:bodyDiv w:val="1"/>
      <w:marLeft w:val="0"/>
      <w:marRight w:val="0"/>
      <w:marTop w:val="0"/>
      <w:marBottom w:val="0"/>
      <w:divBdr>
        <w:top w:val="none" w:sz="0" w:space="0" w:color="auto"/>
        <w:left w:val="none" w:sz="0" w:space="0" w:color="auto"/>
        <w:bottom w:val="none" w:sz="0" w:space="0" w:color="auto"/>
        <w:right w:val="none" w:sz="0" w:space="0" w:color="auto"/>
      </w:divBdr>
    </w:div>
    <w:div w:id="2018582103">
      <w:bodyDiv w:val="1"/>
      <w:marLeft w:val="0"/>
      <w:marRight w:val="0"/>
      <w:marTop w:val="0"/>
      <w:marBottom w:val="0"/>
      <w:divBdr>
        <w:top w:val="none" w:sz="0" w:space="0" w:color="auto"/>
        <w:left w:val="none" w:sz="0" w:space="0" w:color="auto"/>
        <w:bottom w:val="none" w:sz="0" w:space="0" w:color="auto"/>
        <w:right w:val="none" w:sz="0" w:space="0" w:color="auto"/>
      </w:divBdr>
    </w:div>
    <w:div w:id="2019194963">
      <w:bodyDiv w:val="1"/>
      <w:marLeft w:val="0"/>
      <w:marRight w:val="0"/>
      <w:marTop w:val="0"/>
      <w:marBottom w:val="0"/>
      <w:divBdr>
        <w:top w:val="none" w:sz="0" w:space="0" w:color="auto"/>
        <w:left w:val="none" w:sz="0" w:space="0" w:color="auto"/>
        <w:bottom w:val="none" w:sz="0" w:space="0" w:color="auto"/>
        <w:right w:val="none" w:sz="0" w:space="0" w:color="auto"/>
      </w:divBdr>
    </w:div>
    <w:div w:id="2020354880">
      <w:bodyDiv w:val="1"/>
      <w:marLeft w:val="0"/>
      <w:marRight w:val="0"/>
      <w:marTop w:val="0"/>
      <w:marBottom w:val="0"/>
      <w:divBdr>
        <w:top w:val="none" w:sz="0" w:space="0" w:color="auto"/>
        <w:left w:val="none" w:sz="0" w:space="0" w:color="auto"/>
        <w:bottom w:val="none" w:sz="0" w:space="0" w:color="auto"/>
        <w:right w:val="none" w:sz="0" w:space="0" w:color="auto"/>
      </w:divBdr>
    </w:div>
    <w:div w:id="2020961729">
      <w:bodyDiv w:val="1"/>
      <w:marLeft w:val="0"/>
      <w:marRight w:val="0"/>
      <w:marTop w:val="0"/>
      <w:marBottom w:val="0"/>
      <w:divBdr>
        <w:top w:val="none" w:sz="0" w:space="0" w:color="auto"/>
        <w:left w:val="none" w:sz="0" w:space="0" w:color="auto"/>
        <w:bottom w:val="none" w:sz="0" w:space="0" w:color="auto"/>
        <w:right w:val="none" w:sz="0" w:space="0" w:color="auto"/>
      </w:divBdr>
    </w:div>
    <w:div w:id="2022511701">
      <w:bodyDiv w:val="1"/>
      <w:marLeft w:val="0"/>
      <w:marRight w:val="0"/>
      <w:marTop w:val="0"/>
      <w:marBottom w:val="0"/>
      <w:divBdr>
        <w:top w:val="none" w:sz="0" w:space="0" w:color="auto"/>
        <w:left w:val="none" w:sz="0" w:space="0" w:color="auto"/>
        <w:bottom w:val="none" w:sz="0" w:space="0" w:color="auto"/>
        <w:right w:val="none" w:sz="0" w:space="0" w:color="auto"/>
      </w:divBdr>
    </w:div>
    <w:div w:id="2023623446">
      <w:bodyDiv w:val="1"/>
      <w:marLeft w:val="0"/>
      <w:marRight w:val="0"/>
      <w:marTop w:val="0"/>
      <w:marBottom w:val="0"/>
      <w:divBdr>
        <w:top w:val="none" w:sz="0" w:space="0" w:color="auto"/>
        <w:left w:val="none" w:sz="0" w:space="0" w:color="auto"/>
        <w:bottom w:val="none" w:sz="0" w:space="0" w:color="auto"/>
        <w:right w:val="none" w:sz="0" w:space="0" w:color="auto"/>
      </w:divBdr>
    </w:div>
    <w:div w:id="2024432032">
      <w:bodyDiv w:val="1"/>
      <w:marLeft w:val="0"/>
      <w:marRight w:val="0"/>
      <w:marTop w:val="0"/>
      <w:marBottom w:val="0"/>
      <w:divBdr>
        <w:top w:val="none" w:sz="0" w:space="0" w:color="auto"/>
        <w:left w:val="none" w:sz="0" w:space="0" w:color="auto"/>
        <w:bottom w:val="none" w:sz="0" w:space="0" w:color="auto"/>
        <w:right w:val="none" w:sz="0" w:space="0" w:color="auto"/>
      </w:divBdr>
    </w:div>
    <w:div w:id="2025209374">
      <w:bodyDiv w:val="1"/>
      <w:marLeft w:val="0"/>
      <w:marRight w:val="0"/>
      <w:marTop w:val="0"/>
      <w:marBottom w:val="0"/>
      <w:divBdr>
        <w:top w:val="none" w:sz="0" w:space="0" w:color="auto"/>
        <w:left w:val="none" w:sz="0" w:space="0" w:color="auto"/>
        <w:bottom w:val="none" w:sz="0" w:space="0" w:color="auto"/>
        <w:right w:val="none" w:sz="0" w:space="0" w:color="auto"/>
      </w:divBdr>
    </w:div>
    <w:div w:id="2027058188">
      <w:bodyDiv w:val="1"/>
      <w:marLeft w:val="0"/>
      <w:marRight w:val="0"/>
      <w:marTop w:val="0"/>
      <w:marBottom w:val="0"/>
      <w:divBdr>
        <w:top w:val="none" w:sz="0" w:space="0" w:color="auto"/>
        <w:left w:val="none" w:sz="0" w:space="0" w:color="auto"/>
        <w:bottom w:val="none" w:sz="0" w:space="0" w:color="auto"/>
        <w:right w:val="none" w:sz="0" w:space="0" w:color="auto"/>
      </w:divBdr>
    </w:div>
    <w:div w:id="2027753894">
      <w:bodyDiv w:val="1"/>
      <w:marLeft w:val="0"/>
      <w:marRight w:val="0"/>
      <w:marTop w:val="0"/>
      <w:marBottom w:val="0"/>
      <w:divBdr>
        <w:top w:val="none" w:sz="0" w:space="0" w:color="auto"/>
        <w:left w:val="none" w:sz="0" w:space="0" w:color="auto"/>
        <w:bottom w:val="none" w:sz="0" w:space="0" w:color="auto"/>
        <w:right w:val="none" w:sz="0" w:space="0" w:color="auto"/>
      </w:divBdr>
    </w:div>
    <w:div w:id="2027978320">
      <w:bodyDiv w:val="1"/>
      <w:marLeft w:val="0"/>
      <w:marRight w:val="0"/>
      <w:marTop w:val="0"/>
      <w:marBottom w:val="0"/>
      <w:divBdr>
        <w:top w:val="none" w:sz="0" w:space="0" w:color="auto"/>
        <w:left w:val="none" w:sz="0" w:space="0" w:color="auto"/>
        <w:bottom w:val="none" w:sz="0" w:space="0" w:color="auto"/>
        <w:right w:val="none" w:sz="0" w:space="0" w:color="auto"/>
      </w:divBdr>
    </w:div>
    <w:div w:id="2028095428">
      <w:bodyDiv w:val="1"/>
      <w:marLeft w:val="0"/>
      <w:marRight w:val="0"/>
      <w:marTop w:val="0"/>
      <w:marBottom w:val="0"/>
      <w:divBdr>
        <w:top w:val="none" w:sz="0" w:space="0" w:color="auto"/>
        <w:left w:val="none" w:sz="0" w:space="0" w:color="auto"/>
        <w:bottom w:val="none" w:sz="0" w:space="0" w:color="auto"/>
        <w:right w:val="none" w:sz="0" w:space="0" w:color="auto"/>
      </w:divBdr>
    </w:div>
    <w:div w:id="2028284822">
      <w:bodyDiv w:val="1"/>
      <w:marLeft w:val="0"/>
      <w:marRight w:val="0"/>
      <w:marTop w:val="0"/>
      <w:marBottom w:val="0"/>
      <w:divBdr>
        <w:top w:val="none" w:sz="0" w:space="0" w:color="auto"/>
        <w:left w:val="none" w:sz="0" w:space="0" w:color="auto"/>
        <w:bottom w:val="none" w:sz="0" w:space="0" w:color="auto"/>
        <w:right w:val="none" w:sz="0" w:space="0" w:color="auto"/>
      </w:divBdr>
    </w:div>
    <w:div w:id="2029139797">
      <w:bodyDiv w:val="1"/>
      <w:marLeft w:val="0"/>
      <w:marRight w:val="0"/>
      <w:marTop w:val="0"/>
      <w:marBottom w:val="0"/>
      <w:divBdr>
        <w:top w:val="none" w:sz="0" w:space="0" w:color="auto"/>
        <w:left w:val="none" w:sz="0" w:space="0" w:color="auto"/>
        <w:bottom w:val="none" w:sz="0" w:space="0" w:color="auto"/>
        <w:right w:val="none" w:sz="0" w:space="0" w:color="auto"/>
      </w:divBdr>
    </w:div>
    <w:div w:id="2029528688">
      <w:bodyDiv w:val="1"/>
      <w:marLeft w:val="0"/>
      <w:marRight w:val="0"/>
      <w:marTop w:val="0"/>
      <w:marBottom w:val="0"/>
      <w:divBdr>
        <w:top w:val="none" w:sz="0" w:space="0" w:color="auto"/>
        <w:left w:val="none" w:sz="0" w:space="0" w:color="auto"/>
        <w:bottom w:val="none" w:sz="0" w:space="0" w:color="auto"/>
        <w:right w:val="none" w:sz="0" w:space="0" w:color="auto"/>
      </w:divBdr>
    </w:div>
    <w:div w:id="2029678088">
      <w:bodyDiv w:val="1"/>
      <w:marLeft w:val="0"/>
      <w:marRight w:val="0"/>
      <w:marTop w:val="0"/>
      <w:marBottom w:val="0"/>
      <w:divBdr>
        <w:top w:val="none" w:sz="0" w:space="0" w:color="auto"/>
        <w:left w:val="none" w:sz="0" w:space="0" w:color="auto"/>
        <w:bottom w:val="none" w:sz="0" w:space="0" w:color="auto"/>
        <w:right w:val="none" w:sz="0" w:space="0" w:color="auto"/>
      </w:divBdr>
    </w:div>
    <w:div w:id="2030451212">
      <w:bodyDiv w:val="1"/>
      <w:marLeft w:val="0"/>
      <w:marRight w:val="0"/>
      <w:marTop w:val="0"/>
      <w:marBottom w:val="0"/>
      <w:divBdr>
        <w:top w:val="none" w:sz="0" w:space="0" w:color="auto"/>
        <w:left w:val="none" w:sz="0" w:space="0" w:color="auto"/>
        <w:bottom w:val="none" w:sz="0" w:space="0" w:color="auto"/>
        <w:right w:val="none" w:sz="0" w:space="0" w:color="auto"/>
      </w:divBdr>
    </w:div>
    <w:div w:id="2030570251">
      <w:bodyDiv w:val="1"/>
      <w:marLeft w:val="0"/>
      <w:marRight w:val="0"/>
      <w:marTop w:val="0"/>
      <w:marBottom w:val="0"/>
      <w:divBdr>
        <w:top w:val="none" w:sz="0" w:space="0" w:color="auto"/>
        <w:left w:val="none" w:sz="0" w:space="0" w:color="auto"/>
        <w:bottom w:val="none" w:sz="0" w:space="0" w:color="auto"/>
        <w:right w:val="none" w:sz="0" w:space="0" w:color="auto"/>
      </w:divBdr>
    </w:div>
    <w:div w:id="2031183152">
      <w:bodyDiv w:val="1"/>
      <w:marLeft w:val="0"/>
      <w:marRight w:val="0"/>
      <w:marTop w:val="0"/>
      <w:marBottom w:val="0"/>
      <w:divBdr>
        <w:top w:val="none" w:sz="0" w:space="0" w:color="auto"/>
        <w:left w:val="none" w:sz="0" w:space="0" w:color="auto"/>
        <w:bottom w:val="none" w:sz="0" w:space="0" w:color="auto"/>
        <w:right w:val="none" w:sz="0" w:space="0" w:color="auto"/>
      </w:divBdr>
    </w:div>
    <w:div w:id="2032221232">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4333875">
      <w:bodyDiv w:val="1"/>
      <w:marLeft w:val="0"/>
      <w:marRight w:val="0"/>
      <w:marTop w:val="0"/>
      <w:marBottom w:val="0"/>
      <w:divBdr>
        <w:top w:val="none" w:sz="0" w:space="0" w:color="auto"/>
        <w:left w:val="none" w:sz="0" w:space="0" w:color="auto"/>
        <w:bottom w:val="none" w:sz="0" w:space="0" w:color="auto"/>
        <w:right w:val="none" w:sz="0" w:space="0" w:color="auto"/>
      </w:divBdr>
    </w:div>
    <w:div w:id="2036349333">
      <w:bodyDiv w:val="1"/>
      <w:marLeft w:val="0"/>
      <w:marRight w:val="0"/>
      <w:marTop w:val="0"/>
      <w:marBottom w:val="0"/>
      <w:divBdr>
        <w:top w:val="none" w:sz="0" w:space="0" w:color="auto"/>
        <w:left w:val="none" w:sz="0" w:space="0" w:color="auto"/>
        <w:bottom w:val="none" w:sz="0" w:space="0" w:color="auto"/>
        <w:right w:val="none" w:sz="0" w:space="0" w:color="auto"/>
      </w:divBdr>
    </w:div>
    <w:div w:id="2039774095">
      <w:bodyDiv w:val="1"/>
      <w:marLeft w:val="0"/>
      <w:marRight w:val="0"/>
      <w:marTop w:val="0"/>
      <w:marBottom w:val="0"/>
      <w:divBdr>
        <w:top w:val="none" w:sz="0" w:space="0" w:color="auto"/>
        <w:left w:val="none" w:sz="0" w:space="0" w:color="auto"/>
        <w:bottom w:val="none" w:sz="0" w:space="0" w:color="auto"/>
        <w:right w:val="none" w:sz="0" w:space="0" w:color="auto"/>
      </w:divBdr>
    </w:div>
    <w:div w:id="2041275033">
      <w:bodyDiv w:val="1"/>
      <w:marLeft w:val="0"/>
      <w:marRight w:val="0"/>
      <w:marTop w:val="0"/>
      <w:marBottom w:val="0"/>
      <w:divBdr>
        <w:top w:val="none" w:sz="0" w:space="0" w:color="auto"/>
        <w:left w:val="none" w:sz="0" w:space="0" w:color="auto"/>
        <w:bottom w:val="none" w:sz="0" w:space="0" w:color="auto"/>
        <w:right w:val="none" w:sz="0" w:space="0" w:color="auto"/>
      </w:divBdr>
    </w:div>
    <w:div w:id="2041927052">
      <w:bodyDiv w:val="1"/>
      <w:marLeft w:val="0"/>
      <w:marRight w:val="0"/>
      <w:marTop w:val="0"/>
      <w:marBottom w:val="0"/>
      <w:divBdr>
        <w:top w:val="none" w:sz="0" w:space="0" w:color="auto"/>
        <w:left w:val="none" w:sz="0" w:space="0" w:color="auto"/>
        <w:bottom w:val="none" w:sz="0" w:space="0" w:color="auto"/>
        <w:right w:val="none" w:sz="0" w:space="0" w:color="auto"/>
      </w:divBdr>
    </w:div>
    <w:div w:id="2042198669">
      <w:bodyDiv w:val="1"/>
      <w:marLeft w:val="0"/>
      <w:marRight w:val="0"/>
      <w:marTop w:val="0"/>
      <w:marBottom w:val="0"/>
      <w:divBdr>
        <w:top w:val="none" w:sz="0" w:space="0" w:color="auto"/>
        <w:left w:val="none" w:sz="0" w:space="0" w:color="auto"/>
        <w:bottom w:val="none" w:sz="0" w:space="0" w:color="auto"/>
        <w:right w:val="none" w:sz="0" w:space="0" w:color="auto"/>
      </w:divBdr>
    </w:div>
    <w:div w:id="2042901980">
      <w:bodyDiv w:val="1"/>
      <w:marLeft w:val="0"/>
      <w:marRight w:val="0"/>
      <w:marTop w:val="0"/>
      <w:marBottom w:val="0"/>
      <w:divBdr>
        <w:top w:val="none" w:sz="0" w:space="0" w:color="auto"/>
        <w:left w:val="none" w:sz="0" w:space="0" w:color="auto"/>
        <w:bottom w:val="none" w:sz="0" w:space="0" w:color="auto"/>
        <w:right w:val="none" w:sz="0" w:space="0" w:color="auto"/>
      </w:divBdr>
    </w:div>
    <w:div w:id="2043361917">
      <w:bodyDiv w:val="1"/>
      <w:marLeft w:val="0"/>
      <w:marRight w:val="0"/>
      <w:marTop w:val="0"/>
      <w:marBottom w:val="0"/>
      <w:divBdr>
        <w:top w:val="none" w:sz="0" w:space="0" w:color="auto"/>
        <w:left w:val="none" w:sz="0" w:space="0" w:color="auto"/>
        <w:bottom w:val="none" w:sz="0" w:space="0" w:color="auto"/>
        <w:right w:val="none" w:sz="0" w:space="0" w:color="auto"/>
      </w:divBdr>
    </w:div>
    <w:div w:id="2043439124">
      <w:bodyDiv w:val="1"/>
      <w:marLeft w:val="0"/>
      <w:marRight w:val="0"/>
      <w:marTop w:val="0"/>
      <w:marBottom w:val="0"/>
      <w:divBdr>
        <w:top w:val="none" w:sz="0" w:space="0" w:color="auto"/>
        <w:left w:val="none" w:sz="0" w:space="0" w:color="auto"/>
        <w:bottom w:val="none" w:sz="0" w:space="0" w:color="auto"/>
        <w:right w:val="none" w:sz="0" w:space="0" w:color="auto"/>
      </w:divBdr>
    </w:div>
    <w:div w:id="2044204180">
      <w:bodyDiv w:val="1"/>
      <w:marLeft w:val="0"/>
      <w:marRight w:val="0"/>
      <w:marTop w:val="0"/>
      <w:marBottom w:val="0"/>
      <w:divBdr>
        <w:top w:val="none" w:sz="0" w:space="0" w:color="auto"/>
        <w:left w:val="none" w:sz="0" w:space="0" w:color="auto"/>
        <w:bottom w:val="none" w:sz="0" w:space="0" w:color="auto"/>
        <w:right w:val="none" w:sz="0" w:space="0" w:color="auto"/>
      </w:divBdr>
    </w:div>
    <w:div w:id="2046054515">
      <w:bodyDiv w:val="1"/>
      <w:marLeft w:val="0"/>
      <w:marRight w:val="0"/>
      <w:marTop w:val="0"/>
      <w:marBottom w:val="0"/>
      <w:divBdr>
        <w:top w:val="none" w:sz="0" w:space="0" w:color="auto"/>
        <w:left w:val="none" w:sz="0" w:space="0" w:color="auto"/>
        <w:bottom w:val="none" w:sz="0" w:space="0" w:color="auto"/>
        <w:right w:val="none" w:sz="0" w:space="0" w:color="auto"/>
      </w:divBdr>
    </w:div>
    <w:div w:id="2047102000">
      <w:bodyDiv w:val="1"/>
      <w:marLeft w:val="0"/>
      <w:marRight w:val="0"/>
      <w:marTop w:val="0"/>
      <w:marBottom w:val="0"/>
      <w:divBdr>
        <w:top w:val="none" w:sz="0" w:space="0" w:color="auto"/>
        <w:left w:val="none" w:sz="0" w:space="0" w:color="auto"/>
        <w:bottom w:val="none" w:sz="0" w:space="0" w:color="auto"/>
        <w:right w:val="none" w:sz="0" w:space="0" w:color="auto"/>
      </w:divBdr>
    </w:div>
    <w:div w:id="2048097425">
      <w:bodyDiv w:val="1"/>
      <w:marLeft w:val="0"/>
      <w:marRight w:val="0"/>
      <w:marTop w:val="0"/>
      <w:marBottom w:val="0"/>
      <w:divBdr>
        <w:top w:val="none" w:sz="0" w:space="0" w:color="auto"/>
        <w:left w:val="none" w:sz="0" w:space="0" w:color="auto"/>
        <w:bottom w:val="none" w:sz="0" w:space="0" w:color="auto"/>
        <w:right w:val="none" w:sz="0" w:space="0" w:color="auto"/>
      </w:divBdr>
    </w:div>
    <w:div w:id="2048525346">
      <w:bodyDiv w:val="1"/>
      <w:marLeft w:val="0"/>
      <w:marRight w:val="0"/>
      <w:marTop w:val="0"/>
      <w:marBottom w:val="0"/>
      <w:divBdr>
        <w:top w:val="none" w:sz="0" w:space="0" w:color="auto"/>
        <w:left w:val="none" w:sz="0" w:space="0" w:color="auto"/>
        <w:bottom w:val="none" w:sz="0" w:space="0" w:color="auto"/>
        <w:right w:val="none" w:sz="0" w:space="0" w:color="auto"/>
      </w:divBdr>
    </w:div>
    <w:div w:id="2049063074">
      <w:bodyDiv w:val="1"/>
      <w:marLeft w:val="0"/>
      <w:marRight w:val="0"/>
      <w:marTop w:val="0"/>
      <w:marBottom w:val="0"/>
      <w:divBdr>
        <w:top w:val="none" w:sz="0" w:space="0" w:color="auto"/>
        <w:left w:val="none" w:sz="0" w:space="0" w:color="auto"/>
        <w:bottom w:val="none" w:sz="0" w:space="0" w:color="auto"/>
        <w:right w:val="none" w:sz="0" w:space="0" w:color="auto"/>
      </w:divBdr>
    </w:div>
    <w:div w:id="2049335298">
      <w:bodyDiv w:val="1"/>
      <w:marLeft w:val="0"/>
      <w:marRight w:val="0"/>
      <w:marTop w:val="0"/>
      <w:marBottom w:val="0"/>
      <w:divBdr>
        <w:top w:val="none" w:sz="0" w:space="0" w:color="auto"/>
        <w:left w:val="none" w:sz="0" w:space="0" w:color="auto"/>
        <w:bottom w:val="none" w:sz="0" w:space="0" w:color="auto"/>
        <w:right w:val="none" w:sz="0" w:space="0" w:color="auto"/>
      </w:divBdr>
    </w:div>
    <w:div w:id="2052731493">
      <w:bodyDiv w:val="1"/>
      <w:marLeft w:val="0"/>
      <w:marRight w:val="0"/>
      <w:marTop w:val="0"/>
      <w:marBottom w:val="0"/>
      <w:divBdr>
        <w:top w:val="none" w:sz="0" w:space="0" w:color="auto"/>
        <w:left w:val="none" w:sz="0" w:space="0" w:color="auto"/>
        <w:bottom w:val="none" w:sz="0" w:space="0" w:color="auto"/>
        <w:right w:val="none" w:sz="0" w:space="0" w:color="auto"/>
      </w:divBdr>
    </w:div>
    <w:div w:id="2054845864">
      <w:bodyDiv w:val="1"/>
      <w:marLeft w:val="0"/>
      <w:marRight w:val="0"/>
      <w:marTop w:val="0"/>
      <w:marBottom w:val="0"/>
      <w:divBdr>
        <w:top w:val="none" w:sz="0" w:space="0" w:color="auto"/>
        <w:left w:val="none" w:sz="0" w:space="0" w:color="auto"/>
        <w:bottom w:val="none" w:sz="0" w:space="0" w:color="auto"/>
        <w:right w:val="none" w:sz="0" w:space="0" w:color="auto"/>
      </w:divBdr>
    </w:div>
    <w:div w:id="2056879977">
      <w:bodyDiv w:val="1"/>
      <w:marLeft w:val="0"/>
      <w:marRight w:val="0"/>
      <w:marTop w:val="0"/>
      <w:marBottom w:val="0"/>
      <w:divBdr>
        <w:top w:val="none" w:sz="0" w:space="0" w:color="auto"/>
        <w:left w:val="none" w:sz="0" w:space="0" w:color="auto"/>
        <w:bottom w:val="none" w:sz="0" w:space="0" w:color="auto"/>
        <w:right w:val="none" w:sz="0" w:space="0" w:color="auto"/>
      </w:divBdr>
    </w:div>
    <w:div w:id="2056924286">
      <w:bodyDiv w:val="1"/>
      <w:marLeft w:val="0"/>
      <w:marRight w:val="0"/>
      <w:marTop w:val="0"/>
      <w:marBottom w:val="0"/>
      <w:divBdr>
        <w:top w:val="none" w:sz="0" w:space="0" w:color="auto"/>
        <w:left w:val="none" w:sz="0" w:space="0" w:color="auto"/>
        <w:bottom w:val="none" w:sz="0" w:space="0" w:color="auto"/>
        <w:right w:val="none" w:sz="0" w:space="0" w:color="auto"/>
      </w:divBdr>
    </w:div>
    <w:div w:id="2058311438">
      <w:bodyDiv w:val="1"/>
      <w:marLeft w:val="0"/>
      <w:marRight w:val="0"/>
      <w:marTop w:val="0"/>
      <w:marBottom w:val="0"/>
      <w:divBdr>
        <w:top w:val="none" w:sz="0" w:space="0" w:color="auto"/>
        <w:left w:val="none" w:sz="0" w:space="0" w:color="auto"/>
        <w:bottom w:val="none" w:sz="0" w:space="0" w:color="auto"/>
        <w:right w:val="none" w:sz="0" w:space="0" w:color="auto"/>
      </w:divBdr>
    </w:div>
    <w:div w:id="2059353422">
      <w:bodyDiv w:val="1"/>
      <w:marLeft w:val="0"/>
      <w:marRight w:val="0"/>
      <w:marTop w:val="0"/>
      <w:marBottom w:val="0"/>
      <w:divBdr>
        <w:top w:val="none" w:sz="0" w:space="0" w:color="auto"/>
        <w:left w:val="none" w:sz="0" w:space="0" w:color="auto"/>
        <w:bottom w:val="none" w:sz="0" w:space="0" w:color="auto"/>
        <w:right w:val="none" w:sz="0" w:space="0" w:color="auto"/>
      </w:divBdr>
    </w:div>
    <w:div w:id="2059819054">
      <w:bodyDiv w:val="1"/>
      <w:marLeft w:val="0"/>
      <w:marRight w:val="0"/>
      <w:marTop w:val="0"/>
      <w:marBottom w:val="0"/>
      <w:divBdr>
        <w:top w:val="none" w:sz="0" w:space="0" w:color="auto"/>
        <w:left w:val="none" w:sz="0" w:space="0" w:color="auto"/>
        <w:bottom w:val="none" w:sz="0" w:space="0" w:color="auto"/>
        <w:right w:val="none" w:sz="0" w:space="0" w:color="auto"/>
      </w:divBdr>
    </w:div>
    <w:div w:id="2060662005">
      <w:bodyDiv w:val="1"/>
      <w:marLeft w:val="0"/>
      <w:marRight w:val="0"/>
      <w:marTop w:val="0"/>
      <w:marBottom w:val="0"/>
      <w:divBdr>
        <w:top w:val="none" w:sz="0" w:space="0" w:color="auto"/>
        <w:left w:val="none" w:sz="0" w:space="0" w:color="auto"/>
        <w:bottom w:val="none" w:sz="0" w:space="0" w:color="auto"/>
        <w:right w:val="none" w:sz="0" w:space="0" w:color="auto"/>
      </w:divBdr>
    </w:div>
    <w:div w:id="2066487876">
      <w:bodyDiv w:val="1"/>
      <w:marLeft w:val="0"/>
      <w:marRight w:val="0"/>
      <w:marTop w:val="0"/>
      <w:marBottom w:val="0"/>
      <w:divBdr>
        <w:top w:val="none" w:sz="0" w:space="0" w:color="auto"/>
        <w:left w:val="none" w:sz="0" w:space="0" w:color="auto"/>
        <w:bottom w:val="none" w:sz="0" w:space="0" w:color="auto"/>
        <w:right w:val="none" w:sz="0" w:space="0" w:color="auto"/>
      </w:divBdr>
    </w:div>
    <w:div w:id="2067414888">
      <w:bodyDiv w:val="1"/>
      <w:marLeft w:val="0"/>
      <w:marRight w:val="0"/>
      <w:marTop w:val="0"/>
      <w:marBottom w:val="0"/>
      <w:divBdr>
        <w:top w:val="none" w:sz="0" w:space="0" w:color="auto"/>
        <w:left w:val="none" w:sz="0" w:space="0" w:color="auto"/>
        <w:bottom w:val="none" w:sz="0" w:space="0" w:color="auto"/>
        <w:right w:val="none" w:sz="0" w:space="0" w:color="auto"/>
      </w:divBdr>
    </w:div>
    <w:div w:id="2067560845">
      <w:bodyDiv w:val="1"/>
      <w:marLeft w:val="0"/>
      <w:marRight w:val="0"/>
      <w:marTop w:val="0"/>
      <w:marBottom w:val="0"/>
      <w:divBdr>
        <w:top w:val="none" w:sz="0" w:space="0" w:color="auto"/>
        <w:left w:val="none" w:sz="0" w:space="0" w:color="auto"/>
        <w:bottom w:val="none" w:sz="0" w:space="0" w:color="auto"/>
        <w:right w:val="none" w:sz="0" w:space="0" w:color="auto"/>
      </w:divBdr>
    </w:div>
    <w:div w:id="2068719627">
      <w:bodyDiv w:val="1"/>
      <w:marLeft w:val="0"/>
      <w:marRight w:val="0"/>
      <w:marTop w:val="0"/>
      <w:marBottom w:val="0"/>
      <w:divBdr>
        <w:top w:val="none" w:sz="0" w:space="0" w:color="auto"/>
        <w:left w:val="none" w:sz="0" w:space="0" w:color="auto"/>
        <w:bottom w:val="none" w:sz="0" w:space="0" w:color="auto"/>
        <w:right w:val="none" w:sz="0" w:space="0" w:color="auto"/>
      </w:divBdr>
    </w:div>
    <w:div w:id="2069105331">
      <w:bodyDiv w:val="1"/>
      <w:marLeft w:val="0"/>
      <w:marRight w:val="0"/>
      <w:marTop w:val="0"/>
      <w:marBottom w:val="0"/>
      <w:divBdr>
        <w:top w:val="none" w:sz="0" w:space="0" w:color="auto"/>
        <w:left w:val="none" w:sz="0" w:space="0" w:color="auto"/>
        <w:bottom w:val="none" w:sz="0" w:space="0" w:color="auto"/>
        <w:right w:val="none" w:sz="0" w:space="0" w:color="auto"/>
      </w:divBdr>
    </w:div>
    <w:div w:id="2069961489">
      <w:bodyDiv w:val="1"/>
      <w:marLeft w:val="0"/>
      <w:marRight w:val="0"/>
      <w:marTop w:val="0"/>
      <w:marBottom w:val="0"/>
      <w:divBdr>
        <w:top w:val="none" w:sz="0" w:space="0" w:color="auto"/>
        <w:left w:val="none" w:sz="0" w:space="0" w:color="auto"/>
        <w:bottom w:val="none" w:sz="0" w:space="0" w:color="auto"/>
        <w:right w:val="none" w:sz="0" w:space="0" w:color="auto"/>
      </w:divBdr>
    </w:div>
    <w:div w:id="2070032881">
      <w:bodyDiv w:val="1"/>
      <w:marLeft w:val="0"/>
      <w:marRight w:val="0"/>
      <w:marTop w:val="0"/>
      <w:marBottom w:val="0"/>
      <w:divBdr>
        <w:top w:val="none" w:sz="0" w:space="0" w:color="auto"/>
        <w:left w:val="none" w:sz="0" w:space="0" w:color="auto"/>
        <w:bottom w:val="none" w:sz="0" w:space="0" w:color="auto"/>
        <w:right w:val="none" w:sz="0" w:space="0" w:color="auto"/>
      </w:divBdr>
    </w:div>
    <w:div w:id="2070373949">
      <w:bodyDiv w:val="1"/>
      <w:marLeft w:val="0"/>
      <w:marRight w:val="0"/>
      <w:marTop w:val="0"/>
      <w:marBottom w:val="0"/>
      <w:divBdr>
        <w:top w:val="none" w:sz="0" w:space="0" w:color="auto"/>
        <w:left w:val="none" w:sz="0" w:space="0" w:color="auto"/>
        <w:bottom w:val="none" w:sz="0" w:space="0" w:color="auto"/>
        <w:right w:val="none" w:sz="0" w:space="0" w:color="auto"/>
      </w:divBdr>
    </w:div>
    <w:div w:id="2070616427">
      <w:bodyDiv w:val="1"/>
      <w:marLeft w:val="0"/>
      <w:marRight w:val="0"/>
      <w:marTop w:val="0"/>
      <w:marBottom w:val="0"/>
      <w:divBdr>
        <w:top w:val="none" w:sz="0" w:space="0" w:color="auto"/>
        <w:left w:val="none" w:sz="0" w:space="0" w:color="auto"/>
        <w:bottom w:val="none" w:sz="0" w:space="0" w:color="auto"/>
        <w:right w:val="none" w:sz="0" w:space="0" w:color="auto"/>
      </w:divBdr>
    </w:div>
    <w:div w:id="2071342539">
      <w:bodyDiv w:val="1"/>
      <w:marLeft w:val="0"/>
      <w:marRight w:val="0"/>
      <w:marTop w:val="0"/>
      <w:marBottom w:val="0"/>
      <w:divBdr>
        <w:top w:val="none" w:sz="0" w:space="0" w:color="auto"/>
        <w:left w:val="none" w:sz="0" w:space="0" w:color="auto"/>
        <w:bottom w:val="none" w:sz="0" w:space="0" w:color="auto"/>
        <w:right w:val="none" w:sz="0" w:space="0" w:color="auto"/>
      </w:divBdr>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
    <w:div w:id="2073000514">
      <w:bodyDiv w:val="1"/>
      <w:marLeft w:val="0"/>
      <w:marRight w:val="0"/>
      <w:marTop w:val="0"/>
      <w:marBottom w:val="0"/>
      <w:divBdr>
        <w:top w:val="none" w:sz="0" w:space="0" w:color="auto"/>
        <w:left w:val="none" w:sz="0" w:space="0" w:color="auto"/>
        <w:bottom w:val="none" w:sz="0" w:space="0" w:color="auto"/>
        <w:right w:val="none" w:sz="0" w:space="0" w:color="auto"/>
      </w:divBdr>
    </w:div>
    <w:div w:id="2073313695">
      <w:bodyDiv w:val="1"/>
      <w:marLeft w:val="0"/>
      <w:marRight w:val="0"/>
      <w:marTop w:val="0"/>
      <w:marBottom w:val="0"/>
      <w:divBdr>
        <w:top w:val="none" w:sz="0" w:space="0" w:color="auto"/>
        <w:left w:val="none" w:sz="0" w:space="0" w:color="auto"/>
        <w:bottom w:val="none" w:sz="0" w:space="0" w:color="auto"/>
        <w:right w:val="none" w:sz="0" w:space="0" w:color="auto"/>
      </w:divBdr>
    </w:div>
    <w:div w:id="2073384191">
      <w:bodyDiv w:val="1"/>
      <w:marLeft w:val="0"/>
      <w:marRight w:val="0"/>
      <w:marTop w:val="0"/>
      <w:marBottom w:val="0"/>
      <w:divBdr>
        <w:top w:val="none" w:sz="0" w:space="0" w:color="auto"/>
        <w:left w:val="none" w:sz="0" w:space="0" w:color="auto"/>
        <w:bottom w:val="none" w:sz="0" w:space="0" w:color="auto"/>
        <w:right w:val="none" w:sz="0" w:space="0" w:color="auto"/>
      </w:divBdr>
    </w:div>
    <w:div w:id="2074159091">
      <w:bodyDiv w:val="1"/>
      <w:marLeft w:val="0"/>
      <w:marRight w:val="0"/>
      <w:marTop w:val="0"/>
      <w:marBottom w:val="0"/>
      <w:divBdr>
        <w:top w:val="none" w:sz="0" w:space="0" w:color="auto"/>
        <w:left w:val="none" w:sz="0" w:space="0" w:color="auto"/>
        <w:bottom w:val="none" w:sz="0" w:space="0" w:color="auto"/>
        <w:right w:val="none" w:sz="0" w:space="0" w:color="auto"/>
      </w:divBdr>
    </w:div>
    <w:div w:id="2074765797">
      <w:bodyDiv w:val="1"/>
      <w:marLeft w:val="0"/>
      <w:marRight w:val="0"/>
      <w:marTop w:val="0"/>
      <w:marBottom w:val="0"/>
      <w:divBdr>
        <w:top w:val="none" w:sz="0" w:space="0" w:color="auto"/>
        <w:left w:val="none" w:sz="0" w:space="0" w:color="auto"/>
        <w:bottom w:val="none" w:sz="0" w:space="0" w:color="auto"/>
        <w:right w:val="none" w:sz="0" w:space="0" w:color="auto"/>
      </w:divBdr>
    </w:div>
    <w:div w:id="2075158543">
      <w:bodyDiv w:val="1"/>
      <w:marLeft w:val="0"/>
      <w:marRight w:val="0"/>
      <w:marTop w:val="0"/>
      <w:marBottom w:val="0"/>
      <w:divBdr>
        <w:top w:val="none" w:sz="0" w:space="0" w:color="auto"/>
        <w:left w:val="none" w:sz="0" w:space="0" w:color="auto"/>
        <w:bottom w:val="none" w:sz="0" w:space="0" w:color="auto"/>
        <w:right w:val="none" w:sz="0" w:space="0" w:color="auto"/>
      </w:divBdr>
    </w:div>
    <w:div w:id="2075546555">
      <w:bodyDiv w:val="1"/>
      <w:marLeft w:val="0"/>
      <w:marRight w:val="0"/>
      <w:marTop w:val="0"/>
      <w:marBottom w:val="0"/>
      <w:divBdr>
        <w:top w:val="none" w:sz="0" w:space="0" w:color="auto"/>
        <w:left w:val="none" w:sz="0" w:space="0" w:color="auto"/>
        <w:bottom w:val="none" w:sz="0" w:space="0" w:color="auto"/>
        <w:right w:val="none" w:sz="0" w:space="0" w:color="auto"/>
      </w:divBdr>
    </w:div>
    <w:div w:id="2075663848">
      <w:bodyDiv w:val="1"/>
      <w:marLeft w:val="0"/>
      <w:marRight w:val="0"/>
      <w:marTop w:val="0"/>
      <w:marBottom w:val="0"/>
      <w:divBdr>
        <w:top w:val="none" w:sz="0" w:space="0" w:color="auto"/>
        <w:left w:val="none" w:sz="0" w:space="0" w:color="auto"/>
        <w:bottom w:val="none" w:sz="0" w:space="0" w:color="auto"/>
        <w:right w:val="none" w:sz="0" w:space="0" w:color="auto"/>
      </w:divBdr>
    </w:div>
    <w:div w:id="2076514493">
      <w:bodyDiv w:val="1"/>
      <w:marLeft w:val="0"/>
      <w:marRight w:val="0"/>
      <w:marTop w:val="0"/>
      <w:marBottom w:val="0"/>
      <w:divBdr>
        <w:top w:val="none" w:sz="0" w:space="0" w:color="auto"/>
        <w:left w:val="none" w:sz="0" w:space="0" w:color="auto"/>
        <w:bottom w:val="none" w:sz="0" w:space="0" w:color="auto"/>
        <w:right w:val="none" w:sz="0" w:space="0" w:color="auto"/>
      </w:divBdr>
    </w:div>
    <w:div w:id="2078360219">
      <w:bodyDiv w:val="1"/>
      <w:marLeft w:val="0"/>
      <w:marRight w:val="0"/>
      <w:marTop w:val="0"/>
      <w:marBottom w:val="0"/>
      <w:divBdr>
        <w:top w:val="none" w:sz="0" w:space="0" w:color="auto"/>
        <w:left w:val="none" w:sz="0" w:space="0" w:color="auto"/>
        <w:bottom w:val="none" w:sz="0" w:space="0" w:color="auto"/>
        <w:right w:val="none" w:sz="0" w:space="0" w:color="auto"/>
      </w:divBdr>
    </w:div>
    <w:div w:id="2078936895">
      <w:bodyDiv w:val="1"/>
      <w:marLeft w:val="0"/>
      <w:marRight w:val="0"/>
      <w:marTop w:val="0"/>
      <w:marBottom w:val="0"/>
      <w:divBdr>
        <w:top w:val="none" w:sz="0" w:space="0" w:color="auto"/>
        <w:left w:val="none" w:sz="0" w:space="0" w:color="auto"/>
        <w:bottom w:val="none" w:sz="0" w:space="0" w:color="auto"/>
        <w:right w:val="none" w:sz="0" w:space="0" w:color="auto"/>
      </w:divBdr>
    </w:div>
    <w:div w:id="2079085373">
      <w:bodyDiv w:val="1"/>
      <w:marLeft w:val="0"/>
      <w:marRight w:val="0"/>
      <w:marTop w:val="0"/>
      <w:marBottom w:val="0"/>
      <w:divBdr>
        <w:top w:val="none" w:sz="0" w:space="0" w:color="auto"/>
        <w:left w:val="none" w:sz="0" w:space="0" w:color="auto"/>
        <w:bottom w:val="none" w:sz="0" w:space="0" w:color="auto"/>
        <w:right w:val="none" w:sz="0" w:space="0" w:color="auto"/>
      </w:divBdr>
    </w:div>
    <w:div w:id="2083017008">
      <w:bodyDiv w:val="1"/>
      <w:marLeft w:val="0"/>
      <w:marRight w:val="0"/>
      <w:marTop w:val="0"/>
      <w:marBottom w:val="0"/>
      <w:divBdr>
        <w:top w:val="none" w:sz="0" w:space="0" w:color="auto"/>
        <w:left w:val="none" w:sz="0" w:space="0" w:color="auto"/>
        <w:bottom w:val="none" w:sz="0" w:space="0" w:color="auto"/>
        <w:right w:val="none" w:sz="0" w:space="0" w:color="auto"/>
      </w:divBdr>
    </w:div>
    <w:div w:id="2085451158">
      <w:bodyDiv w:val="1"/>
      <w:marLeft w:val="0"/>
      <w:marRight w:val="0"/>
      <w:marTop w:val="0"/>
      <w:marBottom w:val="0"/>
      <w:divBdr>
        <w:top w:val="none" w:sz="0" w:space="0" w:color="auto"/>
        <w:left w:val="none" w:sz="0" w:space="0" w:color="auto"/>
        <w:bottom w:val="none" w:sz="0" w:space="0" w:color="auto"/>
        <w:right w:val="none" w:sz="0" w:space="0" w:color="auto"/>
      </w:divBdr>
    </w:div>
    <w:div w:id="2085832261">
      <w:bodyDiv w:val="1"/>
      <w:marLeft w:val="0"/>
      <w:marRight w:val="0"/>
      <w:marTop w:val="0"/>
      <w:marBottom w:val="0"/>
      <w:divBdr>
        <w:top w:val="none" w:sz="0" w:space="0" w:color="auto"/>
        <w:left w:val="none" w:sz="0" w:space="0" w:color="auto"/>
        <w:bottom w:val="none" w:sz="0" w:space="0" w:color="auto"/>
        <w:right w:val="none" w:sz="0" w:space="0" w:color="auto"/>
      </w:divBdr>
    </w:div>
    <w:div w:id="2086806009">
      <w:bodyDiv w:val="1"/>
      <w:marLeft w:val="0"/>
      <w:marRight w:val="0"/>
      <w:marTop w:val="0"/>
      <w:marBottom w:val="0"/>
      <w:divBdr>
        <w:top w:val="none" w:sz="0" w:space="0" w:color="auto"/>
        <w:left w:val="none" w:sz="0" w:space="0" w:color="auto"/>
        <w:bottom w:val="none" w:sz="0" w:space="0" w:color="auto"/>
        <w:right w:val="none" w:sz="0" w:space="0" w:color="auto"/>
      </w:divBdr>
    </w:div>
    <w:div w:id="2089957899">
      <w:bodyDiv w:val="1"/>
      <w:marLeft w:val="0"/>
      <w:marRight w:val="0"/>
      <w:marTop w:val="0"/>
      <w:marBottom w:val="0"/>
      <w:divBdr>
        <w:top w:val="none" w:sz="0" w:space="0" w:color="auto"/>
        <w:left w:val="none" w:sz="0" w:space="0" w:color="auto"/>
        <w:bottom w:val="none" w:sz="0" w:space="0" w:color="auto"/>
        <w:right w:val="none" w:sz="0" w:space="0" w:color="auto"/>
      </w:divBdr>
    </w:div>
    <w:div w:id="2090345986">
      <w:bodyDiv w:val="1"/>
      <w:marLeft w:val="0"/>
      <w:marRight w:val="0"/>
      <w:marTop w:val="0"/>
      <w:marBottom w:val="0"/>
      <w:divBdr>
        <w:top w:val="none" w:sz="0" w:space="0" w:color="auto"/>
        <w:left w:val="none" w:sz="0" w:space="0" w:color="auto"/>
        <w:bottom w:val="none" w:sz="0" w:space="0" w:color="auto"/>
        <w:right w:val="none" w:sz="0" w:space="0" w:color="auto"/>
      </w:divBdr>
    </w:div>
    <w:div w:id="2090497170">
      <w:bodyDiv w:val="1"/>
      <w:marLeft w:val="0"/>
      <w:marRight w:val="0"/>
      <w:marTop w:val="0"/>
      <w:marBottom w:val="0"/>
      <w:divBdr>
        <w:top w:val="none" w:sz="0" w:space="0" w:color="auto"/>
        <w:left w:val="none" w:sz="0" w:space="0" w:color="auto"/>
        <w:bottom w:val="none" w:sz="0" w:space="0" w:color="auto"/>
        <w:right w:val="none" w:sz="0" w:space="0" w:color="auto"/>
      </w:divBdr>
    </w:div>
    <w:div w:id="2091005194">
      <w:bodyDiv w:val="1"/>
      <w:marLeft w:val="0"/>
      <w:marRight w:val="0"/>
      <w:marTop w:val="0"/>
      <w:marBottom w:val="0"/>
      <w:divBdr>
        <w:top w:val="none" w:sz="0" w:space="0" w:color="auto"/>
        <w:left w:val="none" w:sz="0" w:space="0" w:color="auto"/>
        <w:bottom w:val="none" w:sz="0" w:space="0" w:color="auto"/>
        <w:right w:val="none" w:sz="0" w:space="0" w:color="auto"/>
      </w:divBdr>
    </w:div>
    <w:div w:id="2091537375">
      <w:bodyDiv w:val="1"/>
      <w:marLeft w:val="0"/>
      <w:marRight w:val="0"/>
      <w:marTop w:val="0"/>
      <w:marBottom w:val="0"/>
      <w:divBdr>
        <w:top w:val="none" w:sz="0" w:space="0" w:color="auto"/>
        <w:left w:val="none" w:sz="0" w:space="0" w:color="auto"/>
        <w:bottom w:val="none" w:sz="0" w:space="0" w:color="auto"/>
        <w:right w:val="none" w:sz="0" w:space="0" w:color="auto"/>
      </w:divBdr>
    </w:div>
    <w:div w:id="2092238874">
      <w:bodyDiv w:val="1"/>
      <w:marLeft w:val="0"/>
      <w:marRight w:val="0"/>
      <w:marTop w:val="0"/>
      <w:marBottom w:val="0"/>
      <w:divBdr>
        <w:top w:val="none" w:sz="0" w:space="0" w:color="auto"/>
        <w:left w:val="none" w:sz="0" w:space="0" w:color="auto"/>
        <w:bottom w:val="none" w:sz="0" w:space="0" w:color="auto"/>
        <w:right w:val="none" w:sz="0" w:space="0" w:color="auto"/>
      </w:divBdr>
    </w:div>
    <w:div w:id="2093237535">
      <w:bodyDiv w:val="1"/>
      <w:marLeft w:val="0"/>
      <w:marRight w:val="0"/>
      <w:marTop w:val="0"/>
      <w:marBottom w:val="0"/>
      <w:divBdr>
        <w:top w:val="none" w:sz="0" w:space="0" w:color="auto"/>
        <w:left w:val="none" w:sz="0" w:space="0" w:color="auto"/>
        <w:bottom w:val="none" w:sz="0" w:space="0" w:color="auto"/>
        <w:right w:val="none" w:sz="0" w:space="0" w:color="auto"/>
      </w:divBdr>
    </w:div>
    <w:div w:id="2093621278">
      <w:bodyDiv w:val="1"/>
      <w:marLeft w:val="0"/>
      <w:marRight w:val="0"/>
      <w:marTop w:val="0"/>
      <w:marBottom w:val="0"/>
      <w:divBdr>
        <w:top w:val="none" w:sz="0" w:space="0" w:color="auto"/>
        <w:left w:val="none" w:sz="0" w:space="0" w:color="auto"/>
        <w:bottom w:val="none" w:sz="0" w:space="0" w:color="auto"/>
        <w:right w:val="none" w:sz="0" w:space="0" w:color="auto"/>
      </w:divBdr>
    </w:div>
    <w:div w:id="2094277871">
      <w:bodyDiv w:val="1"/>
      <w:marLeft w:val="0"/>
      <w:marRight w:val="0"/>
      <w:marTop w:val="0"/>
      <w:marBottom w:val="0"/>
      <w:divBdr>
        <w:top w:val="none" w:sz="0" w:space="0" w:color="auto"/>
        <w:left w:val="none" w:sz="0" w:space="0" w:color="auto"/>
        <w:bottom w:val="none" w:sz="0" w:space="0" w:color="auto"/>
        <w:right w:val="none" w:sz="0" w:space="0" w:color="auto"/>
      </w:divBdr>
    </w:div>
    <w:div w:id="2094349113">
      <w:bodyDiv w:val="1"/>
      <w:marLeft w:val="0"/>
      <w:marRight w:val="0"/>
      <w:marTop w:val="0"/>
      <w:marBottom w:val="0"/>
      <w:divBdr>
        <w:top w:val="none" w:sz="0" w:space="0" w:color="auto"/>
        <w:left w:val="none" w:sz="0" w:space="0" w:color="auto"/>
        <w:bottom w:val="none" w:sz="0" w:space="0" w:color="auto"/>
        <w:right w:val="none" w:sz="0" w:space="0" w:color="auto"/>
      </w:divBdr>
    </w:div>
    <w:div w:id="2094469271">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5934376">
      <w:bodyDiv w:val="1"/>
      <w:marLeft w:val="0"/>
      <w:marRight w:val="0"/>
      <w:marTop w:val="0"/>
      <w:marBottom w:val="0"/>
      <w:divBdr>
        <w:top w:val="none" w:sz="0" w:space="0" w:color="auto"/>
        <w:left w:val="none" w:sz="0" w:space="0" w:color="auto"/>
        <w:bottom w:val="none" w:sz="0" w:space="0" w:color="auto"/>
        <w:right w:val="none" w:sz="0" w:space="0" w:color="auto"/>
      </w:divBdr>
    </w:div>
    <w:div w:id="2098095161">
      <w:bodyDiv w:val="1"/>
      <w:marLeft w:val="0"/>
      <w:marRight w:val="0"/>
      <w:marTop w:val="0"/>
      <w:marBottom w:val="0"/>
      <w:divBdr>
        <w:top w:val="none" w:sz="0" w:space="0" w:color="auto"/>
        <w:left w:val="none" w:sz="0" w:space="0" w:color="auto"/>
        <w:bottom w:val="none" w:sz="0" w:space="0" w:color="auto"/>
        <w:right w:val="none" w:sz="0" w:space="0" w:color="auto"/>
      </w:divBdr>
    </w:div>
    <w:div w:id="2098674460">
      <w:bodyDiv w:val="1"/>
      <w:marLeft w:val="0"/>
      <w:marRight w:val="0"/>
      <w:marTop w:val="0"/>
      <w:marBottom w:val="0"/>
      <w:divBdr>
        <w:top w:val="none" w:sz="0" w:space="0" w:color="auto"/>
        <w:left w:val="none" w:sz="0" w:space="0" w:color="auto"/>
        <w:bottom w:val="none" w:sz="0" w:space="0" w:color="auto"/>
        <w:right w:val="none" w:sz="0" w:space="0" w:color="auto"/>
      </w:divBdr>
    </w:div>
    <w:div w:id="2103065468">
      <w:bodyDiv w:val="1"/>
      <w:marLeft w:val="0"/>
      <w:marRight w:val="0"/>
      <w:marTop w:val="0"/>
      <w:marBottom w:val="0"/>
      <w:divBdr>
        <w:top w:val="none" w:sz="0" w:space="0" w:color="auto"/>
        <w:left w:val="none" w:sz="0" w:space="0" w:color="auto"/>
        <w:bottom w:val="none" w:sz="0" w:space="0" w:color="auto"/>
        <w:right w:val="none" w:sz="0" w:space="0" w:color="auto"/>
      </w:divBdr>
    </w:div>
    <w:div w:id="2103719056">
      <w:bodyDiv w:val="1"/>
      <w:marLeft w:val="0"/>
      <w:marRight w:val="0"/>
      <w:marTop w:val="0"/>
      <w:marBottom w:val="0"/>
      <w:divBdr>
        <w:top w:val="none" w:sz="0" w:space="0" w:color="auto"/>
        <w:left w:val="none" w:sz="0" w:space="0" w:color="auto"/>
        <w:bottom w:val="none" w:sz="0" w:space="0" w:color="auto"/>
        <w:right w:val="none" w:sz="0" w:space="0" w:color="auto"/>
      </w:divBdr>
    </w:div>
    <w:div w:id="2104304806">
      <w:bodyDiv w:val="1"/>
      <w:marLeft w:val="0"/>
      <w:marRight w:val="0"/>
      <w:marTop w:val="0"/>
      <w:marBottom w:val="0"/>
      <w:divBdr>
        <w:top w:val="none" w:sz="0" w:space="0" w:color="auto"/>
        <w:left w:val="none" w:sz="0" w:space="0" w:color="auto"/>
        <w:bottom w:val="none" w:sz="0" w:space="0" w:color="auto"/>
        <w:right w:val="none" w:sz="0" w:space="0" w:color="auto"/>
      </w:divBdr>
    </w:div>
    <w:div w:id="2105153573">
      <w:bodyDiv w:val="1"/>
      <w:marLeft w:val="0"/>
      <w:marRight w:val="0"/>
      <w:marTop w:val="0"/>
      <w:marBottom w:val="0"/>
      <w:divBdr>
        <w:top w:val="none" w:sz="0" w:space="0" w:color="auto"/>
        <w:left w:val="none" w:sz="0" w:space="0" w:color="auto"/>
        <w:bottom w:val="none" w:sz="0" w:space="0" w:color="auto"/>
        <w:right w:val="none" w:sz="0" w:space="0" w:color="auto"/>
      </w:divBdr>
    </w:div>
    <w:div w:id="2107458459">
      <w:bodyDiv w:val="1"/>
      <w:marLeft w:val="0"/>
      <w:marRight w:val="0"/>
      <w:marTop w:val="0"/>
      <w:marBottom w:val="0"/>
      <w:divBdr>
        <w:top w:val="none" w:sz="0" w:space="0" w:color="auto"/>
        <w:left w:val="none" w:sz="0" w:space="0" w:color="auto"/>
        <w:bottom w:val="none" w:sz="0" w:space="0" w:color="auto"/>
        <w:right w:val="none" w:sz="0" w:space="0" w:color="auto"/>
      </w:divBdr>
    </w:div>
    <w:div w:id="2109154453">
      <w:bodyDiv w:val="1"/>
      <w:marLeft w:val="0"/>
      <w:marRight w:val="0"/>
      <w:marTop w:val="0"/>
      <w:marBottom w:val="0"/>
      <w:divBdr>
        <w:top w:val="none" w:sz="0" w:space="0" w:color="auto"/>
        <w:left w:val="none" w:sz="0" w:space="0" w:color="auto"/>
        <w:bottom w:val="none" w:sz="0" w:space="0" w:color="auto"/>
        <w:right w:val="none" w:sz="0" w:space="0" w:color="auto"/>
      </w:divBdr>
    </w:div>
    <w:div w:id="2110272448">
      <w:bodyDiv w:val="1"/>
      <w:marLeft w:val="0"/>
      <w:marRight w:val="0"/>
      <w:marTop w:val="0"/>
      <w:marBottom w:val="0"/>
      <w:divBdr>
        <w:top w:val="none" w:sz="0" w:space="0" w:color="auto"/>
        <w:left w:val="none" w:sz="0" w:space="0" w:color="auto"/>
        <w:bottom w:val="none" w:sz="0" w:space="0" w:color="auto"/>
        <w:right w:val="none" w:sz="0" w:space="0" w:color="auto"/>
      </w:divBdr>
    </w:div>
    <w:div w:id="2111851309">
      <w:bodyDiv w:val="1"/>
      <w:marLeft w:val="0"/>
      <w:marRight w:val="0"/>
      <w:marTop w:val="0"/>
      <w:marBottom w:val="0"/>
      <w:divBdr>
        <w:top w:val="none" w:sz="0" w:space="0" w:color="auto"/>
        <w:left w:val="none" w:sz="0" w:space="0" w:color="auto"/>
        <w:bottom w:val="none" w:sz="0" w:space="0" w:color="auto"/>
        <w:right w:val="none" w:sz="0" w:space="0" w:color="auto"/>
      </w:divBdr>
    </w:div>
    <w:div w:id="2114014458">
      <w:bodyDiv w:val="1"/>
      <w:marLeft w:val="0"/>
      <w:marRight w:val="0"/>
      <w:marTop w:val="0"/>
      <w:marBottom w:val="0"/>
      <w:divBdr>
        <w:top w:val="none" w:sz="0" w:space="0" w:color="auto"/>
        <w:left w:val="none" w:sz="0" w:space="0" w:color="auto"/>
        <w:bottom w:val="none" w:sz="0" w:space="0" w:color="auto"/>
        <w:right w:val="none" w:sz="0" w:space="0" w:color="auto"/>
      </w:divBdr>
    </w:div>
    <w:div w:id="2116292695">
      <w:bodyDiv w:val="1"/>
      <w:marLeft w:val="0"/>
      <w:marRight w:val="0"/>
      <w:marTop w:val="0"/>
      <w:marBottom w:val="0"/>
      <w:divBdr>
        <w:top w:val="none" w:sz="0" w:space="0" w:color="auto"/>
        <w:left w:val="none" w:sz="0" w:space="0" w:color="auto"/>
        <w:bottom w:val="none" w:sz="0" w:space="0" w:color="auto"/>
        <w:right w:val="none" w:sz="0" w:space="0" w:color="auto"/>
      </w:divBdr>
    </w:div>
    <w:div w:id="2117022771">
      <w:bodyDiv w:val="1"/>
      <w:marLeft w:val="0"/>
      <w:marRight w:val="0"/>
      <w:marTop w:val="0"/>
      <w:marBottom w:val="0"/>
      <w:divBdr>
        <w:top w:val="none" w:sz="0" w:space="0" w:color="auto"/>
        <w:left w:val="none" w:sz="0" w:space="0" w:color="auto"/>
        <w:bottom w:val="none" w:sz="0" w:space="0" w:color="auto"/>
        <w:right w:val="none" w:sz="0" w:space="0" w:color="auto"/>
      </w:divBdr>
    </w:div>
    <w:div w:id="2117093789">
      <w:bodyDiv w:val="1"/>
      <w:marLeft w:val="0"/>
      <w:marRight w:val="0"/>
      <w:marTop w:val="0"/>
      <w:marBottom w:val="0"/>
      <w:divBdr>
        <w:top w:val="none" w:sz="0" w:space="0" w:color="auto"/>
        <w:left w:val="none" w:sz="0" w:space="0" w:color="auto"/>
        <w:bottom w:val="none" w:sz="0" w:space="0" w:color="auto"/>
        <w:right w:val="none" w:sz="0" w:space="0" w:color="auto"/>
      </w:divBdr>
    </w:div>
    <w:div w:id="2117560135">
      <w:bodyDiv w:val="1"/>
      <w:marLeft w:val="0"/>
      <w:marRight w:val="0"/>
      <w:marTop w:val="0"/>
      <w:marBottom w:val="0"/>
      <w:divBdr>
        <w:top w:val="none" w:sz="0" w:space="0" w:color="auto"/>
        <w:left w:val="none" w:sz="0" w:space="0" w:color="auto"/>
        <w:bottom w:val="none" w:sz="0" w:space="0" w:color="auto"/>
        <w:right w:val="none" w:sz="0" w:space="0" w:color="auto"/>
      </w:divBdr>
    </w:div>
    <w:div w:id="2121483515">
      <w:bodyDiv w:val="1"/>
      <w:marLeft w:val="0"/>
      <w:marRight w:val="0"/>
      <w:marTop w:val="0"/>
      <w:marBottom w:val="0"/>
      <w:divBdr>
        <w:top w:val="none" w:sz="0" w:space="0" w:color="auto"/>
        <w:left w:val="none" w:sz="0" w:space="0" w:color="auto"/>
        <w:bottom w:val="none" w:sz="0" w:space="0" w:color="auto"/>
        <w:right w:val="none" w:sz="0" w:space="0" w:color="auto"/>
      </w:divBdr>
    </w:div>
    <w:div w:id="2123305460">
      <w:bodyDiv w:val="1"/>
      <w:marLeft w:val="0"/>
      <w:marRight w:val="0"/>
      <w:marTop w:val="0"/>
      <w:marBottom w:val="0"/>
      <w:divBdr>
        <w:top w:val="none" w:sz="0" w:space="0" w:color="auto"/>
        <w:left w:val="none" w:sz="0" w:space="0" w:color="auto"/>
        <w:bottom w:val="none" w:sz="0" w:space="0" w:color="auto"/>
        <w:right w:val="none" w:sz="0" w:space="0" w:color="auto"/>
      </w:divBdr>
    </w:div>
    <w:div w:id="2123526875">
      <w:bodyDiv w:val="1"/>
      <w:marLeft w:val="0"/>
      <w:marRight w:val="0"/>
      <w:marTop w:val="0"/>
      <w:marBottom w:val="0"/>
      <w:divBdr>
        <w:top w:val="none" w:sz="0" w:space="0" w:color="auto"/>
        <w:left w:val="none" w:sz="0" w:space="0" w:color="auto"/>
        <w:bottom w:val="none" w:sz="0" w:space="0" w:color="auto"/>
        <w:right w:val="none" w:sz="0" w:space="0" w:color="auto"/>
      </w:divBdr>
    </w:div>
    <w:div w:id="2124225060">
      <w:bodyDiv w:val="1"/>
      <w:marLeft w:val="0"/>
      <w:marRight w:val="0"/>
      <w:marTop w:val="0"/>
      <w:marBottom w:val="0"/>
      <w:divBdr>
        <w:top w:val="none" w:sz="0" w:space="0" w:color="auto"/>
        <w:left w:val="none" w:sz="0" w:space="0" w:color="auto"/>
        <w:bottom w:val="none" w:sz="0" w:space="0" w:color="auto"/>
        <w:right w:val="none" w:sz="0" w:space="0" w:color="auto"/>
      </w:divBdr>
    </w:div>
    <w:div w:id="2124569220">
      <w:bodyDiv w:val="1"/>
      <w:marLeft w:val="0"/>
      <w:marRight w:val="0"/>
      <w:marTop w:val="0"/>
      <w:marBottom w:val="0"/>
      <w:divBdr>
        <w:top w:val="none" w:sz="0" w:space="0" w:color="auto"/>
        <w:left w:val="none" w:sz="0" w:space="0" w:color="auto"/>
        <w:bottom w:val="none" w:sz="0" w:space="0" w:color="auto"/>
        <w:right w:val="none" w:sz="0" w:space="0" w:color="auto"/>
      </w:divBdr>
    </w:div>
    <w:div w:id="2124809173">
      <w:bodyDiv w:val="1"/>
      <w:marLeft w:val="0"/>
      <w:marRight w:val="0"/>
      <w:marTop w:val="0"/>
      <w:marBottom w:val="0"/>
      <w:divBdr>
        <w:top w:val="none" w:sz="0" w:space="0" w:color="auto"/>
        <w:left w:val="none" w:sz="0" w:space="0" w:color="auto"/>
        <w:bottom w:val="none" w:sz="0" w:space="0" w:color="auto"/>
        <w:right w:val="none" w:sz="0" w:space="0" w:color="auto"/>
      </w:divBdr>
    </w:div>
    <w:div w:id="2126458696">
      <w:bodyDiv w:val="1"/>
      <w:marLeft w:val="0"/>
      <w:marRight w:val="0"/>
      <w:marTop w:val="0"/>
      <w:marBottom w:val="0"/>
      <w:divBdr>
        <w:top w:val="none" w:sz="0" w:space="0" w:color="auto"/>
        <w:left w:val="none" w:sz="0" w:space="0" w:color="auto"/>
        <w:bottom w:val="none" w:sz="0" w:space="0" w:color="auto"/>
        <w:right w:val="none" w:sz="0" w:space="0" w:color="auto"/>
      </w:divBdr>
    </w:div>
    <w:div w:id="2127045522">
      <w:bodyDiv w:val="1"/>
      <w:marLeft w:val="0"/>
      <w:marRight w:val="0"/>
      <w:marTop w:val="0"/>
      <w:marBottom w:val="0"/>
      <w:divBdr>
        <w:top w:val="none" w:sz="0" w:space="0" w:color="auto"/>
        <w:left w:val="none" w:sz="0" w:space="0" w:color="auto"/>
        <w:bottom w:val="none" w:sz="0" w:space="0" w:color="auto"/>
        <w:right w:val="none" w:sz="0" w:space="0" w:color="auto"/>
      </w:divBdr>
    </w:div>
    <w:div w:id="2129739843">
      <w:bodyDiv w:val="1"/>
      <w:marLeft w:val="0"/>
      <w:marRight w:val="0"/>
      <w:marTop w:val="0"/>
      <w:marBottom w:val="0"/>
      <w:divBdr>
        <w:top w:val="none" w:sz="0" w:space="0" w:color="auto"/>
        <w:left w:val="none" w:sz="0" w:space="0" w:color="auto"/>
        <w:bottom w:val="none" w:sz="0" w:space="0" w:color="auto"/>
        <w:right w:val="none" w:sz="0" w:space="0" w:color="auto"/>
      </w:divBdr>
    </w:div>
    <w:div w:id="2131433480">
      <w:bodyDiv w:val="1"/>
      <w:marLeft w:val="0"/>
      <w:marRight w:val="0"/>
      <w:marTop w:val="0"/>
      <w:marBottom w:val="0"/>
      <w:divBdr>
        <w:top w:val="none" w:sz="0" w:space="0" w:color="auto"/>
        <w:left w:val="none" w:sz="0" w:space="0" w:color="auto"/>
        <w:bottom w:val="none" w:sz="0" w:space="0" w:color="auto"/>
        <w:right w:val="none" w:sz="0" w:space="0" w:color="auto"/>
      </w:divBdr>
    </w:div>
    <w:div w:id="2132045357">
      <w:bodyDiv w:val="1"/>
      <w:marLeft w:val="0"/>
      <w:marRight w:val="0"/>
      <w:marTop w:val="0"/>
      <w:marBottom w:val="0"/>
      <w:divBdr>
        <w:top w:val="none" w:sz="0" w:space="0" w:color="auto"/>
        <w:left w:val="none" w:sz="0" w:space="0" w:color="auto"/>
        <w:bottom w:val="none" w:sz="0" w:space="0" w:color="auto"/>
        <w:right w:val="none" w:sz="0" w:space="0" w:color="auto"/>
      </w:divBdr>
    </w:div>
    <w:div w:id="2132507748">
      <w:bodyDiv w:val="1"/>
      <w:marLeft w:val="0"/>
      <w:marRight w:val="0"/>
      <w:marTop w:val="0"/>
      <w:marBottom w:val="0"/>
      <w:divBdr>
        <w:top w:val="none" w:sz="0" w:space="0" w:color="auto"/>
        <w:left w:val="none" w:sz="0" w:space="0" w:color="auto"/>
        <w:bottom w:val="none" w:sz="0" w:space="0" w:color="auto"/>
        <w:right w:val="none" w:sz="0" w:space="0" w:color="auto"/>
      </w:divBdr>
    </w:div>
    <w:div w:id="2133018488">
      <w:bodyDiv w:val="1"/>
      <w:marLeft w:val="0"/>
      <w:marRight w:val="0"/>
      <w:marTop w:val="0"/>
      <w:marBottom w:val="0"/>
      <w:divBdr>
        <w:top w:val="none" w:sz="0" w:space="0" w:color="auto"/>
        <w:left w:val="none" w:sz="0" w:space="0" w:color="auto"/>
        <w:bottom w:val="none" w:sz="0" w:space="0" w:color="auto"/>
        <w:right w:val="none" w:sz="0" w:space="0" w:color="auto"/>
      </w:divBdr>
    </w:div>
    <w:div w:id="2133592518">
      <w:bodyDiv w:val="1"/>
      <w:marLeft w:val="0"/>
      <w:marRight w:val="0"/>
      <w:marTop w:val="0"/>
      <w:marBottom w:val="0"/>
      <w:divBdr>
        <w:top w:val="none" w:sz="0" w:space="0" w:color="auto"/>
        <w:left w:val="none" w:sz="0" w:space="0" w:color="auto"/>
        <w:bottom w:val="none" w:sz="0" w:space="0" w:color="auto"/>
        <w:right w:val="none" w:sz="0" w:space="0" w:color="auto"/>
      </w:divBdr>
    </w:div>
    <w:div w:id="2133670886">
      <w:bodyDiv w:val="1"/>
      <w:marLeft w:val="0"/>
      <w:marRight w:val="0"/>
      <w:marTop w:val="0"/>
      <w:marBottom w:val="0"/>
      <w:divBdr>
        <w:top w:val="none" w:sz="0" w:space="0" w:color="auto"/>
        <w:left w:val="none" w:sz="0" w:space="0" w:color="auto"/>
        <w:bottom w:val="none" w:sz="0" w:space="0" w:color="auto"/>
        <w:right w:val="none" w:sz="0" w:space="0" w:color="auto"/>
      </w:divBdr>
    </w:div>
    <w:div w:id="2134277926">
      <w:bodyDiv w:val="1"/>
      <w:marLeft w:val="0"/>
      <w:marRight w:val="0"/>
      <w:marTop w:val="0"/>
      <w:marBottom w:val="0"/>
      <w:divBdr>
        <w:top w:val="none" w:sz="0" w:space="0" w:color="auto"/>
        <w:left w:val="none" w:sz="0" w:space="0" w:color="auto"/>
        <w:bottom w:val="none" w:sz="0" w:space="0" w:color="auto"/>
        <w:right w:val="none" w:sz="0" w:space="0" w:color="auto"/>
      </w:divBdr>
    </w:div>
    <w:div w:id="2134516869">
      <w:bodyDiv w:val="1"/>
      <w:marLeft w:val="0"/>
      <w:marRight w:val="0"/>
      <w:marTop w:val="0"/>
      <w:marBottom w:val="0"/>
      <w:divBdr>
        <w:top w:val="none" w:sz="0" w:space="0" w:color="auto"/>
        <w:left w:val="none" w:sz="0" w:space="0" w:color="auto"/>
        <w:bottom w:val="none" w:sz="0" w:space="0" w:color="auto"/>
        <w:right w:val="none" w:sz="0" w:space="0" w:color="auto"/>
      </w:divBdr>
    </w:div>
    <w:div w:id="2135437614">
      <w:bodyDiv w:val="1"/>
      <w:marLeft w:val="0"/>
      <w:marRight w:val="0"/>
      <w:marTop w:val="0"/>
      <w:marBottom w:val="0"/>
      <w:divBdr>
        <w:top w:val="none" w:sz="0" w:space="0" w:color="auto"/>
        <w:left w:val="none" w:sz="0" w:space="0" w:color="auto"/>
        <w:bottom w:val="none" w:sz="0" w:space="0" w:color="auto"/>
        <w:right w:val="none" w:sz="0" w:space="0" w:color="auto"/>
      </w:divBdr>
    </w:div>
    <w:div w:id="2136367420">
      <w:bodyDiv w:val="1"/>
      <w:marLeft w:val="0"/>
      <w:marRight w:val="0"/>
      <w:marTop w:val="0"/>
      <w:marBottom w:val="0"/>
      <w:divBdr>
        <w:top w:val="none" w:sz="0" w:space="0" w:color="auto"/>
        <w:left w:val="none" w:sz="0" w:space="0" w:color="auto"/>
        <w:bottom w:val="none" w:sz="0" w:space="0" w:color="auto"/>
        <w:right w:val="none" w:sz="0" w:space="0" w:color="auto"/>
      </w:divBdr>
    </w:div>
    <w:div w:id="2139030328">
      <w:bodyDiv w:val="1"/>
      <w:marLeft w:val="0"/>
      <w:marRight w:val="0"/>
      <w:marTop w:val="0"/>
      <w:marBottom w:val="0"/>
      <w:divBdr>
        <w:top w:val="none" w:sz="0" w:space="0" w:color="auto"/>
        <w:left w:val="none" w:sz="0" w:space="0" w:color="auto"/>
        <w:bottom w:val="none" w:sz="0" w:space="0" w:color="auto"/>
        <w:right w:val="none" w:sz="0" w:space="0" w:color="auto"/>
      </w:divBdr>
    </w:div>
    <w:div w:id="2139061155">
      <w:bodyDiv w:val="1"/>
      <w:marLeft w:val="0"/>
      <w:marRight w:val="0"/>
      <w:marTop w:val="0"/>
      <w:marBottom w:val="0"/>
      <w:divBdr>
        <w:top w:val="none" w:sz="0" w:space="0" w:color="auto"/>
        <w:left w:val="none" w:sz="0" w:space="0" w:color="auto"/>
        <w:bottom w:val="none" w:sz="0" w:space="0" w:color="auto"/>
        <w:right w:val="none" w:sz="0" w:space="0" w:color="auto"/>
      </w:divBdr>
    </w:div>
    <w:div w:id="2139450036">
      <w:bodyDiv w:val="1"/>
      <w:marLeft w:val="0"/>
      <w:marRight w:val="0"/>
      <w:marTop w:val="0"/>
      <w:marBottom w:val="0"/>
      <w:divBdr>
        <w:top w:val="none" w:sz="0" w:space="0" w:color="auto"/>
        <w:left w:val="none" w:sz="0" w:space="0" w:color="auto"/>
        <w:bottom w:val="none" w:sz="0" w:space="0" w:color="auto"/>
        <w:right w:val="none" w:sz="0" w:space="0" w:color="auto"/>
      </w:divBdr>
    </w:div>
    <w:div w:id="2139451780">
      <w:bodyDiv w:val="1"/>
      <w:marLeft w:val="0"/>
      <w:marRight w:val="0"/>
      <w:marTop w:val="0"/>
      <w:marBottom w:val="0"/>
      <w:divBdr>
        <w:top w:val="none" w:sz="0" w:space="0" w:color="auto"/>
        <w:left w:val="none" w:sz="0" w:space="0" w:color="auto"/>
        <w:bottom w:val="none" w:sz="0" w:space="0" w:color="auto"/>
        <w:right w:val="none" w:sz="0" w:space="0" w:color="auto"/>
      </w:divBdr>
      <w:divsChild>
        <w:div w:id="244463770">
          <w:marLeft w:val="0"/>
          <w:marRight w:val="0"/>
          <w:marTop w:val="0"/>
          <w:marBottom w:val="0"/>
          <w:divBdr>
            <w:top w:val="none" w:sz="0" w:space="0" w:color="auto"/>
            <w:left w:val="none" w:sz="0" w:space="0" w:color="auto"/>
            <w:bottom w:val="none" w:sz="0" w:space="0" w:color="auto"/>
            <w:right w:val="none" w:sz="0" w:space="0" w:color="auto"/>
          </w:divBdr>
        </w:div>
      </w:divsChild>
    </w:div>
    <w:div w:id="2140759647">
      <w:bodyDiv w:val="1"/>
      <w:marLeft w:val="0"/>
      <w:marRight w:val="0"/>
      <w:marTop w:val="0"/>
      <w:marBottom w:val="0"/>
      <w:divBdr>
        <w:top w:val="none" w:sz="0" w:space="0" w:color="auto"/>
        <w:left w:val="none" w:sz="0" w:space="0" w:color="auto"/>
        <w:bottom w:val="none" w:sz="0" w:space="0" w:color="auto"/>
        <w:right w:val="none" w:sz="0" w:space="0" w:color="auto"/>
      </w:divBdr>
    </w:div>
    <w:div w:id="2140957033">
      <w:bodyDiv w:val="1"/>
      <w:marLeft w:val="0"/>
      <w:marRight w:val="0"/>
      <w:marTop w:val="0"/>
      <w:marBottom w:val="0"/>
      <w:divBdr>
        <w:top w:val="none" w:sz="0" w:space="0" w:color="auto"/>
        <w:left w:val="none" w:sz="0" w:space="0" w:color="auto"/>
        <w:bottom w:val="none" w:sz="0" w:space="0" w:color="auto"/>
        <w:right w:val="none" w:sz="0" w:space="0" w:color="auto"/>
      </w:divBdr>
    </w:div>
    <w:div w:id="2143693728">
      <w:bodyDiv w:val="1"/>
      <w:marLeft w:val="0"/>
      <w:marRight w:val="0"/>
      <w:marTop w:val="0"/>
      <w:marBottom w:val="0"/>
      <w:divBdr>
        <w:top w:val="none" w:sz="0" w:space="0" w:color="auto"/>
        <w:left w:val="none" w:sz="0" w:space="0" w:color="auto"/>
        <w:bottom w:val="none" w:sz="0" w:space="0" w:color="auto"/>
        <w:right w:val="none" w:sz="0" w:space="0" w:color="auto"/>
      </w:divBdr>
    </w:div>
    <w:div w:id="2143696222">
      <w:bodyDiv w:val="1"/>
      <w:marLeft w:val="0"/>
      <w:marRight w:val="0"/>
      <w:marTop w:val="0"/>
      <w:marBottom w:val="0"/>
      <w:divBdr>
        <w:top w:val="none" w:sz="0" w:space="0" w:color="auto"/>
        <w:left w:val="none" w:sz="0" w:space="0" w:color="auto"/>
        <w:bottom w:val="none" w:sz="0" w:space="0" w:color="auto"/>
        <w:right w:val="none" w:sz="0" w:space="0" w:color="auto"/>
      </w:divBdr>
    </w:div>
    <w:div w:id="21447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39.xml"/><Relationship Id="rId68" Type="http://schemas.openxmlformats.org/officeDocument/2006/relationships/chart" Target="charts/chart44.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2.xml"/><Relationship Id="rId74"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15.png"/><Relationship Id="rId19" Type="http://schemas.openxmlformats.org/officeDocument/2006/relationships/chart" Target="charts/chart6.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0.xml"/><Relationship Id="rId69" Type="http://schemas.openxmlformats.org/officeDocument/2006/relationships/chart" Target="charts/chart45.xml"/><Relationship Id="rId8" Type="http://schemas.openxmlformats.org/officeDocument/2006/relationships/footnotes" Target="footnotes.xml"/><Relationship Id="rId51" Type="http://schemas.openxmlformats.org/officeDocument/2006/relationships/chart" Target="charts/chart28.xm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3.xml"/><Relationship Id="rId20" Type="http://schemas.openxmlformats.org/officeDocument/2006/relationships/image" Target="media/image5.png"/><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8.xm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image" Target="media/image1.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1.xml"/><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5.xm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 Type="http://schemas.openxmlformats.org/officeDocument/2006/relationships/webSettings" Target="webSettings.xml"/><Relationship Id="rId7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1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1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1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694845374513687"/>
          <c:h val="0.77519900512826811"/>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5918-48B5-A248-4A9085934CA8}"/>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5918-48B5-A248-4A9085934CA8}"/>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5918-48B5-A248-4A9085934CA8}"/>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5918-48B5-A248-4A9085934CA8}"/>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100209.103</c:v>
                </c:pt>
                <c:pt idx="1">
                  <c:v>99415.285999999993</c:v>
                </c:pt>
                <c:pt idx="2">
                  <c:v>107014.023</c:v>
                </c:pt>
                <c:pt idx="3">
                  <c:v>100817.952</c:v>
                </c:pt>
                <c:pt idx="4">
                  <c:v>100507.15399999999</c:v>
                </c:pt>
                <c:pt idx="5">
                  <c:v>97082.614000000001</c:v>
                </c:pt>
                <c:pt idx="6">
                  <c:v>103737.40300000001</c:v>
                </c:pt>
                <c:pt idx="7">
                  <c:v>108056.54700000001</c:v>
                </c:pt>
                <c:pt idx="8">
                  <c:v>105197.682</c:v>
                </c:pt>
                <c:pt idx="9">
                  <c:v>109821.201</c:v>
                </c:pt>
                <c:pt idx="10">
                  <c:v>104708.978</c:v>
                </c:pt>
                <c:pt idx="11">
                  <c:v>107106.1</c:v>
                </c:pt>
              </c:numCache>
            </c:numRef>
          </c:val>
          <c:smooth val="0"/>
          <c:extLst xmlns:c16r2="http://schemas.microsoft.com/office/drawing/2015/06/chart">
            <c:ext xmlns:c16="http://schemas.microsoft.com/office/drawing/2014/chart" uri="{C3380CC4-5D6E-409C-BE32-E72D297353CC}">
              <c16:uniqueId val="{00000004-5918-48B5-A248-4A9085934CA8}"/>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101227.4</c:v>
                </c:pt>
                <c:pt idx="1">
                  <c:v>96752.4</c:v>
                </c:pt>
                <c:pt idx="2">
                  <c:v>109442.8</c:v>
                </c:pt>
                <c:pt idx="3">
                  <c:v>107848.9</c:v>
                </c:pt>
                <c:pt idx="4">
                  <c:v>110947.6</c:v>
                </c:pt>
                <c:pt idx="5">
                  <c:v>107092</c:v>
                </c:pt>
                <c:pt idx="6">
                  <c:v>108000</c:v>
                </c:pt>
                <c:pt idx="7">
                  <c:v>109000</c:v>
                </c:pt>
                <c:pt idx="8">
                  <c:v>106400</c:v>
                </c:pt>
                <c:pt idx="9">
                  <c:v>110300</c:v>
                </c:pt>
                <c:pt idx="10">
                  <c:v>108000</c:v>
                </c:pt>
                <c:pt idx="11">
                  <c:v>108400</c:v>
                </c:pt>
              </c:numCache>
            </c:numRef>
          </c:val>
          <c:smooth val="0"/>
          <c:extLst xmlns:c16r2="http://schemas.microsoft.com/office/drawing/2015/06/chart">
            <c:ext xmlns:c16="http://schemas.microsoft.com/office/drawing/2014/chart" uri="{C3380CC4-5D6E-409C-BE32-E72D297353CC}">
              <c16:uniqueId val="{00000005-5918-48B5-A248-4A9085934CA8}"/>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 ##0.0_ ;[Red]\-#\ ##0.0\ </c:formatCode>
                <c:ptCount val="12"/>
                <c:pt idx="0">
                  <c:v>104219.9</c:v>
                </c:pt>
                <c:pt idx="1">
                  <c:v>97206.1</c:v>
                </c:pt>
                <c:pt idx="2">
                  <c:v>106793.9</c:v>
                </c:pt>
                <c:pt idx="3">
                  <c:v>102497.8</c:v>
                </c:pt>
                <c:pt idx="4">
                  <c:v>104740</c:v>
                </c:pt>
                <c:pt idx="5" formatCode="General">
                  <c:v>100131.02</c:v>
                </c:pt>
              </c:numCache>
            </c:numRef>
          </c:val>
          <c:smooth val="0"/>
          <c:extLst xmlns:c16r2="http://schemas.microsoft.com/office/drawing/2015/06/chart">
            <c:ext xmlns:c16="http://schemas.microsoft.com/office/drawing/2014/chart" uri="{C3380CC4-5D6E-409C-BE32-E72D297353CC}">
              <c16:uniqueId val="{00000006-5918-48B5-A248-4A9085934CA8}"/>
            </c:ext>
          </c:extLst>
        </c:ser>
        <c:dLbls>
          <c:showLegendKey val="0"/>
          <c:showVal val="1"/>
          <c:showCatName val="0"/>
          <c:showSerName val="0"/>
          <c:showPercent val="0"/>
          <c:showBubbleSize val="0"/>
        </c:dLbls>
        <c:marker val="1"/>
        <c:smooth val="0"/>
        <c:axId val="420807168"/>
        <c:axId val="366535808"/>
      </c:lineChart>
      <c:catAx>
        <c:axId val="420807168"/>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366535808"/>
        <c:crossesAt val="0"/>
        <c:auto val="1"/>
        <c:lblAlgn val="ctr"/>
        <c:lblOffset val="100"/>
        <c:tickLblSkip val="1"/>
        <c:noMultiLvlLbl val="0"/>
      </c:catAx>
      <c:valAx>
        <c:axId val="366535808"/>
        <c:scaling>
          <c:orientation val="minMax"/>
          <c:min val="95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20807168"/>
        <c:crosses val="autoZero"/>
        <c:crossBetween val="between"/>
        <c:dispUnits>
          <c:builtInUnit val="thousands"/>
        </c:dispUnits>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Sheet1!$B$2:$AM$2</c:f>
              <c:numCache>
                <c:formatCode>0.00%</c:formatCode>
                <c:ptCount val="6"/>
                <c:pt idx="0" formatCode="#\ ##0.0_ ;[Red]\-#\ ##0.0\ ">
                  <c:v>0.32533683951722903</c:v>
                </c:pt>
                <c:pt idx="1">
                  <c:v>0.30378926842590337</c:v>
                </c:pt>
                <c:pt idx="2">
                  <c:v>0.30615563441968302</c:v>
                </c:pt>
                <c:pt idx="3" formatCode="General">
                  <c:v>0.29552884357898085</c:v>
                </c:pt>
                <c:pt idx="4" formatCode="General">
                  <c:v>0.30165918935249358</c:v>
                </c:pt>
                <c:pt idx="5" formatCode="General">
                  <c:v>0.26482783486378336</c:v>
                </c:pt>
              </c:numCache>
            </c:numRef>
          </c:val>
          <c:extLst xmlns:c16r2="http://schemas.microsoft.com/office/drawing/2015/06/chart">
            <c:ext xmlns:c16="http://schemas.microsoft.com/office/drawing/2014/chart" uri="{C3380CC4-5D6E-409C-BE32-E72D297353CC}">
              <c16:uniqueId val="{00000000-562B-49D1-8316-615869C822E1}"/>
            </c:ext>
          </c:extLst>
        </c:ser>
        <c:ser>
          <c:idx val="0"/>
          <c:order val="1"/>
          <c:tx>
            <c:strRef>
              <c:f>Sheet1!$A$4</c:f>
              <c:strCache>
                <c:ptCount val="1"/>
                <c:pt idx="0">
                  <c:v>ТОП-10</c:v>
                </c:pt>
              </c:strCache>
            </c:strRef>
          </c:tx>
          <c:spPr>
            <a:solidFill>
              <a:srgbClr val="FFFF99"/>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Sheet1!$B$4:$AM$4</c:f>
              <c:numCache>
                <c:formatCode>0.00%</c:formatCode>
                <c:ptCount val="6"/>
                <c:pt idx="0" formatCode="#\ ##0.0_ ;[Red]\-#\ ##0.0\ ">
                  <c:v>0.68521497365026285</c:v>
                </c:pt>
                <c:pt idx="1">
                  <c:v>0.65951594129837576</c:v>
                </c:pt>
                <c:pt idx="2">
                  <c:v>0.66559170769146869</c:v>
                </c:pt>
                <c:pt idx="3" formatCode="General">
                  <c:v>0.65522408271537524</c:v>
                </c:pt>
                <c:pt idx="4" formatCode="General">
                  <c:v>0.6571550837340504</c:v>
                </c:pt>
                <c:pt idx="5" formatCode="General">
                  <c:v>0.63963690829551534</c:v>
                </c:pt>
              </c:numCache>
            </c:numRef>
          </c:val>
          <c:extLst xmlns:c16r2="http://schemas.microsoft.com/office/drawing/2015/06/chart">
            <c:ext xmlns:c16="http://schemas.microsoft.com/office/drawing/2014/chart" uri="{C3380CC4-5D6E-409C-BE32-E72D297353CC}">
              <c16:uniqueId val="{00000001-562B-49D1-8316-615869C822E1}"/>
            </c:ext>
          </c:extLst>
        </c:ser>
        <c:ser>
          <c:idx val="1"/>
          <c:order val="2"/>
          <c:tx>
            <c:strRef>
              <c:f>Sheet1!$A$5</c:f>
              <c:strCache>
                <c:ptCount val="1"/>
                <c:pt idx="0">
                  <c:v>ТОП-30</c:v>
                </c:pt>
              </c:strCache>
            </c:strRef>
          </c:tx>
          <c:spPr>
            <a:solidFill>
              <a:schemeClr val="accent3"/>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Sheet1!$B$5:$AM$5</c:f>
              <c:numCache>
                <c:formatCode>0.00%</c:formatCode>
                <c:ptCount val="6"/>
                <c:pt idx="0" formatCode="#\ ##0.0_ ;[Red]\-#\ ##0.0\ ">
                  <c:v>0.88205220982957422</c:v>
                </c:pt>
                <c:pt idx="1">
                  <c:v>0.86161285924746867</c:v>
                </c:pt>
                <c:pt idx="2">
                  <c:v>0.86649232025288336</c:v>
                </c:pt>
                <c:pt idx="3" formatCode="General">
                  <c:v>0.86503557637923878</c:v>
                </c:pt>
                <c:pt idx="4" formatCode="General">
                  <c:v>0.86512873049365724</c:v>
                </c:pt>
                <c:pt idx="5" formatCode="General">
                  <c:v>0.83639852994395669</c:v>
                </c:pt>
              </c:numCache>
            </c:numRef>
          </c:val>
          <c:extLst xmlns:c16r2="http://schemas.microsoft.com/office/drawing/2015/06/chart">
            <c:ext xmlns:c16="http://schemas.microsoft.com/office/drawing/2014/chart" uri="{C3380CC4-5D6E-409C-BE32-E72D297353CC}">
              <c16:uniqueId val="{00000002-562B-49D1-8316-615869C822E1}"/>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Sheet1!$B$6:$AM$6</c:f>
              <c:numCache>
                <c:formatCode>0.00%</c:formatCode>
                <c:ptCount val="6"/>
                <c:pt idx="0">
                  <c:v>0.92418425741297738</c:v>
                </c:pt>
                <c:pt idx="1">
                  <c:v>0.89997554102082322</c:v>
                </c:pt>
                <c:pt idx="2">
                  <c:v>0.90620273031829068</c:v>
                </c:pt>
                <c:pt idx="3" formatCode="General">
                  <c:v>0.9029043679290748</c:v>
                </c:pt>
                <c:pt idx="4" formatCode="General">
                  <c:v>0.9038685250765367</c:v>
                </c:pt>
                <c:pt idx="5" formatCode="General">
                  <c:v>0.87145753880762311</c:v>
                </c:pt>
              </c:numCache>
            </c:numRef>
          </c:val>
          <c:extLst xmlns:c16r2="http://schemas.microsoft.com/office/drawing/2015/06/chart">
            <c:ext xmlns:c16="http://schemas.microsoft.com/office/drawing/2014/chart" uri="{C3380CC4-5D6E-409C-BE32-E72D297353CC}">
              <c16:uniqueId val="{00000003-562B-49D1-8316-615869C822E1}"/>
            </c:ext>
          </c:extLst>
        </c:ser>
        <c:dLbls>
          <c:showLegendKey val="0"/>
          <c:showVal val="1"/>
          <c:showCatName val="0"/>
          <c:showSerName val="0"/>
          <c:showPercent val="0"/>
          <c:showBubbleSize val="0"/>
        </c:dLbls>
        <c:gapWidth val="100"/>
        <c:axId val="529372672"/>
        <c:axId val="328133440"/>
      </c:barChart>
      <c:catAx>
        <c:axId val="529372672"/>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28133440"/>
        <c:crosses val="autoZero"/>
        <c:auto val="1"/>
        <c:lblAlgn val="ctr"/>
        <c:lblOffset val="100"/>
        <c:noMultiLvlLbl val="0"/>
      </c:catAx>
      <c:valAx>
        <c:axId val="328133440"/>
        <c:scaling>
          <c:orientation val="minMax"/>
          <c:max val="1"/>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529372672"/>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53668302119786E-2"/>
          <c:y val="0.14153787040276192"/>
          <c:w val="0.95859872611464969"/>
          <c:h val="0.76878612716763006"/>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1227</c:v>
                </c:pt>
                <c:pt idx="1">
                  <c:v>1217.8324170000001</c:v>
                </c:pt>
                <c:pt idx="2">
                  <c:v>1227.216142</c:v>
                </c:pt>
                <c:pt idx="3" formatCode="#,##0.0_ ;[Red]\-#,##0.0\ ">
                  <c:v>1266.4820999999999</c:v>
                </c:pt>
                <c:pt idx="4">
                  <c:v>1291.5047</c:v>
                </c:pt>
                <c:pt idx="5">
                  <c:v>1279.4196000000002</c:v>
                </c:pt>
                <c:pt idx="6">
                  <c:v>1244.6269</c:v>
                </c:pt>
                <c:pt idx="7">
                  <c:v>1244.6269</c:v>
                </c:pt>
              </c:numCache>
            </c:numRef>
          </c:val>
          <c:extLst xmlns:c16r2="http://schemas.microsoft.com/office/drawing/2015/06/chart">
            <c:ext xmlns:c16="http://schemas.microsoft.com/office/drawing/2014/chart" uri="{C3380CC4-5D6E-409C-BE32-E72D297353CC}">
              <c16:uniqueId val="{00000000-8EFE-4AB4-9501-FC4F4979C404}"/>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General</c:formatCode>
                <c:ptCount val="8"/>
                <c:pt idx="0">
                  <c:v>5461.1</c:v>
                </c:pt>
                <c:pt idx="1">
                  <c:v>5029.3930499999997</c:v>
                </c:pt>
                <c:pt idx="2">
                  <c:v>5136.353494</c:v>
                </c:pt>
                <c:pt idx="3" formatCode="#,##0.0_ ;[Red]\-#,##0.0\ ">
                  <c:v>5446.9712</c:v>
                </c:pt>
                <c:pt idx="4">
                  <c:v>5544.4062999999996</c:v>
                </c:pt>
                <c:pt idx="5">
                  <c:v>5735.2697999999991</c:v>
                </c:pt>
                <c:pt idx="6">
                  <c:v>5398.588600000001</c:v>
                </c:pt>
                <c:pt idx="7">
                  <c:v>5398.588600000001</c:v>
                </c:pt>
              </c:numCache>
            </c:numRef>
          </c:val>
          <c:extLst xmlns:c16r2="http://schemas.microsoft.com/office/drawing/2015/06/chart">
            <c:ext xmlns:c16="http://schemas.microsoft.com/office/drawing/2014/chart" uri="{C3380CC4-5D6E-409C-BE32-E72D297353CC}">
              <c16:uniqueId val="{00000001-8EFE-4AB4-9501-FC4F4979C404}"/>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Sheet1!$B$4:$R$4</c:f>
              <c:numCache>
                <c:formatCode>General</c:formatCode>
                <c:ptCount val="8"/>
                <c:pt idx="0">
                  <c:v>1077.0999999999999</c:v>
                </c:pt>
                <c:pt idx="1">
                  <c:v>1070.7106000000001</c:v>
                </c:pt>
                <c:pt idx="2">
                  <c:v>1087.7418809999999</c:v>
                </c:pt>
                <c:pt idx="3" formatCode="#,##0.0_ ;[Red]\-#,##0.0\ ">
                  <c:v>1138.2415000000003</c:v>
                </c:pt>
                <c:pt idx="4">
                  <c:v>1169.2880599999999</c:v>
                </c:pt>
                <c:pt idx="5">
                  <c:v>1159.1534799999999</c:v>
                </c:pt>
                <c:pt idx="6">
                  <c:v>1061.1835155999995</c:v>
                </c:pt>
                <c:pt idx="7">
                  <c:v>1061.1835155999995</c:v>
                </c:pt>
              </c:numCache>
            </c:numRef>
          </c:val>
          <c:extLst xmlns:c16r2="http://schemas.microsoft.com/office/drawing/2015/06/chart">
            <c:ext xmlns:c16="http://schemas.microsoft.com/office/drawing/2014/chart" uri="{C3380CC4-5D6E-409C-BE32-E72D297353CC}">
              <c16:uniqueId val="{00000002-8EFE-4AB4-9501-FC4F4979C404}"/>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Sheet1!$B$5:$R$5</c:f>
              <c:numCache>
                <c:formatCode>General</c:formatCode>
                <c:ptCount val="8"/>
                <c:pt idx="0">
                  <c:v>14.6</c:v>
                </c:pt>
                <c:pt idx="1">
                  <c:v>18.229335679999998</c:v>
                </c:pt>
                <c:pt idx="2">
                  <c:v>23.659482740000001</c:v>
                </c:pt>
                <c:pt idx="3" formatCode="#,##0.0_ ;[Red]\-#,##0.0\ ">
                  <c:v>26.392500000000005</c:v>
                </c:pt>
                <c:pt idx="4">
                  <c:v>23.187199999999997</c:v>
                </c:pt>
                <c:pt idx="5">
                  <c:v>18.506500000000003</c:v>
                </c:pt>
                <c:pt idx="6">
                  <c:v>24.596800000000002</c:v>
                </c:pt>
                <c:pt idx="7">
                  <c:v>24.596800000000002</c:v>
                </c:pt>
              </c:numCache>
            </c:numRef>
          </c:val>
          <c:extLst xmlns:c16r2="http://schemas.microsoft.com/office/drawing/2015/06/chart">
            <c:ext xmlns:c16="http://schemas.microsoft.com/office/drawing/2014/chart" uri="{C3380CC4-5D6E-409C-BE32-E72D297353CC}">
              <c16:uniqueId val="{00000003-8EFE-4AB4-9501-FC4F4979C404}"/>
            </c:ext>
          </c:extLst>
        </c:ser>
        <c:ser>
          <c:idx val="4"/>
          <c:order val="4"/>
          <c:tx>
            <c:strRef>
              <c:f>Sheet1!$A$6</c:f>
              <c:strCache>
                <c:ptCount val="1"/>
                <c:pt idx="0">
                  <c:v>   внутренний водный</c:v>
                </c:pt>
              </c:strCache>
            </c:strRef>
          </c:tx>
          <c:spPr>
            <a:solidFill>
              <a:srgbClr val="6600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Sheet1!$B$6:$R$6</c:f>
              <c:numCache>
                <c:formatCode>General</c:formatCode>
                <c:ptCount val="8"/>
                <c:pt idx="0">
                  <c:v>119.2</c:v>
                </c:pt>
                <c:pt idx="1">
                  <c:v>115.4455177</c:v>
                </c:pt>
                <c:pt idx="2">
                  <c:v>114.0681489</c:v>
                </c:pt>
                <c:pt idx="3" formatCode="#,##0.0_ ;[Red]\-#,##0.0\ ">
                  <c:v>118.5271</c:v>
                </c:pt>
                <c:pt idx="4">
                  <c:v>116.15689999999999</c:v>
                </c:pt>
                <c:pt idx="5">
                  <c:v>108.15660000000001</c:v>
                </c:pt>
                <c:pt idx="6">
                  <c:v>99.166300000000007</c:v>
                </c:pt>
                <c:pt idx="7">
                  <c:v>99.166300000000007</c:v>
                </c:pt>
              </c:numCache>
            </c:numRef>
          </c:val>
          <c:extLst xmlns:c16r2="http://schemas.microsoft.com/office/drawing/2015/06/chart">
            <c:ext xmlns:c16="http://schemas.microsoft.com/office/drawing/2014/chart" uri="{C3380CC4-5D6E-409C-BE32-E72D297353CC}">
              <c16:uniqueId val="{00000004-8EFE-4AB4-9501-FC4F4979C404}"/>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Sheet1!$B$7:$R$7</c:f>
              <c:numCache>
                <c:formatCode>General</c:formatCode>
                <c:ptCount val="8"/>
                <c:pt idx="0">
                  <c:v>1.9</c:v>
                </c:pt>
                <c:pt idx="1">
                  <c:v>1.0626997920000001</c:v>
                </c:pt>
                <c:pt idx="2">
                  <c:v>0.97471422399999996</c:v>
                </c:pt>
                <c:pt idx="3" formatCode="#,##0.0_ ;[Red]\-#,##0.0\ ">
                  <c:v>1.1743999999999999</c:v>
                </c:pt>
                <c:pt idx="4">
                  <c:v>1.1758000000000002</c:v>
                </c:pt>
                <c:pt idx="5">
                  <c:v>1.1471999999999998</c:v>
                </c:pt>
                <c:pt idx="6">
                  <c:v>1.1693999999999998</c:v>
                </c:pt>
                <c:pt idx="7">
                  <c:v>1.1693999999999998</c:v>
                </c:pt>
              </c:numCache>
            </c:numRef>
          </c:val>
          <c:extLst xmlns:c16r2="http://schemas.microsoft.com/office/drawing/2015/06/chart">
            <c:ext xmlns:c16="http://schemas.microsoft.com/office/drawing/2014/chart" uri="{C3380CC4-5D6E-409C-BE32-E72D297353CC}">
              <c16:uniqueId val="{00000005-8EFE-4AB4-9501-FC4F4979C404}"/>
            </c:ext>
          </c:extLst>
        </c:ser>
        <c:dLbls>
          <c:showLegendKey val="0"/>
          <c:showVal val="1"/>
          <c:showCatName val="0"/>
          <c:showSerName val="0"/>
          <c:showPercent val="0"/>
          <c:showBubbleSize val="0"/>
        </c:dLbls>
        <c:gapWidth val="100"/>
        <c:overlap val="100"/>
        <c:axId val="529374208"/>
        <c:axId val="328135168"/>
      </c:barChart>
      <c:catAx>
        <c:axId val="52937420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328135168"/>
        <c:crosses val="autoZero"/>
        <c:auto val="1"/>
        <c:lblAlgn val="ctr"/>
        <c:lblOffset val="100"/>
        <c:tickLblSkip val="1"/>
        <c:tickMarkSkip val="1"/>
        <c:noMultiLvlLbl val="0"/>
      </c:catAx>
      <c:valAx>
        <c:axId val="328135168"/>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529374208"/>
        <c:crosses val="autoZero"/>
        <c:crossBetween val="between"/>
        <c:majorUnit val="2000"/>
        <c:dispUnits>
          <c:builtInUnit val="thousands"/>
        </c:dispUnits>
      </c:valAx>
      <c:spPr>
        <a:noFill/>
        <a:ln w="25379">
          <a:noFill/>
        </a:ln>
      </c:spPr>
    </c:plotArea>
    <c:legend>
      <c:legendPos val="b"/>
      <c:layout>
        <c:manualLayout>
          <c:xMode val="edge"/>
          <c:yMode val="edge"/>
          <c:x val="3.1847133757961783E-2"/>
          <c:y val="0"/>
          <c:w val="0.95222929936305734"/>
          <c:h val="0.12716763005780346"/>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02547770700632E-2"/>
          <c:y val="0.13872832369942195"/>
          <c:w val="0.92356687898089174"/>
          <c:h val="0.75722543352601157"/>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0.00%</c:formatCode>
                <c:ptCount val="8"/>
                <c:pt idx="0">
                  <c:v>0.155</c:v>
                </c:pt>
                <c:pt idx="1">
                  <c:v>0.16300000000000001</c:v>
                </c:pt>
                <c:pt idx="2">
                  <c:v>0.16200000000000001</c:v>
                </c:pt>
                <c:pt idx="3">
                  <c:v>0.15835403155432159</c:v>
                </c:pt>
                <c:pt idx="4">
                  <c:v>0.15855011771729477</c:v>
                </c:pt>
                <c:pt idx="5">
                  <c:v>0.15411624314568154</c:v>
                </c:pt>
                <c:pt idx="6">
                  <c:v>0.15896975335890065</c:v>
                </c:pt>
                <c:pt idx="7">
                  <c:v>0.15896975335890065</c:v>
                </c:pt>
              </c:numCache>
            </c:numRef>
          </c:val>
          <c:extLst xmlns:c16r2="http://schemas.microsoft.com/office/drawing/2015/06/chart">
            <c:ext xmlns:c16="http://schemas.microsoft.com/office/drawing/2014/chart" uri="{C3380CC4-5D6E-409C-BE32-E72D297353CC}">
              <c16:uniqueId val="{00000000-92FB-4C86-90D5-8A08359B8B97}"/>
            </c:ext>
          </c:extLst>
        </c:ser>
        <c:ser>
          <c:idx val="2"/>
          <c:order val="1"/>
          <c:tx>
            <c:strRef>
              <c:f>Sheet1!$A$3</c:f>
              <c:strCache>
                <c:ptCount val="1"/>
                <c:pt idx="0">
                  <c:v>   автомобильный</c:v>
                </c:pt>
              </c:strCache>
            </c:strRef>
          </c:tx>
          <c:spPr>
            <a:solidFill>
              <a:srgbClr val="FFFF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0.00%</c:formatCode>
                <c:ptCount val="8"/>
                <c:pt idx="0">
                  <c:v>0.69099999999999995</c:v>
                </c:pt>
                <c:pt idx="1">
                  <c:v>0.67500000000000004</c:v>
                </c:pt>
                <c:pt idx="2">
                  <c:v>0.67700000000000005</c:v>
                </c:pt>
                <c:pt idx="3">
                  <c:v>0.68105964488584647</c:v>
                </c:pt>
                <c:pt idx="4">
                  <c:v>0.68065278549703356</c:v>
                </c:pt>
                <c:pt idx="5">
                  <c:v>0.69085875736379532</c:v>
                </c:pt>
                <c:pt idx="6">
                  <c:v>0.68953378576999502</c:v>
                </c:pt>
                <c:pt idx="7">
                  <c:v>0.68953378576999502</c:v>
                </c:pt>
              </c:numCache>
            </c:numRef>
          </c:val>
          <c:extLst xmlns:c16r2="http://schemas.microsoft.com/office/drawing/2015/06/chart">
            <c:ext xmlns:c16="http://schemas.microsoft.com/office/drawing/2014/chart" uri="{C3380CC4-5D6E-409C-BE32-E72D297353CC}">
              <c16:uniqueId val="{00000001-92FB-4C86-90D5-8A08359B8B97}"/>
            </c:ext>
          </c:extLst>
        </c:ser>
        <c:ser>
          <c:idx val="3"/>
          <c:order val="2"/>
          <c:tx>
            <c:strRef>
              <c:f>Sheet1!$A$4</c:f>
              <c:strCache>
                <c:ptCount val="1"/>
                <c:pt idx="0">
                  <c:v>   трубопроводный</c:v>
                </c:pt>
              </c:strCache>
            </c:strRef>
          </c:tx>
          <c:spPr>
            <a:solidFill>
              <a:srgbClr val="CCFFFF"/>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Sheet1!$B$4:$R$4</c:f>
              <c:numCache>
                <c:formatCode>0.00%</c:formatCode>
                <c:ptCount val="8"/>
                <c:pt idx="0">
                  <c:v>0.13600000000000001</c:v>
                </c:pt>
                <c:pt idx="1">
                  <c:v>0.14399999999999999</c:v>
                </c:pt>
                <c:pt idx="2">
                  <c:v>0.14299999999999999</c:v>
                </c:pt>
                <c:pt idx="3">
                  <c:v>0.14231952461660408</c:v>
                </c:pt>
                <c:pt idx="4">
                  <c:v>0.14354632976436493</c:v>
                </c:pt>
                <c:pt idx="5">
                  <c:v>0.13962923466769062</c:v>
                </c:pt>
                <c:pt idx="6">
                  <c:v>0.13553947913504283</c:v>
                </c:pt>
                <c:pt idx="7">
                  <c:v>0.13553947913504283</c:v>
                </c:pt>
              </c:numCache>
            </c:numRef>
          </c:val>
          <c:extLst xmlns:c16r2="http://schemas.microsoft.com/office/drawing/2015/06/chart">
            <c:ext xmlns:c16="http://schemas.microsoft.com/office/drawing/2014/chart" uri="{C3380CC4-5D6E-409C-BE32-E72D297353CC}">
              <c16:uniqueId val="{00000002-92FB-4C86-90D5-8A08359B8B97}"/>
            </c:ext>
          </c:extLst>
        </c:ser>
        <c:ser>
          <c:idx val="0"/>
          <c:order val="3"/>
          <c:tx>
            <c:strRef>
              <c:f>Sheet1!$A$5</c:f>
              <c:strCache>
                <c:ptCount val="1"/>
                <c:pt idx="0">
                  <c:v>   морской</c:v>
                </c:pt>
              </c:strCache>
            </c:strRef>
          </c:tx>
          <c:spPr>
            <a:solidFill>
              <a:srgbClr val="9999FF"/>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Sheet1!$B$5:$R$5</c:f>
              <c:numCache>
                <c:formatCode>0.00%</c:formatCode>
                <c:ptCount val="8"/>
                <c:pt idx="0">
                  <c:v>2E-3</c:v>
                </c:pt>
                <c:pt idx="1">
                  <c:v>2E-3</c:v>
                </c:pt>
                <c:pt idx="2">
                  <c:v>3.0000000000000001E-3</c:v>
                </c:pt>
                <c:pt idx="3">
                  <c:v>3.2999746129830291E-3</c:v>
                </c:pt>
                <c:pt idx="4">
                  <c:v>2.8465504535403214E-3</c:v>
                </c:pt>
                <c:pt idx="5">
                  <c:v>2.2292547759746335E-3</c:v>
                </c:pt>
                <c:pt idx="6">
                  <c:v>3.1416219827951719E-3</c:v>
                </c:pt>
                <c:pt idx="7">
                  <c:v>3.1416219827951719E-3</c:v>
                </c:pt>
              </c:numCache>
            </c:numRef>
          </c:val>
          <c:extLst xmlns:c16r2="http://schemas.microsoft.com/office/drawing/2015/06/chart">
            <c:ext xmlns:c16="http://schemas.microsoft.com/office/drawing/2014/chart" uri="{C3380CC4-5D6E-409C-BE32-E72D297353CC}">
              <c16:uniqueId val="{00000003-92FB-4C86-90D5-8A08359B8B97}"/>
            </c:ext>
          </c:extLst>
        </c:ser>
        <c:ser>
          <c:idx val="4"/>
          <c:order val="4"/>
          <c:tx>
            <c:strRef>
              <c:f>Sheet1!$A$6</c:f>
              <c:strCache>
                <c:ptCount val="1"/>
                <c:pt idx="0">
                  <c:v>   внутренний водный</c:v>
                </c:pt>
              </c:strCache>
            </c:strRef>
          </c:tx>
          <c:spPr>
            <a:solidFill>
              <a:srgbClr val="6600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Sheet1!$B$6:$R$6</c:f>
              <c:numCache>
                <c:formatCode>0.00%</c:formatCode>
                <c:ptCount val="8"/>
                <c:pt idx="0">
                  <c:v>1.4999999999999999E-2</c:v>
                </c:pt>
                <c:pt idx="1">
                  <c:v>1.4999999999999999E-2</c:v>
                </c:pt>
                <c:pt idx="2">
                  <c:v>1.4999999999999999E-2</c:v>
                </c:pt>
                <c:pt idx="3">
                  <c:v>1.4819983743506706E-2</c:v>
                </c:pt>
                <c:pt idx="4">
                  <c:v>1.4259870807033096E-2</c:v>
                </c:pt>
                <c:pt idx="5">
                  <c:v>1.302832070370832E-2</c:v>
                </c:pt>
                <c:pt idx="6">
                  <c:v>1.2665998342567359E-2</c:v>
                </c:pt>
                <c:pt idx="7">
                  <c:v>1.2665998342567359E-2</c:v>
                </c:pt>
              </c:numCache>
            </c:numRef>
          </c:val>
          <c:extLst xmlns:c16r2="http://schemas.microsoft.com/office/drawing/2015/06/chart">
            <c:ext xmlns:c16="http://schemas.microsoft.com/office/drawing/2014/chart" uri="{C3380CC4-5D6E-409C-BE32-E72D297353CC}">
              <c16:uniqueId val="{00000004-92FB-4C86-90D5-8A08359B8B97}"/>
            </c:ext>
          </c:extLst>
        </c:ser>
        <c:ser>
          <c:idx val="6"/>
          <c:order val="5"/>
          <c:tx>
            <c:strRef>
              <c:f>Sheet1!$A$7</c:f>
              <c:strCache>
                <c:ptCount val="1"/>
                <c:pt idx="0">
                  <c:v>   воздушный</c:v>
                </c:pt>
              </c:strCache>
            </c:strRef>
          </c:tx>
          <c:spPr>
            <a:solidFill>
              <a:srgbClr val="0066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Sheet1!$B$7:$R$7</c:f>
              <c:numCache>
                <c:formatCode>0.00%</c:formatCode>
                <c:ptCount val="8"/>
                <c:pt idx="0">
                  <c:v>0</c:v>
                </c:pt>
                <c:pt idx="1">
                  <c:v>0</c:v>
                </c:pt>
                <c:pt idx="2">
                  <c:v>0</c:v>
                </c:pt>
                <c:pt idx="3">
                  <c:v>1.468405867381744E-4</c:v>
                </c:pt>
                <c:pt idx="4">
                  <c:v>1.4434576073319379E-4</c:v>
                </c:pt>
                <c:pt idx="5">
                  <c:v>1.3818934314960141E-4</c:v>
                </c:pt>
                <c:pt idx="6">
                  <c:v>1.4936141069898007E-4</c:v>
                </c:pt>
                <c:pt idx="7">
                  <c:v>1.4936141069898007E-4</c:v>
                </c:pt>
              </c:numCache>
            </c:numRef>
          </c:val>
          <c:extLst xmlns:c16r2="http://schemas.microsoft.com/office/drawing/2015/06/chart">
            <c:ext xmlns:c16="http://schemas.microsoft.com/office/drawing/2014/chart" uri="{C3380CC4-5D6E-409C-BE32-E72D297353CC}">
              <c16:uniqueId val="{00000005-92FB-4C86-90D5-8A08359B8B97}"/>
            </c:ext>
          </c:extLst>
        </c:ser>
        <c:dLbls>
          <c:showLegendKey val="0"/>
          <c:showVal val="1"/>
          <c:showCatName val="0"/>
          <c:showSerName val="0"/>
          <c:showPercent val="0"/>
          <c:showBubbleSize val="0"/>
        </c:dLbls>
        <c:gapWidth val="100"/>
        <c:overlap val="100"/>
        <c:axId val="551485952"/>
        <c:axId val="328136896"/>
      </c:barChart>
      <c:catAx>
        <c:axId val="55148595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a:pPr>
            <a:endParaRPr lang="ru-RU"/>
          </a:p>
        </c:txPr>
        <c:crossAx val="328136896"/>
        <c:crosses val="autoZero"/>
        <c:auto val="1"/>
        <c:lblAlgn val="ctr"/>
        <c:lblOffset val="100"/>
        <c:tickLblSkip val="1"/>
        <c:tickMarkSkip val="1"/>
        <c:noMultiLvlLbl val="0"/>
      </c:catAx>
      <c:valAx>
        <c:axId val="328136896"/>
        <c:scaling>
          <c:orientation val="minMax"/>
          <c:max val="1"/>
        </c:scaling>
        <c:delete val="0"/>
        <c:axPos val="l"/>
        <c:majorGridlines>
          <c:spPr>
            <a:ln w="12690">
              <a:solidFill>
                <a:schemeClr val="bg1">
                  <a:lumMod val="85000"/>
                </a:schemeClr>
              </a:solidFill>
              <a:prstDash val="solid"/>
            </a:ln>
          </c:spPr>
        </c:majorGridlines>
        <c:numFmt formatCode="0%" sourceLinked="0"/>
        <c:majorTickMark val="out"/>
        <c:minorTickMark val="none"/>
        <c:tickLblPos val="nextTo"/>
        <c:spPr>
          <a:ln w="3173">
            <a:solidFill>
              <a:srgbClr val="000000"/>
            </a:solidFill>
            <a:prstDash val="solid"/>
          </a:ln>
        </c:spPr>
        <c:txPr>
          <a:bodyPr rot="0" vert="horz"/>
          <a:lstStyle/>
          <a:p>
            <a:pPr>
              <a:defRPr/>
            </a:pPr>
            <a:endParaRPr lang="ru-RU"/>
          </a:p>
        </c:txPr>
        <c:crossAx val="551485952"/>
        <c:crosses val="autoZero"/>
        <c:crossBetween val="between"/>
        <c:majorUnit val="0.1"/>
        <c:minorUnit val="0.05"/>
      </c:valAx>
      <c:spPr>
        <a:noFill/>
        <a:ln w="25380">
          <a:noFill/>
        </a:ln>
      </c:spPr>
    </c:plotArea>
    <c:legend>
      <c:legendPos val="b"/>
      <c:layout>
        <c:manualLayout>
          <c:xMode val="edge"/>
          <c:yMode val="edge"/>
          <c:x val="7.0063694267515922E-2"/>
          <c:y val="0"/>
          <c:w val="0.86942675159235672"/>
          <c:h val="0.11560693641618497"/>
        </c:manualLayout>
      </c:layout>
      <c:overlay val="0"/>
      <c:spPr>
        <a:noFill/>
        <a:ln w="253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38404960500204E-2"/>
          <c:y val="0.14153787040276192"/>
          <c:w val="0.9503615950394998"/>
          <c:h val="0.76878612716763006"/>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Sheet1!$B$2:$N$2</c:f>
              <c:numCache>
                <c:formatCode>General</c:formatCode>
                <c:ptCount val="8"/>
                <c:pt idx="0">
                  <c:v>590.22760000000005</c:v>
                </c:pt>
                <c:pt idx="1">
                  <c:v>601.62760000000003</c:v>
                </c:pt>
                <c:pt idx="2">
                  <c:v>623.20000000000005</c:v>
                </c:pt>
                <c:pt idx="3">
                  <c:v>644.4</c:v>
                </c:pt>
                <c:pt idx="4">
                  <c:v>634.29999999999995</c:v>
                </c:pt>
                <c:pt idx="5">
                  <c:v>605.55179999999996</c:v>
                </c:pt>
                <c:pt idx="6">
                  <c:v>633.31110000000001</c:v>
                </c:pt>
                <c:pt idx="7">
                  <c:v>615.61259999999993</c:v>
                </c:pt>
              </c:numCache>
            </c:numRef>
          </c:val>
          <c:extLst xmlns:c16r2="http://schemas.microsoft.com/office/drawing/2015/06/chart">
            <c:ext xmlns:c16="http://schemas.microsoft.com/office/drawing/2014/chart" uri="{C3380CC4-5D6E-409C-BE32-E72D297353CC}">
              <c16:uniqueId val="{00000000-D1D7-42E7-9504-66F9B9B449F1}"/>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Sheet1!$B$3:$N$3</c:f>
              <c:numCache>
                <c:formatCode>General</c:formatCode>
                <c:ptCount val="8"/>
                <c:pt idx="0">
                  <c:v>2214.0608000000002</c:v>
                </c:pt>
                <c:pt idx="1">
                  <c:v>2253.2087000000001</c:v>
                </c:pt>
                <c:pt idx="2" formatCode="#,##0.00">
                  <c:v>2414.6999999999998</c:v>
                </c:pt>
                <c:pt idx="3" formatCode="#,##0.00">
                  <c:v>2457.9</c:v>
                </c:pt>
                <c:pt idx="4" formatCode="#,##0.00">
                  <c:v>2458.6999999999998</c:v>
                </c:pt>
                <c:pt idx="5">
                  <c:v>2403.6197999999999</c:v>
                </c:pt>
                <c:pt idx="6">
                  <c:v>2352.8609999999999</c:v>
                </c:pt>
                <c:pt idx="7">
                  <c:v>2377.6167999999998</c:v>
                </c:pt>
              </c:numCache>
            </c:numRef>
          </c:val>
          <c:extLst xmlns:c16r2="http://schemas.microsoft.com/office/drawing/2015/06/chart">
            <c:ext xmlns:c16="http://schemas.microsoft.com/office/drawing/2014/chart" uri="{C3380CC4-5D6E-409C-BE32-E72D297353CC}">
              <c16:uniqueId val="{00000001-D1D7-42E7-9504-66F9B9B449F1}"/>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Sheet1!$B$4:$N$4</c:f>
              <c:numCache>
                <c:formatCode>General</c:formatCode>
                <c:ptCount val="8"/>
                <c:pt idx="0">
                  <c:v>530.70392000000004</c:v>
                </c:pt>
                <c:pt idx="1">
                  <c:v>533.83299999999997</c:v>
                </c:pt>
                <c:pt idx="2">
                  <c:v>569.1</c:v>
                </c:pt>
                <c:pt idx="3">
                  <c:v>590.5</c:v>
                </c:pt>
                <c:pt idx="4">
                  <c:v>581.29999999999995</c:v>
                </c:pt>
                <c:pt idx="5">
                  <c:v>533.29999999999995</c:v>
                </c:pt>
                <c:pt idx="6">
                  <c:v>574.08729999999991</c:v>
                </c:pt>
                <c:pt idx="7">
                  <c:v>554.76170000000002</c:v>
                </c:pt>
              </c:numCache>
            </c:numRef>
          </c:val>
          <c:extLst xmlns:c16r2="http://schemas.microsoft.com/office/drawing/2015/06/chart">
            <c:ext xmlns:c16="http://schemas.microsoft.com/office/drawing/2014/chart" uri="{C3380CC4-5D6E-409C-BE32-E72D297353CC}">
              <c16:uniqueId val="{00000002-D1D7-42E7-9504-66F9B9B449F1}"/>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Sheet1!$B$5:$N$5</c:f>
              <c:numCache>
                <c:formatCode>General</c:formatCode>
                <c:ptCount val="8"/>
                <c:pt idx="0">
                  <c:v>8.1463000000000001</c:v>
                </c:pt>
                <c:pt idx="1">
                  <c:v>11.2906</c:v>
                </c:pt>
                <c:pt idx="2">
                  <c:v>12.1</c:v>
                </c:pt>
                <c:pt idx="3">
                  <c:v>11.3</c:v>
                </c:pt>
                <c:pt idx="4">
                  <c:v>9.1999999999999993</c:v>
                </c:pt>
                <c:pt idx="5">
                  <c:v>10.7202</c:v>
                </c:pt>
                <c:pt idx="6">
                  <c:v>10.455</c:v>
                </c:pt>
                <c:pt idx="7">
                  <c:v>11.6957</c:v>
                </c:pt>
              </c:numCache>
            </c:numRef>
          </c:val>
          <c:extLst xmlns:c16r2="http://schemas.microsoft.com/office/drawing/2015/06/chart">
            <c:ext xmlns:c16="http://schemas.microsoft.com/office/drawing/2014/chart" uri="{C3380CC4-5D6E-409C-BE32-E72D297353CC}">
              <c16:uniqueId val="{00000003-D1D7-42E7-9504-66F9B9B449F1}"/>
            </c:ext>
          </c:extLst>
        </c:ser>
        <c:ser>
          <c:idx val="4"/>
          <c:order val="4"/>
          <c:tx>
            <c:strRef>
              <c:f>Sheet1!$A$6</c:f>
              <c:strCache>
                <c:ptCount val="1"/>
                <c:pt idx="0">
                  <c:v>   внутренний водный</c:v>
                </c:pt>
              </c:strCache>
            </c:strRef>
          </c:tx>
          <c:spPr>
            <a:solidFill>
              <a:srgbClr val="6600CC"/>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Sheet1!$B$6:$N$6</c:f>
              <c:numCache>
                <c:formatCode>General</c:formatCode>
                <c:ptCount val="8"/>
                <c:pt idx="0">
                  <c:v>41.411499999999997</c:v>
                </c:pt>
                <c:pt idx="1">
                  <c:v>38.482199999999999</c:v>
                </c:pt>
                <c:pt idx="2">
                  <c:v>38.6</c:v>
                </c:pt>
                <c:pt idx="3">
                  <c:v>40.4</c:v>
                </c:pt>
                <c:pt idx="4">
                  <c:v>33.4</c:v>
                </c:pt>
                <c:pt idx="5">
                  <c:v>36.102499999999999</c:v>
                </c:pt>
                <c:pt idx="6">
                  <c:v>37.809600000000003</c:v>
                </c:pt>
                <c:pt idx="7">
                  <c:v>36.831399999999995</c:v>
                </c:pt>
              </c:numCache>
            </c:numRef>
          </c:val>
          <c:extLst xmlns:c16r2="http://schemas.microsoft.com/office/drawing/2015/06/chart">
            <c:ext xmlns:c16="http://schemas.microsoft.com/office/drawing/2014/chart" uri="{C3380CC4-5D6E-409C-BE32-E72D297353CC}">
              <c16:uniqueId val="{00000004-D1D7-42E7-9504-66F9B9B449F1}"/>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Sheet1!$B$1:$N$1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Sheet1!$B$7:$N$7</c:f>
              <c:numCache>
                <c:formatCode>General</c:formatCode>
                <c:ptCount val="8"/>
                <c:pt idx="0">
                  <c:v>0.49940000000000001</c:v>
                </c:pt>
                <c:pt idx="1">
                  <c:v>0.43690000000000001</c:v>
                </c:pt>
                <c:pt idx="2">
                  <c:v>0.54400000000000004</c:v>
                </c:pt>
                <c:pt idx="3">
                  <c:v>0.55000000000000004</c:v>
                </c:pt>
                <c:pt idx="4">
                  <c:v>0.52700000000000002</c:v>
                </c:pt>
                <c:pt idx="5">
                  <c:v>0.51090000000000002</c:v>
                </c:pt>
                <c:pt idx="6">
                  <c:v>0.68010000000000004</c:v>
                </c:pt>
                <c:pt idx="7">
                  <c:v>0.34279999999999999</c:v>
                </c:pt>
              </c:numCache>
            </c:numRef>
          </c:val>
          <c:extLst xmlns:c16r2="http://schemas.microsoft.com/office/drawing/2015/06/chart">
            <c:ext xmlns:c16="http://schemas.microsoft.com/office/drawing/2014/chart" uri="{C3380CC4-5D6E-409C-BE32-E72D297353CC}">
              <c16:uniqueId val="{00000005-D1D7-42E7-9504-66F9B9B449F1}"/>
            </c:ext>
          </c:extLst>
        </c:ser>
        <c:dLbls>
          <c:showLegendKey val="0"/>
          <c:showVal val="1"/>
          <c:showCatName val="0"/>
          <c:showSerName val="0"/>
          <c:showPercent val="0"/>
          <c:showBubbleSize val="0"/>
        </c:dLbls>
        <c:gapWidth val="100"/>
        <c:overlap val="100"/>
        <c:axId val="551486464"/>
        <c:axId val="584843264"/>
      </c:barChart>
      <c:catAx>
        <c:axId val="55148646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84843264"/>
        <c:crosses val="autoZero"/>
        <c:auto val="1"/>
        <c:lblAlgn val="ctr"/>
        <c:lblOffset val="100"/>
        <c:tickLblSkip val="1"/>
        <c:tickMarkSkip val="1"/>
        <c:noMultiLvlLbl val="0"/>
      </c:catAx>
      <c:valAx>
        <c:axId val="584843264"/>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551486464"/>
        <c:crosses val="autoZero"/>
        <c:crossBetween val="between"/>
        <c:dispUnits>
          <c:builtInUnit val="thousands"/>
        </c:dispUnits>
      </c:valAx>
      <c:spPr>
        <a:noFill/>
        <a:ln w="25379">
          <a:noFill/>
        </a:ln>
      </c:spPr>
    </c:plotArea>
    <c:legend>
      <c:legendPos val="b"/>
      <c:layout>
        <c:manualLayout>
          <c:xMode val="edge"/>
          <c:yMode val="edge"/>
          <c:x val="3.1847133757961783E-2"/>
          <c:y val="0"/>
          <c:w val="0.95222929936305734"/>
          <c:h val="0.12716763005780346"/>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02547770700632E-2"/>
          <c:y val="0.14035087719298245"/>
          <c:w val="0.92356687898089174"/>
          <c:h val="0.75438596491228072"/>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0.0%</c:formatCode>
                <c:ptCount val="8"/>
                <c:pt idx="0">
                  <c:v>0.17436306219827472</c:v>
                </c:pt>
                <c:pt idx="1">
                  <c:v>0.17494875510304378</c:v>
                </c:pt>
                <c:pt idx="2">
                  <c:v>0.1703549571871095</c:v>
                </c:pt>
                <c:pt idx="3">
                  <c:v>0.17206712860976486</c:v>
                </c:pt>
                <c:pt idx="4">
                  <c:v>0.17062877092139264</c:v>
                </c:pt>
                <c:pt idx="5">
                  <c:v>0.16868653485710031</c:v>
                </c:pt>
                <c:pt idx="6">
                  <c:v>0.17547112395223091</c:v>
                </c:pt>
                <c:pt idx="7" formatCode="0.00%">
                  <c:v>0.17115273567702508</c:v>
                </c:pt>
              </c:numCache>
            </c:numRef>
          </c:val>
          <c:extLst xmlns:c16r2="http://schemas.microsoft.com/office/drawing/2015/06/chart">
            <c:ext xmlns:c16="http://schemas.microsoft.com/office/drawing/2014/chart" uri="{C3380CC4-5D6E-409C-BE32-E72D297353CC}">
              <c16:uniqueId val="{00000000-213A-423F-845C-7E0FE7EF1368}"/>
            </c:ext>
          </c:extLst>
        </c:ser>
        <c:ser>
          <c:idx val="2"/>
          <c:order val="1"/>
          <c:tx>
            <c:strRef>
              <c:f>Sheet1!$A$3</c:f>
              <c:strCache>
                <c:ptCount val="1"/>
                <c:pt idx="0">
                  <c:v>   автомобильный</c:v>
                </c:pt>
              </c:strCache>
            </c:strRef>
          </c:tx>
          <c:spPr>
            <a:solidFill>
              <a:srgbClr val="FFFFCC"/>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0.0%</c:formatCode>
                <c:ptCount val="8"/>
                <c:pt idx="0">
                  <c:v>0.65407043144231458</c:v>
                </c:pt>
                <c:pt idx="1">
                  <c:v>0.65521604569396019</c:v>
                </c:pt>
                <c:pt idx="2">
                  <c:v>0.66007078806115727</c:v>
                </c:pt>
                <c:pt idx="3">
                  <c:v>0.6563063243481394</c:v>
                </c:pt>
                <c:pt idx="4">
                  <c:v>0.66139832739149951</c:v>
                </c:pt>
                <c:pt idx="5">
                  <c:v>0.66956830972332415</c:v>
                </c:pt>
                <c:pt idx="6">
                  <c:v>0.65190577612388279</c:v>
                </c:pt>
                <c:pt idx="7" formatCode="0.00%">
                  <c:v>0.66102548861354382</c:v>
                </c:pt>
              </c:numCache>
            </c:numRef>
          </c:val>
          <c:extLst xmlns:c16r2="http://schemas.microsoft.com/office/drawing/2015/06/chart">
            <c:ext xmlns:c16="http://schemas.microsoft.com/office/drawing/2014/chart" uri="{C3380CC4-5D6E-409C-BE32-E72D297353CC}">
              <c16:uniqueId val="{00000001-213A-423F-845C-7E0FE7EF1368}"/>
            </c:ext>
          </c:extLst>
        </c:ser>
        <c:ser>
          <c:idx val="3"/>
          <c:order val="2"/>
          <c:tx>
            <c:strRef>
              <c:f>Sheet1!$A$4</c:f>
              <c:strCache>
                <c:ptCount val="1"/>
                <c:pt idx="0">
                  <c:v>   трубопроводный</c:v>
                </c:pt>
              </c:strCache>
            </c:strRef>
          </c:tx>
          <c:spPr>
            <a:solidFill>
              <a:srgbClr val="CCFFFF"/>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Sheet1!$B$4:$S$4</c:f>
              <c:numCache>
                <c:formatCode>0.0%</c:formatCode>
                <c:ptCount val="8"/>
                <c:pt idx="0">
                  <c:v>0.15677877586854327</c:v>
                </c:pt>
                <c:pt idx="1">
                  <c:v>0.15523459825134878</c:v>
                </c:pt>
                <c:pt idx="2">
                  <c:v>0.15556644116685495</c:v>
                </c:pt>
                <c:pt idx="3">
                  <c:v>0.15767479739923362</c:v>
                </c:pt>
                <c:pt idx="4">
                  <c:v>0.15637159788208349</c:v>
                </c:pt>
                <c:pt idx="5">
                  <c:v>0.14855959315006839</c:v>
                </c:pt>
                <c:pt idx="6">
                  <c:v>0.159062021457861</c:v>
                </c:pt>
                <c:pt idx="7" formatCode="0.00%">
                  <c:v>0.15423495653571268</c:v>
                </c:pt>
              </c:numCache>
            </c:numRef>
          </c:val>
          <c:extLst xmlns:c16r2="http://schemas.microsoft.com/office/drawing/2015/06/chart">
            <c:ext xmlns:c16="http://schemas.microsoft.com/office/drawing/2014/chart" uri="{C3380CC4-5D6E-409C-BE32-E72D297353CC}">
              <c16:uniqueId val="{00000002-213A-423F-845C-7E0FE7EF1368}"/>
            </c:ext>
          </c:extLst>
        </c:ser>
        <c:ser>
          <c:idx val="0"/>
          <c:order val="3"/>
          <c:tx>
            <c:strRef>
              <c:f>Sheet1!$A$5</c:f>
              <c:strCache>
                <c:ptCount val="1"/>
                <c:pt idx="0">
                  <c:v>   морской</c:v>
                </c:pt>
              </c:strCache>
            </c:strRef>
          </c:tx>
          <c:spPr>
            <a:solidFill>
              <a:srgbClr val="9999FF"/>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Sheet1!$B$5:$S$5</c:f>
              <c:numCache>
                <c:formatCode>0.0%</c:formatCode>
                <c:ptCount val="8"/>
                <c:pt idx="0">
                  <c:v>2.4065526816872086E-3</c:v>
                </c:pt>
                <c:pt idx="1">
                  <c:v>3.283221072913586E-3</c:v>
                </c:pt>
                <c:pt idx="2">
                  <c:v>3.3075978529589611E-3</c:v>
                </c:pt>
                <c:pt idx="3">
                  <c:v>3.0173161907050636E-3</c:v>
                </c:pt>
                <c:pt idx="4">
                  <c:v>2.4748300370121589E-3</c:v>
                </c:pt>
                <c:pt idx="5">
                  <c:v>2.9862901752997625E-3</c:v>
                </c:pt>
                <c:pt idx="6">
                  <c:v>2.8967605350996915E-3</c:v>
                </c:pt>
                <c:pt idx="7" formatCode="0.00%">
                  <c:v>3.2516408056914073E-3</c:v>
                </c:pt>
              </c:numCache>
            </c:numRef>
          </c:val>
          <c:extLst xmlns:c16r2="http://schemas.microsoft.com/office/drawing/2015/06/chart">
            <c:ext xmlns:c16="http://schemas.microsoft.com/office/drawing/2014/chart" uri="{C3380CC4-5D6E-409C-BE32-E72D297353CC}">
              <c16:uniqueId val="{00000003-213A-423F-845C-7E0FE7EF1368}"/>
            </c:ext>
          </c:extLst>
        </c:ser>
        <c:ser>
          <c:idx val="4"/>
          <c:order val="4"/>
          <c:tx>
            <c:strRef>
              <c:f>Sheet1!$A$6</c:f>
              <c:strCache>
                <c:ptCount val="1"/>
                <c:pt idx="0">
                  <c:v>   внутренний водный</c:v>
                </c:pt>
              </c:strCache>
            </c:strRef>
          </c:tx>
          <c:spPr>
            <a:solidFill>
              <a:srgbClr val="660066"/>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Sheet1!$B$6:$S$6</c:f>
              <c:numCache>
                <c:formatCode>0.0%</c:formatCode>
                <c:ptCount val="8"/>
                <c:pt idx="0">
                  <c:v>1.2233646732589008E-2</c:v>
                </c:pt>
                <c:pt idx="1">
                  <c:v>1.1190332663638353E-2</c:v>
                </c:pt>
                <c:pt idx="2">
                  <c:v>1.0551510506133547E-2</c:v>
                </c:pt>
                <c:pt idx="3">
                  <c:v>1.0787572929600404E-2</c:v>
                </c:pt>
                <c:pt idx="4">
                  <c:v>8.9847090474137071E-3</c:v>
                </c:pt>
                <c:pt idx="5">
                  <c:v>1.005695239396277E-2</c:v>
                </c:pt>
                <c:pt idx="6">
                  <c:v>1.0475883034711172E-2</c:v>
                </c:pt>
                <c:pt idx="7" formatCode="0.00%">
                  <c:v>1.0239873044857725E-2</c:v>
                </c:pt>
              </c:numCache>
            </c:numRef>
          </c:val>
          <c:extLst xmlns:c16r2="http://schemas.microsoft.com/office/drawing/2015/06/chart">
            <c:ext xmlns:c16="http://schemas.microsoft.com/office/drawing/2014/chart" uri="{C3380CC4-5D6E-409C-BE32-E72D297353CC}">
              <c16:uniqueId val="{00000004-213A-423F-845C-7E0FE7EF1368}"/>
            </c:ext>
          </c:extLst>
        </c:ser>
        <c:ser>
          <c:idx val="6"/>
          <c:order val="5"/>
          <c:tx>
            <c:strRef>
              <c:f>Sheet1!$A$7</c:f>
              <c:strCache>
                <c:ptCount val="1"/>
                <c:pt idx="0">
                  <c:v>   воздушный</c:v>
                </c:pt>
              </c:strCache>
            </c:strRef>
          </c:tx>
          <c:spPr>
            <a:solidFill>
              <a:srgbClr val="0066CC"/>
            </a:solidFill>
            <a:ln w="25400">
              <a:noFill/>
            </a:ln>
          </c:spPr>
          <c:invertIfNegative val="0"/>
          <c:dLbls>
            <c:delete val="1"/>
          </c:dLbls>
          <c:cat>
            <c:numRef>
              <c:f>Sheet1!$J$1:$S$1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Sheet1!$B$7:$S$7</c:f>
              <c:numCache>
                <c:formatCode>0.0%</c:formatCode>
                <c:ptCount val="8"/>
                <c:pt idx="0">
                  <c:v>1.4753107659116311E-4</c:v>
                </c:pt>
                <c:pt idx="1">
                  <c:v>1.270472150953843E-4</c:v>
                </c:pt>
                <c:pt idx="2">
                  <c:v>1.4870522578592357E-4</c:v>
                </c:pt>
                <c:pt idx="3">
                  <c:v>1.4686052255644117E-4</c:v>
                </c:pt>
                <c:pt idx="4">
                  <c:v>1.417647205984139E-4</c:v>
                </c:pt>
                <c:pt idx="5">
                  <c:v>1.4231970024445895E-4</c:v>
                </c:pt>
                <c:pt idx="6">
                  <c:v>1.8843489621437592E-4</c:v>
                </c:pt>
                <c:pt idx="7" formatCode="0.00%">
                  <c:v>9.5305323169285667E-5</c:v>
                </c:pt>
              </c:numCache>
            </c:numRef>
          </c:val>
          <c:extLst xmlns:c16r2="http://schemas.microsoft.com/office/drawing/2015/06/chart">
            <c:ext xmlns:c16="http://schemas.microsoft.com/office/drawing/2014/chart" uri="{C3380CC4-5D6E-409C-BE32-E72D297353CC}">
              <c16:uniqueId val="{00000005-213A-423F-845C-7E0FE7EF1368}"/>
            </c:ext>
          </c:extLst>
        </c:ser>
        <c:dLbls>
          <c:showLegendKey val="0"/>
          <c:showVal val="1"/>
          <c:showCatName val="0"/>
          <c:showSerName val="0"/>
          <c:showPercent val="0"/>
          <c:showBubbleSize val="0"/>
        </c:dLbls>
        <c:gapWidth val="100"/>
        <c:overlap val="100"/>
        <c:axId val="551488000"/>
        <c:axId val="584844992"/>
      </c:barChart>
      <c:catAx>
        <c:axId val="551488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84844992"/>
        <c:crosses val="autoZero"/>
        <c:auto val="1"/>
        <c:lblAlgn val="ctr"/>
        <c:lblOffset val="100"/>
        <c:tickLblSkip val="1"/>
        <c:tickMarkSkip val="1"/>
        <c:noMultiLvlLbl val="0"/>
      </c:catAx>
      <c:valAx>
        <c:axId val="584844992"/>
        <c:scaling>
          <c:orientation val="minMax"/>
          <c:max val="1"/>
        </c:scaling>
        <c:delete val="0"/>
        <c:axPos val="l"/>
        <c:majorGridlines>
          <c:spPr>
            <a:ln w="12700">
              <a:solidFill>
                <a:schemeClr val="bg1">
                  <a:lumMod val="85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51488000"/>
        <c:crosses val="autoZero"/>
        <c:crossBetween val="between"/>
        <c:majorUnit val="0.1"/>
        <c:minorUnit val="0.05"/>
      </c:valAx>
      <c:spPr>
        <a:noFill/>
        <a:ln w="25400">
          <a:noFill/>
        </a:ln>
      </c:spPr>
    </c:plotArea>
    <c:legend>
      <c:legendPos val="b"/>
      <c:layout>
        <c:manualLayout>
          <c:xMode val="edge"/>
          <c:yMode val="edge"/>
          <c:x val="7.0063694267515922E-2"/>
          <c:y val="0"/>
          <c:w val="0.9022472037149204"/>
          <c:h val="0.11695906432748537"/>
        </c:manualLayout>
      </c:layout>
      <c:overlay val="0"/>
      <c:spPr>
        <a:noFill/>
        <a:ln w="2540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6.7130443646000543E-2"/>
          <c:w val="0.93718694142322001"/>
          <c:h val="0.83960564799950155"/>
        </c:manualLayout>
      </c:layout>
      <c:barChart>
        <c:barDir val="col"/>
        <c:grouping val="stacked"/>
        <c:varyColors val="0"/>
        <c:ser>
          <c:idx val="5"/>
          <c:order val="0"/>
          <c:tx>
            <c:strRef>
              <c:f>Sheet1!$A$2</c:f>
              <c:strCache>
                <c:ptCount val="1"/>
                <c:pt idx="0">
                  <c:v>I кв.</c:v>
                </c:pt>
              </c:strCache>
            </c:strRef>
          </c:tx>
          <c:spPr>
            <a:solidFill>
              <a:srgbClr val="FF7C80"/>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General</c:formatCode>
                <c:ptCount val="8"/>
                <c:pt idx="0">
                  <c:v>1270.5999999999999</c:v>
                </c:pt>
                <c:pt idx="1">
                  <c:v>1267</c:v>
                </c:pt>
                <c:pt idx="2" formatCode="#,##0.0_ ;[Red]\-#,##0.0\ ">
                  <c:v>1349.4016600000002</c:v>
                </c:pt>
                <c:pt idx="3" formatCode="#,##0.0_ ;[Red]\-#,##0.0\ ">
                  <c:v>1384.5934600000001</c:v>
                </c:pt>
                <c:pt idx="4">
                  <c:v>1415.95172</c:v>
                </c:pt>
                <c:pt idx="5" formatCode="#,##0.0_ ;[Red]\-#,##0.0\ ">
                  <c:v>1361.4261690000001</c:v>
                </c:pt>
                <c:pt idx="6">
                  <c:v>1368.0532694000001</c:v>
                </c:pt>
                <c:pt idx="7">
                  <c:v>1425.2255</c:v>
                </c:pt>
              </c:numCache>
            </c:numRef>
          </c:val>
          <c:extLst xmlns:c16r2="http://schemas.microsoft.com/office/drawing/2015/06/chart">
            <c:ext xmlns:c16="http://schemas.microsoft.com/office/drawing/2014/chart" uri="{C3380CC4-5D6E-409C-BE32-E72D297353CC}">
              <c16:uniqueId val="{00000000-3924-4CC8-86B5-2402DAC6DA5D}"/>
            </c:ext>
          </c:extLst>
        </c:ser>
        <c:ser>
          <c:idx val="2"/>
          <c:order val="1"/>
          <c:tx>
            <c:strRef>
              <c:f>Sheet1!$A$3</c:f>
              <c:strCache>
                <c:ptCount val="1"/>
                <c:pt idx="0">
                  <c:v>II кв.</c:v>
                </c:pt>
              </c:strCache>
            </c:strRef>
          </c:tx>
          <c:spPr>
            <a:solidFill>
              <a:srgbClr val="993366"/>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General</c:formatCode>
                <c:ptCount val="8"/>
                <c:pt idx="0">
                  <c:v>1238.5</c:v>
                </c:pt>
                <c:pt idx="1">
                  <c:v>1235.0999999999999</c:v>
                </c:pt>
                <c:pt idx="2" formatCode="#,##0.0_ ;[Red]\-#,##0.0\ ">
                  <c:v>1345.14058</c:v>
                </c:pt>
                <c:pt idx="3" formatCode="#,##0.0_ ;[Red]\-#,##0.0\ ">
                  <c:v>1389.8206200000002</c:v>
                </c:pt>
                <c:pt idx="4">
                  <c:v>1411.6296196999999</c:v>
                </c:pt>
                <c:pt idx="5">
                  <c:v>1295.5328500000001</c:v>
                </c:pt>
                <c:pt idx="6">
                  <c:v>1426.7110195584</c:v>
                </c:pt>
                <c:pt idx="7">
                  <c:v>1384.6860999999999</c:v>
                </c:pt>
              </c:numCache>
            </c:numRef>
          </c:val>
          <c:extLst xmlns:c16r2="http://schemas.microsoft.com/office/drawing/2015/06/chart">
            <c:ext xmlns:c16="http://schemas.microsoft.com/office/drawing/2014/chart" uri="{C3380CC4-5D6E-409C-BE32-E72D297353CC}">
              <c16:uniqueId val="{00000002-3924-4CC8-86B5-2402DAC6DA5D}"/>
            </c:ext>
          </c:extLst>
        </c:ser>
        <c:ser>
          <c:idx val="37"/>
          <c:order val="2"/>
          <c:tx>
            <c:strRef>
              <c:f>Sheet1!$A$4</c:f>
              <c:strCache>
                <c:ptCount val="1"/>
                <c:pt idx="0">
                  <c:v>III кв.</c:v>
                </c:pt>
              </c:strCache>
            </c:strRef>
          </c:tx>
          <c:spPr>
            <a:solidFill>
              <a:srgbClr val="FFFFCC"/>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Sheet1!$B$4:$S$4</c:f>
              <c:numCache>
                <c:formatCode>General</c:formatCode>
                <c:ptCount val="8"/>
                <c:pt idx="0">
                  <c:v>1296.2</c:v>
                </c:pt>
                <c:pt idx="1">
                  <c:v>1291.5999999999999</c:v>
                </c:pt>
                <c:pt idx="2" formatCode="#,##0.0_ ;[Red]\-#,##0.0\ ">
                  <c:v>1369.1369999999999</c:v>
                </c:pt>
                <c:pt idx="3" formatCode="#,##0.0_ ;[Red]\-#,##0.0\ ">
                  <c:v>1406.6506400000001</c:v>
                </c:pt>
                <c:pt idx="4">
                  <c:v>1405.54828</c:v>
                </c:pt>
                <c:pt idx="5">
                  <c:v>1332.0558559999999</c:v>
                </c:pt>
                <c:pt idx="6">
                  <c:v>1422.3658089999999</c:v>
                </c:pt>
              </c:numCache>
            </c:numRef>
          </c:val>
          <c:extLst xmlns:c16r2="http://schemas.microsoft.com/office/drawing/2015/06/chart">
            <c:ext xmlns:c16="http://schemas.microsoft.com/office/drawing/2014/chart" uri="{C3380CC4-5D6E-409C-BE32-E72D297353CC}">
              <c16:uniqueId val="{00000003-3924-4CC8-86B5-2402DAC6DA5D}"/>
            </c:ext>
          </c:extLst>
        </c:ser>
        <c:ser>
          <c:idx val="0"/>
          <c:order val="3"/>
          <c:tx>
            <c:strRef>
              <c:f>Sheet1!$A$5</c:f>
              <c:strCache>
                <c:ptCount val="1"/>
                <c:pt idx="0">
                  <c:v>IV кв.</c:v>
                </c:pt>
              </c:strCache>
            </c:strRef>
          </c:tx>
          <c:spPr>
            <a:solidFill>
              <a:srgbClr val="CCCCFF"/>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Sheet1!$B$5:$S$5</c:f>
              <c:numCache>
                <c:formatCode>General</c:formatCode>
                <c:ptCount val="8"/>
                <c:pt idx="0">
                  <c:v>1392.6</c:v>
                </c:pt>
                <c:pt idx="1">
                  <c:v>1388</c:v>
                </c:pt>
                <c:pt idx="2" formatCode="#,##0.0_ ;[Red]\-#,##0.0\ ">
                  <c:v>1422.9391600000001</c:v>
                </c:pt>
                <c:pt idx="3" formatCode="#,##0.0_ ;[Red]\-#,##0.0\ ">
                  <c:v>1454.3868400000003</c:v>
                </c:pt>
                <c:pt idx="4">
                  <c:v>1445.1494560000001</c:v>
                </c:pt>
                <c:pt idx="5">
                  <c:v>1420.4058090000001</c:v>
                </c:pt>
                <c:pt idx="6">
                  <c:v>1478.185168</c:v>
                </c:pt>
              </c:numCache>
            </c:numRef>
          </c:val>
          <c:extLst xmlns:c16r2="http://schemas.microsoft.com/office/drawing/2015/06/chart">
            <c:ext xmlns:c16="http://schemas.microsoft.com/office/drawing/2014/chart" uri="{C3380CC4-5D6E-409C-BE32-E72D297353CC}">
              <c16:uniqueId val="{00000004-3924-4CC8-86B5-2402DAC6DA5D}"/>
            </c:ext>
          </c:extLst>
        </c:ser>
        <c:dLbls>
          <c:showLegendKey val="0"/>
          <c:showVal val="1"/>
          <c:showCatName val="0"/>
          <c:showSerName val="0"/>
          <c:showPercent val="0"/>
          <c:showBubbleSize val="0"/>
        </c:dLbls>
        <c:gapWidth val="100"/>
        <c:overlap val="100"/>
        <c:axId val="551488512"/>
        <c:axId val="584846720"/>
      </c:barChart>
      <c:lineChart>
        <c:grouping val="standard"/>
        <c:varyColors val="0"/>
        <c:ser>
          <c:idx val="3"/>
          <c:order val="4"/>
          <c:tx>
            <c:strRef>
              <c:f>Sheet1!$A$6</c:f>
              <c:strCache>
                <c:ptCount val="1"/>
                <c:pt idx="0">
                  <c:v>Динамика за год, %</c:v>
                </c:pt>
              </c:strCache>
            </c:strRef>
          </c:tx>
          <c:spPr>
            <a:ln w="28597">
              <a:noFill/>
            </a:ln>
          </c:spPr>
          <c:marker>
            <c:symbol val="diamond"/>
            <c:size val="5"/>
            <c:spPr>
              <a:solidFill>
                <a:srgbClr val="FF00FF"/>
              </a:solidFill>
              <a:ln>
                <a:solidFill>
                  <a:srgbClr val="FF00FF"/>
                </a:solidFill>
                <a:prstDash val="solid"/>
              </a:ln>
            </c:spPr>
          </c:marker>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Sheet1!$B$6:$S$6</c:f>
              <c:numCache>
                <c:formatCode>0.00%</c:formatCode>
                <c:ptCount val="8"/>
                <c:pt idx="0">
                  <c:v>1.1658232775398902E-2</c:v>
                </c:pt>
                <c:pt idx="1">
                  <c:v>-3.1166432597780069E-3</c:v>
                </c:pt>
                <c:pt idx="2">
                  <c:v>5.8845243838894667E-2</c:v>
                </c:pt>
                <c:pt idx="3">
                  <c:v>2.7126573993190517E-2</c:v>
                </c:pt>
                <c:pt idx="4">
                  <c:v>7.5996777266238436E-3</c:v>
                </c:pt>
                <c:pt idx="5">
                  <c:v>-4.7353954143484422E-2</c:v>
                </c:pt>
                <c:pt idx="6">
                  <c:v>5.2857170804016196E-2</c:v>
                </c:pt>
              </c:numCache>
            </c:numRef>
          </c:val>
          <c:smooth val="0"/>
          <c:extLst xmlns:c16r2="http://schemas.microsoft.com/office/drawing/2015/06/chart">
            <c:ext xmlns:c16="http://schemas.microsoft.com/office/drawing/2014/chart" uri="{C3380CC4-5D6E-409C-BE32-E72D297353CC}">
              <c16:uniqueId val="{00000009-3924-4CC8-86B5-2402DAC6DA5D}"/>
            </c:ext>
          </c:extLst>
        </c:ser>
        <c:dLbls>
          <c:showLegendKey val="0"/>
          <c:showVal val="1"/>
          <c:showCatName val="0"/>
          <c:showSerName val="0"/>
          <c:showPercent val="0"/>
          <c:showBubbleSize val="0"/>
        </c:dLbls>
        <c:marker val="1"/>
        <c:smooth val="0"/>
        <c:axId val="551489024"/>
        <c:axId val="584847296"/>
      </c:lineChart>
      <c:catAx>
        <c:axId val="55148851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84846720"/>
        <c:crosses val="autoZero"/>
        <c:auto val="1"/>
        <c:lblAlgn val="ctr"/>
        <c:lblOffset val="100"/>
        <c:tickLblSkip val="1"/>
        <c:tickMarkSkip val="1"/>
        <c:noMultiLvlLbl val="0"/>
      </c:catAx>
      <c:valAx>
        <c:axId val="584846720"/>
        <c:scaling>
          <c:orientation val="minMax"/>
        </c:scaling>
        <c:delete val="0"/>
        <c:axPos val="l"/>
        <c:majorGridlines>
          <c:spPr>
            <a:ln w="12710">
              <a:solidFill>
                <a:schemeClr val="bg1">
                  <a:lumMod val="85000"/>
                </a:scheme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551488512"/>
        <c:crosses val="autoZero"/>
        <c:crossBetween val="between"/>
      </c:valAx>
      <c:catAx>
        <c:axId val="551489024"/>
        <c:scaling>
          <c:orientation val="minMax"/>
        </c:scaling>
        <c:delete val="1"/>
        <c:axPos val="b"/>
        <c:numFmt formatCode="General" sourceLinked="1"/>
        <c:majorTickMark val="out"/>
        <c:minorTickMark val="none"/>
        <c:tickLblPos val="nextTo"/>
        <c:crossAx val="584847296"/>
        <c:crosses val="autoZero"/>
        <c:auto val="1"/>
        <c:lblAlgn val="ctr"/>
        <c:lblOffset val="100"/>
        <c:noMultiLvlLbl val="0"/>
      </c:catAx>
      <c:valAx>
        <c:axId val="584847296"/>
        <c:scaling>
          <c:orientation val="minMax"/>
        </c:scaling>
        <c:delete val="0"/>
        <c:axPos val="r"/>
        <c:numFmt formatCode="0%" sourceLinked="0"/>
        <c:majorTickMark val="out"/>
        <c:minorTickMark val="none"/>
        <c:tickLblPos val="none"/>
        <c:spPr>
          <a:ln w="3177">
            <a:noFill/>
            <a:prstDash val="solid"/>
          </a:ln>
        </c:spPr>
        <c:txPr>
          <a:bodyPr rot="0" vert="horz"/>
          <a:lstStyle/>
          <a:p>
            <a:pPr>
              <a:defRPr/>
            </a:pPr>
            <a:endParaRPr lang="ru-RU"/>
          </a:p>
        </c:txPr>
        <c:crossAx val="551489024"/>
        <c:crosses val="max"/>
        <c:crossBetween val="between"/>
      </c:valAx>
      <c:spPr>
        <a:noFill/>
        <a:ln w="25419">
          <a:noFill/>
        </a:ln>
      </c:spPr>
    </c:plotArea>
    <c:legend>
      <c:legendPos val="b"/>
      <c:layout>
        <c:manualLayout>
          <c:xMode val="edge"/>
          <c:yMode val="edge"/>
          <c:x val="6.7085953878406712E-2"/>
          <c:y val="0"/>
          <c:w val="0.88279447998962923"/>
          <c:h val="8.2458284772165213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25686591276254E-2"/>
          <c:y val="4.2328042328042326E-2"/>
          <c:w val="0.95982478346672984"/>
          <c:h val="0.86243386243386244"/>
        </c:manualLayout>
      </c:layout>
      <c:barChart>
        <c:barDir val="col"/>
        <c:grouping val="clustered"/>
        <c:varyColors val="0"/>
        <c:ser>
          <c:idx val="0"/>
          <c:order val="0"/>
          <c:tx>
            <c:strRef>
              <c:f>Sheet1!$A$2</c:f>
              <c:strCache>
                <c:ptCount val="1"/>
                <c:pt idx="0">
                  <c:v>I кв.</c:v>
                </c:pt>
              </c:strCache>
            </c:strRef>
          </c:tx>
          <c:spPr>
            <a:solidFill>
              <a:srgbClr val="FF8080"/>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General</c:formatCode>
                <c:ptCount val="8"/>
                <c:pt idx="0">
                  <c:v>774.01946399999997</c:v>
                </c:pt>
                <c:pt idx="1">
                  <c:v>784.86298499999998</c:v>
                </c:pt>
                <c:pt idx="2">
                  <c:v>787.69087134882773</c:v>
                </c:pt>
                <c:pt idx="3">
                  <c:v>792.37664143662505</c:v>
                </c:pt>
                <c:pt idx="4">
                  <c:v>804.65897716112579</c:v>
                </c:pt>
                <c:pt idx="5">
                  <c:v>773.03373743414727</c:v>
                </c:pt>
                <c:pt idx="6">
                  <c:v>800.91970194277269</c:v>
                </c:pt>
                <c:pt idx="7" formatCode="0.00">
                  <c:v>827.53997009830834</c:v>
                </c:pt>
              </c:numCache>
            </c:numRef>
          </c:val>
          <c:extLst xmlns:c16r2="http://schemas.microsoft.com/office/drawing/2015/06/chart">
            <c:ext xmlns:c16="http://schemas.microsoft.com/office/drawing/2014/chart" uri="{C3380CC4-5D6E-409C-BE32-E72D297353CC}">
              <c16:uniqueId val="{0000000A-3131-4E4B-9FED-D79878E8120C}"/>
            </c:ext>
          </c:extLst>
        </c:ser>
        <c:ser>
          <c:idx val="1"/>
          <c:order val="1"/>
          <c:tx>
            <c:strRef>
              <c:f>Sheet1!$A$3</c:f>
              <c:strCache>
                <c:ptCount val="1"/>
                <c:pt idx="0">
                  <c:v>II кв.</c:v>
                </c:pt>
              </c:strCache>
            </c:strRef>
          </c:tx>
          <c:spPr>
            <a:solidFill>
              <a:srgbClr val="993366"/>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General</c:formatCode>
                <c:ptCount val="8"/>
                <c:pt idx="0">
                  <c:v>690.03338910000002</c:v>
                </c:pt>
                <c:pt idx="1">
                  <c:v>676.92123879999997</c:v>
                </c:pt>
                <c:pt idx="2">
                  <c:v>691.54426609882273</c:v>
                </c:pt>
                <c:pt idx="3">
                  <c:v>695.72455122853046</c:v>
                </c:pt>
                <c:pt idx="4">
                  <c:v>716.37466673621179</c:v>
                </c:pt>
                <c:pt idx="5">
                  <c:v>710.68135695206195</c:v>
                </c:pt>
                <c:pt idx="6">
                  <c:v>746.58000598598414</c:v>
                </c:pt>
                <c:pt idx="7">
                  <c:v>738.65001672608059</c:v>
                </c:pt>
              </c:numCache>
            </c:numRef>
          </c:val>
          <c:extLst xmlns:c16r2="http://schemas.microsoft.com/office/drawing/2015/06/chart">
            <c:ext xmlns:c16="http://schemas.microsoft.com/office/drawing/2014/chart" uri="{C3380CC4-5D6E-409C-BE32-E72D297353CC}">
              <c16:uniqueId val="{00000015-3131-4E4B-9FED-D79878E8120C}"/>
            </c:ext>
          </c:extLst>
        </c:ser>
        <c:ser>
          <c:idx val="2"/>
          <c:order val="2"/>
          <c:tx>
            <c:strRef>
              <c:f>Sheet1!$A$4</c:f>
              <c:strCache>
                <c:ptCount val="1"/>
                <c:pt idx="0">
                  <c:v>III кв.</c:v>
                </c:pt>
              </c:strCache>
            </c:strRef>
          </c:tx>
          <c:spPr>
            <a:solidFill>
              <a:srgbClr val="FFFFCC"/>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Sheet1!$B$4:$S$4</c:f>
              <c:numCache>
                <c:formatCode>General</c:formatCode>
                <c:ptCount val="8"/>
                <c:pt idx="0">
                  <c:v>607.64476339999999</c:v>
                </c:pt>
                <c:pt idx="1">
                  <c:v>616.23295780000001</c:v>
                </c:pt>
                <c:pt idx="2">
                  <c:v>617.65297706283536</c:v>
                </c:pt>
                <c:pt idx="3">
                  <c:v>624.75110454070762</c:v>
                </c:pt>
                <c:pt idx="4">
                  <c:v>590.70630303876032</c:v>
                </c:pt>
                <c:pt idx="5">
                  <c:v>590.3703029313856</c:v>
                </c:pt>
                <c:pt idx="6">
                  <c:v>627.47447270589669</c:v>
                </c:pt>
              </c:numCache>
            </c:numRef>
          </c:val>
          <c:extLst xmlns:c16r2="http://schemas.microsoft.com/office/drawing/2015/06/chart">
            <c:ext xmlns:c16="http://schemas.microsoft.com/office/drawing/2014/chart" uri="{C3380CC4-5D6E-409C-BE32-E72D297353CC}">
              <c16:uniqueId val="{00000020-3131-4E4B-9FED-D79878E8120C}"/>
            </c:ext>
          </c:extLst>
        </c:ser>
        <c:ser>
          <c:idx val="3"/>
          <c:order val="3"/>
          <c:tx>
            <c:strRef>
              <c:f>Sheet1!$A$5</c:f>
              <c:strCache>
                <c:ptCount val="1"/>
                <c:pt idx="0">
                  <c:v>IV кв.</c:v>
                </c:pt>
              </c:strCache>
            </c:strRef>
          </c:tx>
          <c:spPr>
            <a:solidFill>
              <a:srgbClr val="CCCCFF"/>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Sheet1!$B$5:$S$5</c:f>
              <c:numCache>
                <c:formatCode>General</c:formatCode>
                <c:ptCount val="8"/>
                <c:pt idx="0">
                  <c:v>676.43378040000005</c:v>
                </c:pt>
                <c:pt idx="1">
                  <c:v>674.56943220000005</c:v>
                </c:pt>
                <c:pt idx="2">
                  <c:v>670.28854013468401</c:v>
                </c:pt>
                <c:pt idx="3">
                  <c:v>676.73317615585404</c:v>
                </c:pt>
                <c:pt idx="4">
                  <c:v>657.88093400836487</c:v>
                </c:pt>
                <c:pt idx="5">
                  <c:v>708.33396180012073</c:v>
                </c:pt>
                <c:pt idx="6">
                  <c:v>684.77030834956668</c:v>
                </c:pt>
              </c:numCache>
            </c:numRef>
          </c:val>
          <c:extLst xmlns:c16r2="http://schemas.microsoft.com/office/drawing/2015/06/chart">
            <c:ext xmlns:c16="http://schemas.microsoft.com/office/drawing/2014/chart" uri="{C3380CC4-5D6E-409C-BE32-E72D297353CC}">
              <c16:uniqueId val="{0000002B-3131-4E4B-9FED-D79878E8120C}"/>
            </c:ext>
          </c:extLst>
        </c:ser>
        <c:dLbls>
          <c:showLegendKey val="0"/>
          <c:showVal val="1"/>
          <c:showCatName val="0"/>
          <c:showSerName val="0"/>
          <c:showPercent val="0"/>
          <c:showBubbleSize val="0"/>
        </c:dLbls>
        <c:gapWidth val="100"/>
        <c:axId val="362479104"/>
        <c:axId val="584849024"/>
      </c:barChart>
      <c:catAx>
        <c:axId val="362479104"/>
        <c:scaling>
          <c:orientation val="minMax"/>
        </c:scaling>
        <c:delete val="0"/>
        <c:axPos val="b"/>
        <c:numFmt formatCode="General" sourceLinked="1"/>
        <c:majorTickMark val="out"/>
        <c:minorTickMark val="none"/>
        <c:tickLblPos val="nextTo"/>
        <c:spPr>
          <a:ln w="3184">
            <a:solidFill>
              <a:srgbClr val="000000"/>
            </a:solidFill>
            <a:prstDash val="solid"/>
          </a:ln>
        </c:spPr>
        <c:txPr>
          <a:bodyPr rot="0" vert="horz"/>
          <a:lstStyle/>
          <a:p>
            <a:pPr>
              <a:defRPr/>
            </a:pPr>
            <a:endParaRPr lang="ru-RU"/>
          </a:p>
        </c:txPr>
        <c:crossAx val="584849024"/>
        <c:crosses val="autoZero"/>
        <c:auto val="1"/>
        <c:lblAlgn val="ctr"/>
        <c:lblOffset val="100"/>
        <c:tickLblSkip val="1"/>
        <c:tickMarkSkip val="1"/>
        <c:noMultiLvlLbl val="0"/>
      </c:catAx>
      <c:valAx>
        <c:axId val="584849024"/>
        <c:scaling>
          <c:orientation val="minMax"/>
        </c:scaling>
        <c:delete val="0"/>
        <c:axPos val="l"/>
        <c:majorGridlines>
          <c:spPr>
            <a:ln w="12734">
              <a:solidFill>
                <a:schemeClr val="bg1">
                  <a:lumMod val="85000"/>
                </a:schemeClr>
              </a:solidFill>
              <a:prstDash val="solid"/>
            </a:ln>
          </c:spPr>
        </c:majorGridlines>
        <c:numFmt formatCode="General" sourceLinked="0"/>
        <c:majorTickMark val="out"/>
        <c:minorTickMark val="none"/>
        <c:tickLblPos val="nextTo"/>
        <c:spPr>
          <a:ln w="3184">
            <a:solidFill>
              <a:srgbClr val="000000"/>
            </a:solidFill>
            <a:prstDash val="solid"/>
          </a:ln>
        </c:spPr>
        <c:txPr>
          <a:bodyPr rot="0" vert="horz"/>
          <a:lstStyle/>
          <a:p>
            <a:pPr>
              <a:defRPr/>
            </a:pPr>
            <a:endParaRPr lang="ru-RU"/>
          </a:p>
        </c:txPr>
        <c:crossAx val="362479104"/>
        <c:crosses val="autoZero"/>
        <c:crossBetween val="between"/>
      </c:valAx>
      <c:spPr>
        <a:noFill/>
        <a:ln w="25468">
          <a:noFill/>
        </a:ln>
      </c:spPr>
    </c:plotArea>
    <c:legend>
      <c:legendPos val="r"/>
      <c:layout>
        <c:manualLayout>
          <c:xMode val="edge"/>
          <c:yMode val="edge"/>
          <c:x val="3.0541033292882921E-2"/>
          <c:y val="0"/>
          <c:w val="0.96556724542624561"/>
          <c:h val="8.4656084656084651E-2"/>
        </c:manualLayout>
      </c:layout>
      <c:overlay val="0"/>
      <c:spPr>
        <a:noFill/>
        <a:ln w="2546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83549783549784E-2"/>
          <c:y val="5.6497175141242938E-2"/>
          <c:w val="0.90043290043290047"/>
          <c:h val="0.84180790960451979"/>
        </c:manualLayout>
      </c:layout>
      <c:barChart>
        <c:barDir val="col"/>
        <c:grouping val="clustered"/>
        <c:varyColors val="0"/>
        <c:ser>
          <c:idx val="1"/>
          <c:order val="0"/>
          <c:tx>
            <c:strRef>
              <c:f>Sheet1!$A$2</c:f>
              <c:strCache>
                <c:ptCount val="1"/>
                <c:pt idx="0">
                  <c:v>Погрузка</c:v>
                </c:pt>
              </c:strCache>
            </c:strRef>
          </c:tx>
          <c:spPr>
            <a:solidFill>
              <a:srgbClr val="993366"/>
            </a:solidFill>
            <a:ln w="25317">
              <a:noFill/>
            </a:ln>
          </c:spPr>
          <c:invertIfNegative val="0"/>
          <c:cat>
            <c:numRef>
              <c:f>Sheet1!$B$1:$T$1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Sheet1!$B$2:$T$2</c:f>
              <c:numCache>
                <c:formatCode>#,##0.00</c:formatCode>
                <c:ptCount val="8"/>
                <c:pt idx="0">
                  <c:v>1226939612</c:v>
                </c:pt>
                <c:pt idx="1">
                  <c:v>1214463345</c:v>
                </c:pt>
                <c:pt idx="2">
                  <c:v>1222262625</c:v>
                </c:pt>
                <c:pt idx="3" formatCode="General">
                  <c:v>1261000000</c:v>
                </c:pt>
                <c:pt idx="4" formatCode="General">
                  <c:v>1289600000</c:v>
                </c:pt>
                <c:pt idx="5" formatCode="General">
                  <c:v>1279419600.0000002</c:v>
                </c:pt>
                <c:pt idx="6" formatCode="General">
                  <c:v>1244626900</c:v>
                </c:pt>
                <c:pt idx="7" formatCode="General">
                  <c:v>1282900000</c:v>
                </c:pt>
              </c:numCache>
            </c:numRef>
          </c:val>
          <c:extLst xmlns:c16r2="http://schemas.microsoft.com/office/drawing/2015/06/chart">
            <c:ext xmlns:c16="http://schemas.microsoft.com/office/drawing/2014/chart" uri="{C3380CC4-5D6E-409C-BE32-E72D297353CC}">
              <c16:uniqueId val="{00000001-04A4-49CD-9FEA-2FBB5C1AE70F}"/>
            </c:ext>
          </c:extLst>
        </c:ser>
        <c:dLbls>
          <c:showLegendKey val="0"/>
          <c:showVal val="0"/>
          <c:showCatName val="0"/>
          <c:showSerName val="0"/>
          <c:showPercent val="0"/>
          <c:showBubbleSize val="0"/>
        </c:dLbls>
        <c:gapWidth val="110"/>
        <c:axId val="551487488"/>
        <c:axId val="584850176"/>
      </c:barChart>
      <c:lineChart>
        <c:grouping val="standard"/>
        <c:varyColors val="0"/>
        <c:ser>
          <c:idx val="0"/>
          <c:order val="1"/>
          <c:tx>
            <c:strRef>
              <c:f>Sheet1!$A$3</c:f>
              <c:strCache>
                <c:ptCount val="1"/>
                <c:pt idx="0">
                  <c:v>Динамика, %</c:v>
                </c:pt>
              </c:strCache>
            </c:strRef>
          </c:tx>
          <c:spPr>
            <a:ln w="28481">
              <a:noFill/>
            </a:ln>
          </c:spPr>
          <c:marker>
            <c:symbol val="diamond"/>
            <c:size val="4"/>
            <c:spPr>
              <a:solidFill>
                <a:srgbClr val="FF00FF"/>
              </a:solidFill>
              <a:ln>
                <a:solidFill>
                  <a:srgbClr val="FF00FF"/>
                </a:solidFill>
                <a:prstDash val="solid"/>
              </a:ln>
            </c:spPr>
          </c:marker>
          <c:cat>
            <c:numRef>
              <c:f>Sheet1!$B$1:$T$1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Sheet1!$B$3:$T$3</c:f>
              <c:numCache>
                <c:formatCode>0.00%</c:formatCode>
                <c:ptCount val="8"/>
                <c:pt idx="0">
                  <c:v>-8.0000000000000002E-3</c:v>
                </c:pt>
                <c:pt idx="1">
                  <c:v>-1.0200000000000001E-2</c:v>
                </c:pt>
                <c:pt idx="2">
                  <c:v>6.0000000000000001E-3</c:v>
                </c:pt>
                <c:pt idx="3" formatCode="General">
                  <c:v>3.2000000000000001E-2</c:v>
                </c:pt>
                <c:pt idx="4" formatCode="General">
                  <c:v>2.1999999999999999E-2</c:v>
                </c:pt>
                <c:pt idx="5" formatCode="General">
                  <c:v>-7.8942307692305702E-3</c:v>
                </c:pt>
                <c:pt idx="6" formatCode="General">
                  <c:v>-2.7194127712284688E-2</c:v>
                </c:pt>
                <c:pt idx="7" formatCode="General">
                  <c:v>3.0750661101732524E-2</c:v>
                </c:pt>
              </c:numCache>
            </c:numRef>
          </c:val>
          <c:smooth val="0"/>
          <c:extLst xmlns:c16r2="http://schemas.microsoft.com/office/drawing/2015/06/chart">
            <c:ext xmlns:c16="http://schemas.microsoft.com/office/drawing/2014/chart" uri="{C3380CC4-5D6E-409C-BE32-E72D297353CC}">
              <c16:uniqueId val="{00000002-04A4-49CD-9FEA-2FBB5C1AE70F}"/>
            </c:ext>
          </c:extLst>
        </c:ser>
        <c:dLbls>
          <c:showLegendKey val="0"/>
          <c:showVal val="0"/>
          <c:showCatName val="0"/>
          <c:showSerName val="0"/>
          <c:showPercent val="0"/>
          <c:showBubbleSize val="0"/>
        </c:dLbls>
        <c:marker val="1"/>
        <c:smooth val="0"/>
        <c:axId val="553506304"/>
        <c:axId val="584849600"/>
      </c:lineChart>
      <c:catAx>
        <c:axId val="551487488"/>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a:pPr>
            <a:endParaRPr lang="ru-RU"/>
          </a:p>
        </c:txPr>
        <c:crossAx val="584850176"/>
        <c:crosses val="autoZero"/>
        <c:auto val="1"/>
        <c:lblAlgn val="ctr"/>
        <c:lblOffset val="100"/>
        <c:tickLblSkip val="1"/>
        <c:tickMarkSkip val="1"/>
        <c:noMultiLvlLbl val="0"/>
      </c:catAx>
      <c:valAx>
        <c:axId val="584850176"/>
        <c:scaling>
          <c:orientation val="minMax"/>
        </c:scaling>
        <c:delete val="0"/>
        <c:axPos val="l"/>
        <c:majorGridlines>
          <c:spPr>
            <a:ln w="12658">
              <a:solidFill>
                <a:schemeClr val="bg1">
                  <a:lumMod val="85000"/>
                </a:schemeClr>
              </a:solidFill>
              <a:prstDash val="solid"/>
            </a:ln>
          </c:spPr>
        </c:majorGridlines>
        <c:numFmt formatCode="0" sourceLinked="0"/>
        <c:majorTickMark val="out"/>
        <c:minorTickMark val="none"/>
        <c:tickLblPos val="nextTo"/>
        <c:spPr>
          <a:ln w="3165">
            <a:solidFill>
              <a:srgbClr val="000000"/>
            </a:solidFill>
            <a:prstDash val="solid"/>
          </a:ln>
        </c:spPr>
        <c:txPr>
          <a:bodyPr rot="0" vert="horz"/>
          <a:lstStyle/>
          <a:p>
            <a:pPr>
              <a:defRPr/>
            </a:pPr>
            <a:endParaRPr lang="ru-RU"/>
          </a:p>
        </c:txPr>
        <c:crossAx val="551487488"/>
        <c:crosses val="autoZero"/>
        <c:crossBetween val="between"/>
        <c:dispUnits>
          <c:builtInUnit val="millions"/>
        </c:dispUnits>
      </c:valAx>
      <c:catAx>
        <c:axId val="553506304"/>
        <c:scaling>
          <c:orientation val="minMax"/>
        </c:scaling>
        <c:delete val="1"/>
        <c:axPos val="b"/>
        <c:numFmt formatCode="General" sourceLinked="1"/>
        <c:majorTickMark val="out"/>
        <c:minorTickMark val="none"/>
        <c:tickLblPos val="nextTo"/>
        <c:crossAx val="584849600"/>
        <c:crosses val="autoZero"/>
        <c:auto val="1"/>
        <c:lblAlgn val="ctr"/>
        <c:lblOffset val="100"/>
        <c:noMultiLvlLbl val="0"/>
      </c:catAx>
      <c:valAx>
        <c:axId val="584849600"/>
        <c:scaling>
          <c:orientation val="minMax"/>
          <c:max val="0.2"/>
        </c:scaling>
        <c:delete val="0"/>
        <c:axPos val="r"/>
        <c:numFmt formatCode="0%" sourceLinked="0"/>
        <c:majorTickMark val="out"/>
        <c:minorTickMark val="none"/>
        <c:tickLblPos val="nextTo"/>
        <c:spPr>
          <a:ln w="3165">
            <a:noFill/>
            <a:prstDash val="solid"/>
          </a:ln>
        </c:spPr>
        <c:txPr>
          <a:bodyPr rot="0" vert="horz"/>
          <a:lstStyle/>
          <a:p>
            <a:pPr>
              <a:defRPr>
                <a:solidFill>
                  <a:schemeClr val="bg1"/>
                </a:solidFill>
              </a:defRPr>
            </a:pPr>
            <a:endParaRPr lang="ru-RU"/>
          </a:p>
        </c:txPr>
        <c:crossAx val="553506304"/>
        <c:crosses val="max"/>
        <c:crossBetween val="between"/>
        <c:majorUnit val="0.1"/>
      </c:valAx>
      <c:spPr>
        <a:noFill/>
        <a:ln w="25317">
          <a:noFill/>
        </a:ln>
      </c:spPr>
    </c:plotArea>
    <c:legend>
      <c:legendPos val="r"/>
      <c:layout>
        <c:manualLayout>
          <c:xMode val="edge"/>
          <c:yMode val="edge"/>
          <c:x val="4.9518009943878949E-2"/>
          <c:y val="0"/>
          <c:w val="0.88985951722947376"/>
          <c:h val="0.11444570582483965"/>
        </c:manualLayout>
      </c:layout>
      <c:overlay val="0"/>
      <c:spPr>
        <a:noFill/>
        <a:ln w="2531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19330289193301E-2"/>
          <c:y val="0.13471502590673576"/>
          <c:w val="0.95287617462572893"/>
          <c:h val="0.72538860103626945"/>
        </c:manualLayout>
      </c:layout>
      <c:barChart>
        <c:barDir val="col"/>
        <c:grouping val="clustered"/>
        <c:varyColors val="0"/>
        <c:ser>
          <c:idx val="0"/>
          <c:order val="0"/>
          <c:tx>
            <c:strRef>
              <c:f>Sheet1!$B$1</c:f>
              <c:strCache>
                <c:ptCount val="1"/>
                <c:pt idx="0">
                  <c:v>Объем погрузки</c:v>
                </c:pt>
              </c:strCache>
            </c:strRef>
          </c:tx>
          <c:spPr>
            <a:solidFill>
              <a:srgbClr val="993366"/>
            </a:solidFill>
            <a:ln w="25463">
              <a:noFill/>
            </a:ln>
          </c:spPr>
          <c:invertIfNegative val="0"/>
          <c:dLbls>
            <c:delete val="1"/>
          </c:dLbls>
          <c:cat>
            <c:strRef>
              <c:f>Sheet1!$A$2:$A$71</c:f>
              <c:strCache>
                <c:ptCount val="26"/>
                <c:pt idx="0">
                  <c:v>I кв. 2016</c:v>
                </c:pt>
                <c:pt idx="1">
                  <c:v>II кв. 2016</c:v>
                </c:pt>
                <c:pt idx="2">
                  <c:v>III кв. 2016</c:v>
                </c:pt>
                <c:pt idx="3">
                  <c:v>IV кв. 2016</c:v>
                </c:pt>
                <c:pt idx="4">
                  <c:v>I кв. 2017</c:v>
                </c:pt>
                <c:pt idx="5">
                  <c:v>II кв. 2017</c:v>
                </c:pt>
                <c:pt idx="6">
                  <c:v>III кв. 2017</c:v>
                </c:pt>
                <c:pt idx="7">
                  <c:v>IV кв. 2017</c:v>
                </c:pt>
                <c:pt idx="8">
                  <c:v>I кв. 2018</c:v>
                </c:pt>
                <c:pt idx="9">
                  <c:v>II кв. 2018</c:v>
                </c:pt>
                <c:pt idx="10">
                  <c:v>III кв. 2018</c:v>
                </c:pt>
                <c:pt idx="11">
                  <c:v>IV кв. 2018</c:v>
                </c:pt>
                <c:pt idx="12">
                  <c:v>I кв. 2019</c:v>
                </c:pt>
                <c:pt idx="13">
                  <c:v>II кв. 2019</c:v>
                </c:pt>
                <c:pt idx="14">
                  <c:v>III кв. 2019</c:v>
                </c:pt>
                <c:pt idx="15">
                  <c:v>IV кв. 2019</c:v>
                </c:pt>
                <c:pt idx="16">
                  <c:v>I кв. 2020</c:v>
                </c:pt>
                <c:pt idx="17">
                  <c:v>II кв. 2020</c:v>
                </c:pt>
                <c:pt idx="18">
                  <c:v>III кв. 2020</c:v>
                </c:pt>
                <c:pt idx="19">
                  <c:v>IV кв. 2020</c:v>
                </c:pt>
                <c:pt idx="20">
                  <c:v>I кв. 2021</c:v>
                </c:pt>
                <c:pt idx="21">
                  <c:v>II кв. 2021</c:v>
                </c:pt>
                <c:pt idx="22">
                  <c:v>III кв. 2021</c:v>
                </c:pt>
                <c:pt idx="23">
                  <c:v>IV кв. 2021</c:v>
                </c:pt>
                <c:pt idx="24">
                  <c:v>I кв. 2022</c:v>
                </c:pt>
                <c:pt idx="25">
                  <c:v>II кв. 2022</c:v>
                </c:pt>
              </c:strCache>
            </c:strRef>
          </c:cat>
          <c:val>
            <c:numRef>
              <c:f>Sheet1!$B$2:$B$71</c:f>
              <c:numCache>
                <c:formatCode>General</c:formatCode>
                <c:ptCount val="26"/>
                <c:pt idx="0">
                  <c:v>295.50032399999998</c:v>
                </c:pt>
                <c:pt idx="1">
                  <c:v>306.683198</c:v>
                </c:pt>
                <c:pt idx="2">
                  <c:v>315.66954900000002</c:v>
                </c:pt>
                <c:pt idx="3">
                  <c:v>312.03568000000001</c:v>
                </c:pt>
                <c:pt idx="4">
                  <c:v>305.7</c:v>
                </c:pt>
                <c:pt idx="5">
                  <c:v>320.39999999999998</c:v>
                </c:pt>
                <c:pt idx="6">
                  <c:v>323.39999999999998</c:v>
                </c:pt>
                <c:pt idx="7">
                  <c:v>328.6</c:v>
                </c:pt>
                <c:pt idx="8">
                  <c:v>317.10000000000002</c:v>
                </c:pt>
                <c:pt idx="9">
                  <c:v>334</c:v>
                </c:pt>
                <c:pt idx="10">
                  <c:v>329.6</c:v>
                </c:pt>
                <c:pt idx="11">
                  <c:v>332.6</c:v>
                </c:pt>
                <c:pt idx="12">
                  <c:v>319.01959999999997</c:v>
                </c:pt>
                <c:pt idx="13">
                  <c:v>315.28229999999996</c:v>
                </c:pt>
                <c:pt idx="14">
                  <c:v>323.27300000000002</c:v>
                </c:pt>
                <c:pt idx="15">
                  <c:v>321.84469999999999</c:v>
                </c:pt>
                <c:pt idx="16">
                  <c:v>306.88799999999998</c:v>
                </c:pt>
                <c:pt idx="17">
                  <c:v>298.66230000000002</c:v>
                </c:pt>
                <c:pt idx="18">
                  <c:v>317.23099999999999</c:v>
                </c:pt>
                <c:pt idx="19">
                  <c:v>321.84559999999999</c:v>
                </c:pt>
                <c:pt idx="20">
                  <c:v>307.39999999999998</c:v>
                </c:pt>
                <c:pt idx="21">
                  <c:v>325.88850000000002</c:v>
                </c:pt>
                <c:pt idx="22">
                  <c:v>322.91150000000005</c:v>
                </c:pt>
                <c:pt idx="23">
                  <c:v>326.70000000000005</c:v>
                </c:pt>
                <c:pt idx="24">
                  <c:v>307.89999999999998</c:v>
                </c:pt>
                <c:pt idx="25">
                  <c:v>307</c:v>
                </c:pt>
              </c:numCache>
            </c:numRef>
          </c:val>
          <c:extLst xmlns:c16r2="http://schemas.microsoft.com/office/drawing/2015/06/chart">
            <c:ext xmlns:c16="http://schemas.microsoft.com/office/drawing/2014/chart" uri="{C3380CC4-5D6E-409C-BE32-E72D297353CC}">
              <c16:uniqueId val="{00000001-1882-44CF-A275-A9663F6BFB8E}"/>
            </c:ext>
          </c:extLst>
        </c:ser>
        <c:dLbls>
          <c:showLegendKey val="0"/>
          <c:showVal val="1"/>
          <c:showCatName val="0"/>
          <c:showSerName val="0"/>
          <c:showPercent val="0"/>
          <c:showBubbleSize val="0"/>
        </c:dLbls>
        <c:gapWidth val="60"/>
        <c:axId val="553504768"/>
        <c:axId val="553731776"/>
      </c:barChart>
      <c:lineChart>
        <c:grouping val="standard"/>
        <c:varyColors val="0"/>
        <c:ser>
          <c:idx val="2"/>
          <c:order val="1"/>
          <c:tx>
            <c:strRef>
              <c:f>Sheet1!$C$1</c:f>
              <c:strCache>
                <c:ptCount val="1"/>
                <c:pt idx="0">
                  <c:v>Динамика к периоду пред. года, %</c:v>
                </c:pt>
              </c:strCache>
            </c:strRef>
          </c:tx>
          <c:spPr>
            <a:ln w="28646">
              <a:noFill/>
            </a:ln>
          </c:spPr>
          <c:marker>
            <c:symbol val="diamond"/>
            <c:size val="5"/>
            <c:spPr>
              <a:solidFill>
                <a:srgbClr val="FF00FF"/>
              </a:solidFill>
              <a:ln>
                <a:solidFill>
                  <a:srgbClr val="FF00FF"/>
                </a:solidFill>
                <a:prstDash val="solid"/>
              </a:ln>
            </c:spPr>
          </c:marker>
          <c:dLbls>
            <c:delete val="1"/>
          </c:dLbls>
          <c:cat>
            <c:strRef>
              <c:f>Sheet1!$A$2:$A$71</c:f>
              <c:strCache>
                <c:ptCount val="26"/>
                <c:pt idx="0">
                  <c:v>I кв. 2016</c:v>
                </c:pt>
                <c:pt idx="1">
                  <c:v>II кв. 2016</c:v>
                </c:pt>
                <c:pt idx="2">
                  <c:v>III кв. 2016</c:v>
                </c:pt>
                <c:pt idx="3">
                  <c:v>IV кв. 2016</c:v>
                </c:pt>
                <c:pt idx="4">
                  <c:v>I кв. 2017</c:v>
                </c:pt>
                <c:pt idx="5">
                  <c:v>II кв. 2017</c:v>
                </c:pt>
                <c:pt idx="6">
                  <c:v>III кв. 2017</c:v>
                </c:pt>
                <c:pt idx="7">
                  <c:v>IV кв. 2017</c:v>
                </c:pt>
                <c:pt idx="8">
                  <c:v>I кв. 2018</c:v>
                </c:pt>
                <c:pt idx="9">
                  <c:v>II кв. 2018</c:v>
                </c:pt>
                <c:pt idx="10">
                  <c:v>III кв. 2018</c:v>
                </c:pt>
                <c:pt idx="11">
                  <c:v>IV кв. 2018</c:v>
                </c:pt>
                <c:pt idx="12">
                  <c:v>I кв. 2019</c:v>
                </c:pt>
                <c:pt idx="13">
                  <c:v>II кв. 2019</c:v>
                </c:pt>
                <c:pt idx="14">
                  <c:v>III кв. 2019</c:v>
                </c:pt>
                <c:pt idx="15">
                  <c:v>IV кв. 2019</c:v>
                </c:pt>
                <c:pt idx="16">
                  <c:v>I кв. 2020</c:v>
                </c:pt>
                <c:pt idx="17">
                  <c:v>II кв. 2020</c:v>
                </c:pt>
                <c:pt idx="18">
                  <c:v>III кв. 2020</c:v>
                </c:pt>
                <c:pt idx="19">
                  <c:v>IV кв. 2020</c:v>
                </c:pt>
                <c:pt idx="20">
                  <c:v>I кв. 2021</c:v>
                </c:pt>
                <c:pt idx="21">
                  <c:v>II кв. 2021</c:v>
                </c:pt>
                <c:pt idx="22">
                  <c:v>III кв. 2021</c:v>
                </c:pt>
                <c:pt idx="23">
                  <c:v>IV кв. 2021</c:v>
                </c:pt>
                <c:pt idx="24">
                  <c:v>I кв. 2022</c:v>
                </c:pt>
                <c:pt idx="25">
                  <c:v>II кв. 2022</c:v>
                </c:pt>
              </c:strCache>
            </c:strRef>
          </c:cat>
          <c:val>
            <c:numRef>
              <c:f>Sheet1!$C$2:$C$71</c:f>
              <c:numCache>
                <c:formatCode>0.00%</c:formatCode>
                <c:ptCount val="26"/>
                <c:pt idx="0" formatCode="General">
                  <c:v>9.7850899999999998E-3</c:v>
                </c:pt>
                <c:pt idx="1">
                  <c:v>2.5999999999999999E-2</c:v>
                </c:pt>
                <c:pt idx="2" formatCode="General">
                  <c:v>1.3986142E-2</c:v>
                </c:pt>
                <c:pt idx="3">
                  <c:v>-1.9E-2</c:v>
                </c:pt>
                <c:pt idx="4">
                  <c:v>-1.8499999999999999E-2</c:v>
                </c:pt>
                <c:pt idx="5" formatCode="General">
                  <c:v>4.4726291000000001E-2</c:v>
                </c:pt>
                <c:pt idx="6" formatCode="General">
                  <c:v>2.4489061999999999E-2</c:v>
                </c:pt>
                <c:pt idx="7" formatCode="General">
                  <c:v>5.3084698999999999E-2</c:v>
                </c:pt>
                <c:pt idx="8" formatCode="General">
                  <c:v>3.9908407E-2</c:v>
                </c:pt>
                <c:pt idx="9" formatCode="General">
                  <c:v>4.2446941000000002E-2</c:v>
                </c:pt>
                <c:pt idx="10" formatCode="General">
                  <c:v>1.9171305E-2</c:v>
                </c:pt>
                <c:pt idx="11" formatCode="General">
                  <c:v>1.2172854534388211E-2</c:v>
                </c:pt>
                <c:pt idx="12" formatCode="General">
                  <c:v>6.0536108483126849E-3</c:v>
                </c:pt>
                <c:pt idx="13" formatCode="General">
                  <c:v>-5.6041017964072015E-2</c:v>
                </c:pt>
                <c:pt idx="14" formatCode="General">
                  <c:v>-1.9195995145631084E-2</c:v>
                </c:pt>
                <c:pt idx="15" formatCode="General">
                  <c:v>-3.2337041491280916E-2</c:v>
                </c:pt>
                <c:pt idx="16" formatCode="General">
                  <c:v>-3.8027757542169804E-2</c:v>
                </c:pt>
                <c:pt idx="17" formatCode="General">
                  <c:v>-5.2714662383520849E-2</c:v>
                </c:pt>
                <c:pt idx="18" formatCode="General">
                  <c:v>-1.869008546955675E-2</c:v>
                </c:pt>
                <c:pt idx="19" formatCode="General">
                  <c:v>2.7963797446517447E-6</c:v>
                </c:pt>
                <c:pt idx="20" formatCode="General">
                  <c:v>1.6683610959047357E-3</c:v>
                </c:pt>
                <c:pt idx="21" formatCode="General">
                  <c:v>9.1160484600835145E-2</c:v>
                </c:pt>
                <c:pt idx="22" formatCode="General">
                  <c:v>1.7906509767330547E-2</c:v>
                </c:pt>
                <c:pt idx="23" formatCode="General">
                  <c:v>1.5083008747051485E-2</c:v>
                </c:pt>
                <c:pt idx="24" formatCode="General">
                  <c:v>1.6265452179571316E-3</c:v>
                </c:pt>
                <c:pt idx="25" formatCode="General">
                  <c:v>-5.796000779407684E-2</c:v>
                </c:pt>
              </c:numCache>
            </c:numRef>
          </c:val>
          <c:smooth val="0"/>
          <c:extLst xmlns:c16r2="http://schemas.microsoft.com/office/drawing/2015/06/chart">
            <c:ext xmlns:c16="http://schemas.microsoft.com/office/drawing/2014/chart" uri="{C3380CC4-5D6E-409C-BE32-E72D297353CC}">
              <c16:uniqueId val="{00000002-1882-44CF-A275-A9663F6BFB8E}"/>
            </c:ext>
          </c:extLst>
        </c:ser>
        <c:dLbls>
          <c:showLegendKey val="0"/>
          <c:showVal val="1"/>
          <c:showCatName val="0"/>
          <c:showSerName val="0"/>
          <c:showPercent val="0"/>
          <c:showBubbleSize val="0"/>
        </c:dLbls>
        <c:marker val="1"/>
        <c:smooth val="0"/>
        <c:axId val="553508352"/>
        <c:axId val="553732352"/>
      </c:lineChart>
      <c:catAx>
        <c:axId val="553504768"/>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a:pPr>
            <a:endParaRPr lang="ru-RU"/>
          </a:p>
        </c:txPr>
        <c:crossAx val="553731776"/>
        <c:crosses val="autoZero"/>
        <c:auto val="1"/>
        <c:lblAlgn val="ctr"/>
        <c:lblOffset val="0"/>
        <c:tickLblSkip val="1"/>
        <c:tickMarkSkip val="1"/>
        <c:noMultiLvlLbl val="0"/>
      </c:catAx>
      <c:valAx>
        <c:axId val="553731776"/>
        <c:scaling>
          <c:orientation val="minMax"/>
          <c:max val="400"/>
          <c:min val="0"/>
        </c:scaling>
        <c:delete val="0"/>
        <c:axPos val="l"/>
        <c:majorGridlines>
          <c:spPr>
            <a:ln w="3183">
              <a:solidFill>
                <a:schemeClr val="bg1">
                  <a:lumMod val="8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ru-RU"/>
          </a:p>
        </c:txPr>
        <c:crossAx val="553504768"/>
        <c:crosses val="autoZero"/>
        <c:crossBetween val="between"/>
        <c:majorUnit val="50"/>
      </c:valAx>
      <c:catAx>
        <c:axId val="553508352"/>
        <c:scaling>
          <c:orientation val="minMax"/>
        </c:scaling>
        <c:delete val="1"/>
        <c:axPos val="b"/>
        <c:numFmt formatCode="General" sourceLinked="1"/>
        <c:majorTickMark val="out"/>
        <c:minorTickMark val="none"/>
        <c:tickLblPos val="nextTo"/>
        <c:crossAx val="553732352"/>
        <c:crosses val="autoZero"/>
        <c:auto val="1"/>
        <c:lblAlgn val="ctr"/>
        <c:lblOffset val="100"/>
        <c:noMultiLvlLbl val="0"/>
      </c:catAx>
      <c:valAx>
        <c:axId val="553732352"/>
        <c:scaling>
          <c:orientation val="minMax"/>
          <c:max val="0.2"/>
        </c:scaling>
        <c:delete val="0"/>
        <c:axPos val="r"/>
        <c:numFmt formatCode="0%" sourceLinked="0"/>
        <c:majorTickMark val="out"/>
        <c:minorTickMark val="none"/>
        <c:tickLblPos val="none"/>
        <c:spPr>
          <a:ln w="3183">
            <a:noFill/>
            <a:prstDash val="solid"/>
          </a:ln>
        </c:spPr>
        <c:txPr>
          <a:bodyPr rot="0" vert="horz"/>
          <a:lstStyle/>
          <a:p>
            <a:pPr>
              <a:defRPr/>
            </a:pPr>
            <a:endParaRPr lang="ru-RU"/>
          </a:p>
        </c:txPr>
        <c:crossAx val="553508352"/>
        <c:crosses val="max"/>
        <c:crossBetween val="between"/>
      </c:valAx>
      <c:spPr>
        <a:noFill/>
        <a:ln w="25463">
          <a:noFill/>
        </a:ln>
      </c:spPr>
    </c:plotArea>
    <c:legend>
      <c:legendPos val="t"/>
      <c:layout>
        <c:manualLayout>
          <c:xMode val="edge"/>
          <c:yMode val="edge"/>
          <c:x val="3.366141210153465E-2"/>
          <c:y val="0"/>
          <c:w val="0.92853139563298603"/>
          <c:h val="9.211894279240411E-2"/>
        </c:manualLayout>
      </c:layout>
      <c:overlay val="0"/>
      <c:spPr>
        <a:noFill/>
        <a:ln w="254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74999999999994E-2"/>
          <c:y val="0.1"/>
          <c:w val="0.85624999999999996"/>
          <c:h val="0.8"/>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74">
              <a:noFill/>
            </a:ln>
          </c:spPr>
          <c:invertIfNegative val="0"/>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2299</c:v>
                </c:pt>
                <c:pt idx="1">
                  <c:v>2304</c:v>
                </c:pt>
                <c:pt idx="2">
                  <c:v>2342</c:v>
                </c:pt>
                <c:pt idx="3">
                  <c:v>2491</c:v>
                </c:pt>
                <c:pt idx="4">
                  <c:v>2597.7779999999998</c:v>
                </c:pt>
                <c:pt idx="5">
                  <c:v>2602.4926</c:v>
                </c:pt>
                <c:pt idx="6">
                  <c:v>2544.9476000000004</c:v>
                </c:pt>
                <c:pt idx="7">
                  <c:v>2627.3273942549959</c:v>
                </c:pt>
              </c:numCache>
            </c:numRef>
          </c:val>
          <c:extLst xmlns:c16r2="http://schemas.microsoft.com/office/drawing/2015/06/chart">
            <c:ext xmlns:c16="http://schemas.microsoft.com/office/drawing/2014/chart" uri="{C3380CC4-5D6E-409C-BE32-E72D297353CC}">
              <c16:uniqueId val="{00000000-1C8F-47EF-B53A-5BFC7BED1A7A}"/>
            </c:ext>
          </c:extLst>
        </c:ser>
        <c:dLbls>
          <c:showLegendKey val="0"/>
          <c:showVal val="0"/>
          <c:showCatName val="0"/>
          <c:showSerName val="0"/>
          <c:showPercent val="0"/>
          <c:showBubbleSize val="0"/>
        </c:dLbls>
        <c:gapWidth val="110"/>
        <c:axId val="414445056"/>
        <c:axId val="553734080"/>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0.00%</c:formatCode>
                <c:ptCount val="8"/>
                <c:pt idx="0">
                  <c:v>4.7E-2</c:v>
                </c:pt>
                <c:pt idx="1">
                  <c:v>2E-3</c:v>
                </c:pt>
                <c:pt idx="2">
                  <c:v>1.6E-2</c:v>
                </c:pt>
                <c:pt idx="3">
                  <c:v>6.3E-2</c:v>
                </c:pt>
                <c:pt idx="4">
                  <c:v>4.2865515857085423E-2</c:v>
                </c:pt>
                <c:pt idx="5">
                  <c:v>1.8148586984723103E-3</c:v>
                </c:pt>
                <c:pt idx="6">
                  <c:v>-2.2111494188302272E-2</c:v>
                </c:pt>
                <c:pt idx="7" formatCode="General">
                  <c:v>3.236993730440485E-2</c:v>
                </c:pt>
              </c:numCache>
            </c:numRef>
          </c:val>
          <c:smooth val="0"/>
          <c:extLst xmlns:c16r2="http://schemas.microsoft.com/office/drawing/2015/06/chart">
            <c:ext xmlns:c16="http://schemas.microsoft.com/office/drawing/2014/chart" uri="{C3380CC4-5D6E-409C-BE32-E72D297353CC}">
              <c16:uniqueId val="{00000002-1C8F-47EF-B53A-5BFC7BED1A7A}"/>
            </c:ext>
          </c:extLst>
        </c:ser>
        <c:dLbls>
          <c:showLegendKey val="0"/>
          <c:showVal val="0"/>
          <c:showCatName val="0"/>
          <c:showSerName val="0"/>
          <c:showPercent val="0"/>
          <c:showBubbleSize val="0"/>
        </c:dLbls>
        <c:marker val="1"/>
        <c:smooth val="0"/>
        <c:axId val="553476608"/>
        <c:axId val="553734656"/>
      </c:lineChart>
      <c:catAx>
        <c:axId val="41444505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3734080"/>
        <c:crosses val="autoZero"/>
        <c:auto val="1"/>
        <c:lblAlgn val="ctr"/>
        <c:lblOffset val="100"/>
        <c:tickLblSkip val="1"/>
        <c:tickMarkSkip val="1"/>
        <c:noMultiLvlLbl val="0"/>
      </c:catAx>
      <c:valAx>
        <c:axId val="553734080"/>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14445056"/>
        <c:crosses val="autoZero"/>
        <c:crossBetween val="between"/>
      </c:valAx>
      <c:catAx>
        <c:axId val="553476608"/>
        <c:scaling>
          <c:orientation val="minMax"/>
        </c:scaling>
        <c:delete val="1"/>
        <c:axPos val="b"/>
        <c:numFmt formatCode="General" sourceLinked="1"/>
        <c:majorTickMark val="out"/>
        <c:minorTickMark val="none"/>
        <c:tickLblPos val="nextTo"/>
        <c:crossAx val="553734656"/>
        <c:crosses val="autoZero"/>
        <c:auto val="1"/>
        <c:lblAlgn val="ctr"/>
        <c:lblOffset val="100"/>
        <c:noMultiLvlLbl val="0"/>
      </c:catAx>
      <c:valAx>
        <c:axId val="553734656"/>
        <c:scaling>
          <c:orientation val="minMax"/>
        </c:scaling>
        <c:delete val="0"/>
        <c:axPos val="r"/>
        <c:numFmt formatCode="0%" sourceLinked="0"/>
        <c:majorTickMark val="out"/>
        <c:minorTickMark val="none"/>
        <c:tickLblPos val="nextTo"/>
        <c:spPr>
          <a:ln w="3172">
            <a:noFill/>
            <a:prstDash val="solid"/>
          </a:ln>
        </c:spPr>
        <c:txPr>
          <a:bodyPr rot="0" vert="horz"/>
          <a:lstStyle/>
          <a:p>
            <a:pPr>
              <a:defRPr>
                <a:solidFill>
                  <a:schemeClr val="bg1"/>
                </a:solidFill>
              </a:defRPr>
            </a:pPr>
            <a:endParaRPr lang="ru-RU"/>
          </a:p>
        </c:txPr>
        <c:crossAx val="553476608"/>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4F6F-43F4-8E52-4BD1931DC322}"/>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4F6F-43F4-8E52-4BD1931DC322}"/>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4F6F-43F4-8E52-4BD1931DC322}"/>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4F6F-43F4-8E52-4BD1931DC322}"/>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208.61540184200015</c:v>
                </c:pt>
                <c:pt idx="1">
                  <c:v>196.7217843880008</c:v>
                </c:pt>
                <c:pt idx="2">
                  <c:v>214.21497944799992</c:v>
                </c:pt>
                <c:pt idx="3">
                  <c:v>208.4315</c:v>
                </c:pt>
                <c:pt idx="4">
                  <c:v>210.15460000000002</c:v>
                </c:pt>
                <c:pt idx="5">
                  <c:v>197.77549999999999</c:v>
                </c:pt>
                <c:pt idx="6">
                  <c:v>209.5548</c:v>
                </c:pt>
                <c:pt idx="7">
                  <c:v>216.9752</c:v>
                </c:pt>
                <c:pt idx="8">
                  <c:v>212.11490000000001</c:v>
                </c:pt>
                <c:pt idx="9">
                  <c:v>223.5472</c:v>
                </c:pt>
                <c:pt idx="10">
                  <c:v>217.80170000000001</c:v>
                </c:pt>
                <c:pt idx="11">
                  <c:v>226.80620000000002</c:v>
                </c:pt>
              </c:numCache>
            </c:numRef>
          </c:val>
          <c:smooth val="0"/>
          <c:extLst xmlns:c16r2="http://schemas.microsoft.com/office/drawing/2015/06/chart">
            <c:ext xmlns:c16="http://schemas.microsoft.com/office/drawing/2014/chart" uri="{C3380CC4-5D6E-409C-BE32-E72D297353CC}">
              <c16:uniqueId val="{00000004-4F6F-43F4-8E52-4BD1931DC322}"/>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211.9434</c:v>
                </c:pt>
                <c:pt idx="1">
                  <c:v>195.84610000000001</c:v>
                </c:pt>
                <c:pt idx="2">
                  <c:v>226.95170000000002</c:v>
                </c:pt>
                <c:pt idx="3">
                  <c:v>224.5885173849999</c:v>
                </c:pt>
                <c:pt idx="4">
                  <c:v>226.85387145700034</c:v>
                </c:pt>
                <c:pt idx="5">
                  <c:v>214.01658838600002</c:v>
                </c:pt>
                <c:pt idx="6">
                  <c:v>216.64124848200001</c:v>
                </c:pt>
                <c:pt idx="7">
                  <c:v>220.29686752200001</c:v>
                </c:pt>
                <c:pt idx="8">
                  <c:v>216.46531591799999</c:v>
                </c:pt>
                <c:pt idx="9">
                  <c:v>231</c:v>
                </c:pt>
                <c:pt idx="10">
                  <c:v>225.6</c:v>
                </c:pt>
                <c:pt idx="11">
                  <c:v>220.9</c:v>
                </c:pt>
              </c:numCache>
            </c:numRef>
          </c:val>
          <c:smooth val="0"/>
          <c:extLst xmlns:c16r2="http://schemas.microsoft.com/office/drawing/2015/06/chart">
            <c:ext xmlns:c16="http://schemas.microsoft.com/office/drawing/2014/chart" uri="{C3380CC4-5D6E-409C-BE32-E72D297353CC}">
              <c16:uniqueId val="{00000005-4F6F-43F4-8E52-4BD1931DC322}"/>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224.95140000000001</c:v>
                </c:pt>
                <c:pt idx="1">
                  <c:v>200.89869999999999</c:v>
                </c:pt>
                <c:pt idx="2">
                  <c:v>234.6515</c:v>
                </c:pt>
                <c:pt idx="3">
                  <c:v>222.8895</c:v>
                </c:pt>
                <c:pt idx="4">
                  <c:v>226.9008</c:v>
                </c:pt>
                <c:pt idx="5">
                  <c:v>208.95822720000001</c:v>
                </c:pt>
              </c:numCache>
            </c:numRef>
          </c:val>
          <c:smooth val="0"/>
          <c:extLst xmlns:c16r2="http://schemas.microsoft.com/office/drawing/2015/06/chart">
            <c:ext xmlns:c16="http://schemas.microsoft.com/office/drawing/2014/chart" uri="{C3380CC4-5D6E-409C-BE32-E72D297353CC}">
              <c16:uniqueId val="{00000006-4F6F-43F4-8E52-4BD1931DC322}"/>
            </c:ext>
          </c:extLst>
        </c:ser>
        <c:dLbls>
          <c:showLegendKey val="0"/>
          <c:showVal val="1"/>
          <c:showCatName val="0"/>
          <c:showSerName val="0"/>
          <c:showPercent val="0"/>
          <c:showBubbleSize val="0"/>
        </c:dLbls>
        <c:marker val="1"/>
        <c:smooth val="0"/>
        <c:axId val="432701952"/>
        <c:axId val="403804096"/>
      </c:lineChart>
      <c:catAx>
        <c:axId val="432701952"/>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403804096"/>
        <c:crossesAt val="0"/>
        <c:auto val="1"/>
        <c:lblAlgn val="ctr"/>
        <c:lblOffset val="100"/>
        <c:tickLblSkip val="1"/>
        <c:noMultiLvlLbl val="0"/>
      </c:catAx>
      <c:valAx>
        <c:axId val="403804096"/>
        <c:scaling>
          <c:orientation val="minMax"/>
          <c:max val="260"/>
          <c:min val="16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32701952"/>
        <c:crosses val="autoZero"/>
        <c:crossBetween val="between"/>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74999999999994E-2"/>
          <c:y val="0.1"/>
          <c:w val="0.85624999999999996"/>
          <c:h val="0.8"/>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74">
              <a:noFill/>
            </a:ln>
          </c:spPr>
          <c:invertIfNegative val="0"/>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1372566449</c:v>
                </c:pt>
                <c:pt idx="1">
                  <c:v>1324752643</c:v>
                </c:pt>
                <c:pt idx="2">
                  <c:v>1327477538</c:v>
                </c:pt>
                <c:pt idx="3">
                  <c:v>1381827855</c:v>
                </c:pt>
                <c:pt idx="4">
                  <c:v>1412392370</c:v>
                </c:pt>
                <c:pt idx="5">
                  <c:v>1401139884</c:v>
                </c:pt>
                <c:pt idx="6">
                  <c:v>1361608675</c:v>
                </c:pt>
                <c:pt idx="7">
                  <c:v>1398874570.99998</c:v>
                </c:pt>
              </c:numCache>
            </c:numRef>
          </c:val>
          <c:extLst xmlns:c16r2="http://schemas.microsoft.com/office/drawing/2015/06/chart">
            <c:ext xmlns:c16="http://schemas.microsoft.com/office/drawing/2014/chart" uri="{C3380CC4-5D6E-409C-BE32-E72D297353CC}">
              <c16:uniqueId val="{00000000-8320-4A74-9B8B-F4EFC4436A16}"/>
            </c:ext>
          </c:extLst>
        </c:ser>
        <c:dLbls>
          <c:showLegendKey val="0"/>
          <c:showVal val="0"/>
          <c:showCatName val="0"/>
          <c:showSerName val="0"/>
          <c:showPercent val="0"/>
          <c:showBubbleSize val="0"/>
        </c:dLbls>
        <c:gapWidth val="110"/>
        <c:axId val="553478656"/>
        <c:axId val="553736384"/>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General</c:formatCode>
                <c:ptCount val="8"/>
                <c:pt idx="0">
                  <c:v>-1.2092525E-2</c:v>
                </c:pt>
                <c:pt idx="1">
                  <c:v>-3.4835330999999997E-2</c:v>
                </c:pt>
                <c:pt idx="2">
                  <c:v>2.056909E-3</c:v>
                </c:pt>
                <c:pt idx="3">
                  <c:v>4.0942551000000001E-2</c:v>
                </c:pt>
                <c:pt idx="4">
                  <c:v>2.2118901999999999E-2</c:v>
                </c:pt>
                <c:pt idx="5">
                  <c:v>-7.9669688388361946E-3</c:v>
                </c:pt>
                <c:pt idx="6">
                  <c:v>-2.8213606258317037E-2</c:v>
                </c:pt>
                <c:pt idx="7">
                  <c:v>2.7369020691631496E-2</c:v>
                </c:pt>
              </c:numCache>
            </c:numRef>
          </c:val>
          <c:smooth val="0"/>
          <c:extLst xmlns:c16r2="http://schemas.microsoft.com/office/drawing/2015/06/chart">
            <c:ext xmlns:c16="http://schemas.microsoft.com/office/drawing/2014/chart" uri="{C3380CC4-5D6E-409C-BE32-E72D297353CC}">
              <c16:uniqueId val="{00000003-8320-4A74-9B8B-F4EFC4436A16}"/>
            </c:ext>
          </c:extLst>
        </c:ser>
        <c:dLbls>
          <c:showLegendKey val="0"/>
          <c:showVal val="0"/>
          <c:showCatName val="0"/>
          <c:showSerName val="0"/>
          <c:showPercent val="0"/>
          <c:showBubbleSize val="0"/>
        </c:dLbls>
        <c:marker val="1"/>
        <c:smooth val="0"/>
        <c:axId val="553479680"/>
        <c:axId val="553736960"/>
      </c:lineChart>
      <c:catAx>
        <c:axId val="55347865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3736384"/>
        <c:crosses val="autoZero"/>
        <c:auto val="1"/>
        <c:lblAlgn val="ctr"/>
        <c:lblOffset val="100"/>
        <c:tickLblSkip val="1"/>
        <c:tickMarkSkip val="1"/>
        <c:noMultiLvlLbl val="0"/>
      </c:catAx>
      <c:valAx>
        <c:axId val="553736384"/>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3478656"/>
        <c:crosses val="autoZero"/>
        <c:crossBetween val="between"/>
        <c:dispUnits>
          <c:builtInUnit val="millions"/>
        </c:dispUnits>
      </c:valAx>
      <c:catAx>
        <c:axId val="553479680"/>
        <c:scaling>
          <c:orientation val="minMax"/>
        </c:scaling>
        <c:delete val="1"/>
        <c:axPos val="b"/>
        <c:numFmt formatCode="General" sourceLinked="1"/>
        <c:majorTickMark val="out"/>
        <c:minorTickMark val="none"/>
        <c:tickLblPos val="nextTo"/>
        <c:crossAx val="553736960"/>
        <c:crosses val="autoZero"/>
        <c:auto val="1"/>
        <c:lblAlgn val="ctr"/>
        <c:lblOffset val="100"/>
        <c:noMultiLvlLbl val="0"/>
      </c:catAx>
      <c:valAx>
        <c:axId val="553736960"/>
        <c:scaling>
          <c:orientation val="minMax"/>
        </c:scaling>
        <c:delete val="0"/>
        <c:axPos val="r"/>
        <c:numFmt formatCode="0%" sourceLinked="0"/>
        <c:majorTickMark val="out"/>
        <c:minorTickMark val="none"/>
        <c:tickLblPos val="nextTo"/>
        <c:spPr>
          <a:ln w="3172">
            <a:noFill/>
            <a:prstDash val="solid"/>
          </a:ln>
        </c:spPr>
        <c:txPr>
          <a:bodyPr rot="0" vert="horz"/>
          <a:lstStyle/>
          <a:p>
            <a:pPr>
              <a:defRPr>
                <a:solidFill>
                  <a:schemeClr val="bg1"/>
                </a:solidFill>
              </a:defRPr>
            </a:pPr>
            <a:endParaRPr lang="ru-RU"/>
          </a:p>
        </c:txPr>
        <c:crossAx val="553479680"/>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97435897435896E-2"/>
          <c:y val="8.3333333333333329E-2"/>
          <c:w val="0.86538461538461542"/>
          <c:h val="0.81666666666666665"/>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74">
              <a:noFill/>
            </a:ln>
          </c:spPr>
          <c:invertIfNegative val="0"/>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0.0</c:formatCode>
                <c:ptCount val="8"/>
                <c:pt idx="0">
                  <c:v>1121.9000000000001</c:v>
                </c:pt>
                <c:pt idx="1">
                  <c:v>1141.3599999999999</c:v>
                </c:pt>
                <c:pt idx="2">
                  <c:v>1226.46</c:v>
                </c:pt>
                <c:pt idx="3">
                  <c:v>1281.8499999999999</c:v>
                </c:pt>
                <c:pt idx="4">
                  <c:v>1307.05</c:v>
                </c:pt>
                <c:pt idx="5" formatCode="General">
                  <c:v>1238.0999999999999</c:v>
                </c:pt>
                <c:pt idx="6" formatCode="General">
                  <c:v>1303.2449999999999</c:v>
                </c:pt>
                <c:pt idx="7" formatCode="General">
                  <c:v>1311.9535210440038</c:v>
                </c:pt>
              </c:numCache>
            </c:numRef>
          </c:val>
          <c:extLst xmlns:c16r2="http://schemas.microsoft.com/office/drawing/2015/06/chart">
            <c:ext xmlns:c16="http://schemas.microsoft.com/office/drawing/2014/chart" uri="{C3380CC4-5D6E-409C-BE32-E72D297353CC}">
              <c16:uniqueId val="{00000009-FCBA-432C-B918-948BAAB7A4D6}"/>
            </c:ext>
          </c:extLst>
        </c:ser>
        <c:dLbls>
          <c:showLegendKey val="0"/>
          <c:showVal val="0"/>
          <c:showCatName val="0"/>
          <c:showSerName val="0"/>
          <c:showPercent val="0"/>
          <c:showBubbleSize val="0"/>
        </c:dLbls>
        <c:gapWidth val="90"/>
        <c:axId val="553477632"/>
        <c:axId val="554058304"/>
      </c:barChart>
      <c:lineChart>
        <c:grouping val="standard"/>
        <c:varyColors val="0"/>
        <c:ser>
          <c:idx val="0"/>
          <c:order val="1"/>
          <c:tx>
            <c:strRef>
              <c:f>Sheet1!$A$3</c:f>
              <c:strCache>
                <c:ptCount val="1"/>
                <c:pt idx="0">
                  <c:v>Динамика, % (пр. шкала)</c:v>
                </c:pt>
              </c:strCache>
            </c:strRef>
          </c:tx>
          <c:spPr>
            <a:ln w="28546">
              <a:noFill/>
            </a:ln>
          </c:spPr>
          <c:marker>
            <c:symbol val="diamond"/>
            <c:size val="4"/>
            <c:spPr>
              <a:solidFill>
                <a:srgbClr val="FF00FF"/>
              </a:solidFill>
              <a:ln>
                <a:solidFill>
                  <a:srgbClr val="FF00FF"/>
                </a:solidFill>
                <a:prstDash val="solid"/>
              </a:ln>
            </c:spPr>
          </c:marker>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0.00%</c:formatCode>
                <c:ptCount val="8"/>
                <c:pt idx="0">
                  <c:v>-6.0000000000000001E-3</c:v>
                </c:pt>
                <c:pt idx="1">
                  <c:v>1.7000000000000001E-2</c:v>
                </c:pt>
                <c:pt idx="2">
                  <c:v>7.4999999999999997E-2</c:v>
                </c:pt>
                <c:pt idx="3">
                  <c:v>4.4999999999999998E-2</c:v>
                </c:pt>
                <c:pt idx="4">
                  <c:v>0.02</c:v>
                </c:pt>
                <c:pt idx="5" formatCode="0.0%">
                  <c:v>-5.2752381316705593E-2</c:v>
                </c:pt>
                <c:pt idx="6" formatCode="General">
                  <c:v>5.261691301187299E-2</c:v>
                </c:pt>
                <c:pt idx="7" formatCode="General">
                  <c:v>6.6821825857792394E-3</c:v>
                </c:pt>
              </c:numCache>
            </c:numRef>
          </c:val>
          <c:smooth val="0"/>
          <c:extLst xmlns:c16r2="http://schemas.microsoft.com/office/drawing/2015/06/chart">
            <c:ext xmlns:c16="http://schemas.microsoft.com/office/drawing/2014/chart" uri="{C3380CC4-5D6E-409C-BE32-E72D297353CC}">
              <c16:uniqueId val="{00000014-FCBA-432C-B918-948BAAB7A4D6}"/>
            </c:ext>
          </c:extLst>
        </c:ser>
        <c:dLbls>
          <c:showLegendKey val="0"/>
          <c:showVal val="0"/>
          <c:showCatName val="0"/>
          <c:showSerName val="0"/>
          <c:showPercent val="0"/>
          <c:showBubbleSize val="0"/>
        </c:dLbls>
        <c:marker val="1"/>
        <c:smooth val="0"/>
        <c:axId val="553507328"/>
        <c:axId val="554058880"/>
      </c:lineChart>
      <c:catAx>
        <c:axId val="55347763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4058304"/>
        <c:crosses val="autoZero"/>
        <c:auto val="1"/>
        <c:lblAlgn val="ctr"/>
        <c:lblOffset val="100"/>
        <c:tickLblSkip val="1"/>
        <c:tickMarkSkip val="1"/>
        <c:noMultiLvlLbl val="0"/>
      </c:catAx>
      <c:valAx>
        <c:axId val="554058304"/>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3477632"/>
        <c:crosses val="autoZero"/>
        <c:crossBetween val="between"/>
      </c:valAx>
      <c:catAx>
        <c:axId val="553507328"/>
        <c:scaling>
          <c:orientation val="minMax"/>
        </c:scaling>
        <c:delete val="1"/>
        <c:axPos val="b"/>
        <c:numFmt formatCode="General" sourceLinked="1"/>
        <c:majorTickMark val="out"/>
        <c:minorTickMark val="none"/>
        <c:tickLblPos val="nextTo"/>
        <c:crossAx val="554058880"/>
        <c:crosses val="autoZero"/>
        <c:auto val="1"/>
        <c:lblAlgn val="ctr"/>
        <c:lblOffset val="100"/>
        <c:noMultiLvlLbl val="0"/>
      </c:catAx>
      <c:valAx>
        <c:axId val="554058880"/>
        <c:scaling>
          <c:orientation val="minMax"/>
        </c:scaling>
        <c:delete val="0"/>
        <c:axPos val="r"/>
        <c:numFmt formatCode="0%" sourceLinked="0"/>
        <c:majorTickMark val="out"/>
        <c:minorTickMark val="none"/>
        <c:tickLblPos val="none"/>
        <c:spPr>
          <a:ln w="3172">
            <a:noFill/>
            <a:prstDash val="solid"/>
          </a:ln>
        </c:spPr>
        <c:txPr>
          <a:bodyPr rot="0" vert="horz"/>
          <a:lstStyle/>
          <a:p>
            <a:pPr>
              <a:defRPr/>
            </a:pPr>
            <a:endParaRPr lang="ru-RU"/>
          </a:p>
        </c:txPr>
        <c:crossAx val="553507328"/>
        <c:crosses val="max"/>
        <c:crossBetween val="between"/>
      </c:valAx>
      <c:spPr>
        <a:noFill/>
        <a:ln w="25374">
          <a:noFill/>
        </a:ln>
      </c:spPr>
    </c:plotArea>
    <c:legend>
      <c:legendPos val="r"/>
      <c:layout>
        <c:manualLayout>
          <c:xMode val="edge"/>
          <c:yMode val="edge"/>
          <c:x val="6.4102564102564097E-2"/>
          <c:y val="0"/>
          <c:w val="0.87179487179487181"/>
          <c:h val="6.6666666666666666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74999999999997E-2"/>
          <c:y val="7.7777777777777779E-2"/>
          <c:w val="0.86875000000000002"/>
          <c:h val="0.82222222222222219"/>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74">
              <a:noFill/>
            </a:ln>
          </c:spPr>
          <c:invertIfNegative val="0"/>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General</c:formatCode>
                <c:ptCount val="8"/>
                <c:pt idx="0" formatCode="0.00E+00">
                  <c:v>641000000</c:v>
                </c:pt>
                <c:pt idx="1">
                  <c:v>645635913</c:v>
                </c:pt>
                <c:pt idx="2">
                  <c:v>677161295</c:v>
                </c:pt>
                <c:pt idx="3">
                  <c:v>699685817</c:v>
                </c:pt>
                <c:pt idx="4">
                  <c:v>692962318</c:v>
                </c:pt>
                <c:pt idx="5">
                  <c:v>664343776.99998295</c:v>
                </c:pt>
                <c:pt idx="6">
                  <c:v>686972429.00008297</c:v>
                </c:pt>
                <c:pt idx="7">
                  <c:v>679023218.29999101</c:v>
                </c:pt>
              </c:numCache>
            </c:numRef>
          </c:val>
          <c:extLst xmlns:c16r2="http://schemas.microsoft.com/office/drawing/2015/06/chart">
            <c:ext xmlns:c16="http://schemas.microsoft.com/office/drawing/2014/chart" uri="{C3380CC4-5D6E-409C-BE32-E72D297353CC}">
              <c16:uniqueId val="{0000000A-6EC3-4D7B-B76A-BEBF5DBA4982}"/>
            </c:ext>
          </c:extLst>
        </c:ser>
        <c:dLbls>
          <c:showLegendKey val="0"/>
          <c:showVal val="0"/>
          <c:showCatName val="0"/>
          <c:showSerName val="0"/>
          <c:showPercent val="0"/>
          <c:showBubbleSize val="0"/>
        </c:dLbls>
        <c:gapWidth val="110"/>
        <c:axId val="553478144"/>
        <c:axId val="554060608"/>
      </c:barChart>
      <c:lineChart>
        <c:grouping val="standard"/>
        <c:varyColors val="0"/>
        <c:ser>
          <c:idx val="0"/>
          <c:order val="1"/>
          <c:tx>
            <c:strRef>
              <c:f>Sheet1!$A$3</c:f>
              <c:strCache>
                <c:ptCount val="1"/>
                <c:pt idx="0">
                  <c:v>Динамика, % (пр. шкала)</c:v>
                </c:pt>
              </c:strCache>
            </c:strRef>
          </c:tx>
          <c:spPr>
            <a:ln w="28546">
              <a:noFill/>
            </a:ln>
          </c:spPr>
          <c:marker>
            <c:symbol val="diamond"/>
            <c:size val="4"/>
            <c:spPr>
              <a:solidFill>
                <a:srgbClr val="FF00FF"/>
              </a:solidFill>
              <a:ln>
                <a:solidFill>
                  <a:srgbClr val="FF00FF"/>
                </a:solidFill>
                <a:prstDash val="solid"/>
              </a:ln>
            </c:spPr>
          </c:marker>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0.00%</c:formatCode>
                <c:ptCount val="8"/>
                <c:pt idx="0">
                  <c:v>-4.2000000000000003E-2</c:v>
                </c:pt>
                <c:pt idx="1">
                  <c:v>7.0000000000000001E-3</c:v>
                </c:pt>
                <c:pt idx="2">
                  <c:v>4.8800000000000003E-2</c:v>
                </c:pt>
                <c:pt idx="3" formatCode="General">
                  <c:v>3.3000000000000002E-2</c:v>
                </c:pt>
                <c:pt idx="4" formatCode="General">
                  <c:v>-9.6093120000000001E-3</c:v>
                </c:pt>
                <c:pt idx="5" formatCode="General">
                  <c:v>-4.1298841591581384E-2</c:v>
                </c:pt>
                <c:pt idx="6" formatCode="General">
                  <c:v>3.4061660217975742E-2</c:v>
                </c:pt>
                <c:pt idx="7" formatCode="General">
                  <c:v>-1.1571367881040517E-2</c:v>
                </c:pt>
              </c:numCache>
            </c:numRef>
          </c:val>
          <c:smooth val="0"/>
          <c:extLst xmlns:c16r2="http://schemas.microsoft.com/office/drawing/2015/06/chart">
            <c:ext xmlns:c16="http://schemas.microsoft.com/office/drawing/2014/chart" uri="{C3380CC4-5D6E-409C-BE32-E72D297353CC}">
              <c16:uniqueId val="{00000015-6EC3-4D7B-B76A-BEBF5DBA4982}"/>
            </c:ext>
          </c:extLst>
        </c:ser>
        <c:dLbls>
          <c:showLegendKey val="0"/>
          <c:showVal val="0"/>
          <c:showCatName val="0"/>
          <c:showSerName val="0"/>
          <c:showPercent val="0"/>
          <c:showBubbleSize val="0"/>
        </c:dLbls>
        <c:marker val="1"/>
        <c:smooth val="0"/>
        <c:axId val="553894912"/>
        <c:axId val="554061184"/>
      </c:lineChart>
      <c:catAx>
        <c:axId val="55347814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4060608"/>
        <c:crosses val="autoZero"/>
        <c:auto val="1"/>
        <c:lblAlgn val="ctr"/>
        <c:lblOffset val="100"/>
        <c:tickLblSkip val="1"/>
        <c:tickMarkSkip val="1"/>
        <c:noMultiLvlLbl val="0"/>
      </c:catAx>
      <c:valAx>
        <c:axId val="554060608"/>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3478144"/>
        <c:crosses val="autoZero"/>
        <c:crossBetween val="between"/>
        <c:dispUnits>
          <c:builtInUnit val="millions"/>
        </c:dispUnits>
      </c:valAx>
      <c:catAx>
        <c:axId val="553894912"/>
        <c:scaling>
          <c:orientation val="minMax"/>
        </c:scaling>
        <c:delete val="1"/>
        <c:axPos val="b"/>
        <c:numFmt formatCode="General" sourceLinked="1"/>
        <c:majorTickMark val="out"/>
        <c:minorTickMark val="none"/>
        <c:tickLblPos val="nextTo"/>
        <c:crossAx val="554061184"/>
        <c:crosses val="autoZero"/>
        <c:auto val="1"/>
        <c:lblAlgn val="ctr"/>
        <c:lblOffset val="100"/>
        <c:noMultiLvlLbl val="0"/>
      </c:catAx>
      <c:valAx>
        <c:axId val="554061184"/>
        <c:scaling>
          <c:orientation val="minMax"/>
          <c:max val="0.2"/>
        </c:scaling>
        <c:delete val="0"/>
        <c:axPos val="r"/>
        <c:numFmt formatCode="0%" sourceLinked="0"/>
        <c:majorTickMark val="out"/>
        <c:minorTickMark val="none"/>
        <c:tickLblPos val="none"/>
        <c:spPr>
          <a:ln w="3172">
            <a:noFill/>
            <a:prstDash val="solid"/>
          </a:ln>
        </c:spPr>
        <c:txPr>
          <a:bodyPr rot="0" vert="horz"/>
          <a:lstStyle/>
          <a:p>
            <a:pPr>
              <a:defRPr/>
            </a:pPr>
            <a:endParaRPr lang="ru-RU"/>
          </a:p>
        </c:txPr>
        <c:crossAx val="553894912"/>
        <c:crosses val="max"/>
        <c:crossBetween val="between"/>
        <c:majorUnit val="0.1"/>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19875776397512E-2"/>
          <c:y val="4.1025641025641026E-2"/>
          <c:w val="0.96273291925465843"/>
          <c:h val="0.93333333333333335"/>
        </c:manualLayout>
      </c:layout>
      <c:barChart>
        <c:barDir val="col"/>
        <c:grouping val="clustered"/>
        <c:varyColors val="0"/>
        <c:ser>
          <c:idx val="3"/>
          <c:order val="0"/>
          <c:tx>
            <c:strRef>
              <c:f>Sheet1!$B$1</c:f>
              <c:strCache>
                <c:ptCount val="1"/>
                <c:pt idx="0">
                  <c:v>Динамика перевозок</c:v>
                </c:pt>
              </c:strCache>
            </c:strRef>
          </c:tx>
          <c:spPr>
            <a:solidFill>
              <a:srgbClr val="FF0000"/>
            </a:solidFill>
            <a:ln w="25405">
              <a:noFill/>
            </a:ln>
          </c:spPr>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Sheet1!$B$2:$B$10</c:f>
              <c:numCache>
                <c:formatCode>0.00%</c:formatCode>
                <c:ptCount val="9"/>
                <c:pt idx="0">
                  <c:v>2.5877854879940099E-2</c:v>
                </c:pt>
                <c:pt idx="1">
                  <c:v>3.9694293635374356E-2</c:v>
                </c:pt>
                <c:pt idx="2">
                  <c:v>4.1885207950289161E-2</c:v>
                </c:pt>
                <c:pt idx="3">
                  <c:v>3.0061717152851664E-3</c:v>
                </c:pt>
                <c:pt idx="4">
                  <c:v>4.6278204085690611E-2</c:v>
                </c:pt>
                <c:pt idx="5">
                  <c:v>-1.9383482603125834E-3</c:v>
                </c:pt>
                <c:pt idx="6">
                  <c:v>-0.11212473464252548</c:v>
                </c:pt>
                <c:pt idx="7">
                  <c:v>3.8274824285254416E-2</c:v>
                </c:pt>
                <c:pt idx="8">
                  <c:v>1.7643272368691232E-2</c:v>
                </c:pt>
              </c:numCache>
            </c:numRef>
          </c:val>
          <c:extLst xmlns:c16r2="http://schemas.microsoft.com/office/drawing/2015/06/chart">
            <c:ext xmlns:c16="http://schemas.microsoft.com/office/drawing/2014/chart" uri="{C3380CC4-5D6E-409C-BE32-E72D297353CC}">
              <c16:uniqueId val="{00000000-F434-4A34-9050-DF34A813E10A}"/>
            </c:ext>
          </c:extLst>
        </c:ser>
        <c:ser>
          <c:idx val="0"/>
          <c:order val="1"/>
          <c:tx>
            <c:strRef>
              <c:f>Sheet1!$C$1</c:f>
              <c:strCache>
                <c:ptCount val="1"/>
                <c:pt idx="0">
                  <c:v>Динамика грузооборота</c:v>
                </c:pt>
              </c:strCache>
            </c:strRef>
          </c:tx>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Sheet1!$C$2:$C$10</c:f>
              <c:numCache>
                <c:formatCode>0.00%</c:formatCode>
                <c:ptCount val="9"/>
                <c:pt idx="0">
                  <c:v>1.9135826594957717E-2</c:v>
                </c:pt>
                <c:pt idx="1">
                  <c:v>0.11279138655439147</c:v>
                </c:pt>
                <c:pt idx="2">
                  <c:v>5.7041080080379114E-2</c:v>
                </c:pt>
                <c:pt idx="3">
                  <c:v>-2.3900102840642701E-3</c:v>
                </c:pt>
                <c:pt idx="4">
                  <c:v>1.4834973419039166E-2</c:v>
                </c:pt>
                <c:pt idx="5">
                  <c:v>3.1125505300708678E-3</c:v>
                </c:pt>
                <c:pt idx="6">
                  <c:v>-7.5232418182282101E-2</c:v>
                </c:pt>
                <c:pt idx="7">
                  <c:v>9.885533339706698E-2</c:v>
                </c:pt>
                <c:pt idx="8">
                  <c:v>0.1058428658724444</c:v>
                </c:pt>
              </c:numCache>
            </c:numRef>
          </c:val>
          <c:extLst xmlns:c16r2="http://schemas.microsoft.com/office/drawing/2015/06/chart">
            <c:ext xmlns:c16="http://schemas.microsoft.com/office/drawing/2014/chart" uri="{C3380CC4-5D6E-409C-BE32-E72D297353CC}">
              <c16:uniqueId val="{00000001-F434-4A34-9050-DF34A813E10A}"/>
            </c:ext>
          </c:extLst>
        </c:ser>
        <c:dLbls>
          <c:showLegendKey val="0"/>
          <c:showVal val="1"/>
          <c:showCatName val="0"/>
          <c:showSerName val="0"/>
          <c:showPercent val="0"/>
          <c:showBubbleSize val="0"/>
        </c:dLbls>
        <c:gapWidth val="40"/>
        <c:axId val="414713344"/>
        <c:axId val="554062912"/>
      </c:barChart>
      <c:catAx>
        <c:axId val="414713344"/>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554062912"/>
        <c:crosses val="autoZero"/>
        <c:auto val="1"/>
        <c:lblAlgn val="ctr"/>
        <c:lblOffset val="1000"/>
        <c:tickLblSkip val="1"/>
        <c:tickMarkSkip val="1"/>
        <c:noMultiLvlLbl val="0"/>
      </c:catAx>
      <c:valAx>
        <c:axId val="554062912"/>
        <c:scaling>
          <c:orientation val="minMax"/>
        </c:scaling>
        <c:delete val="0"/>
        <c:axPos val="l"/>
        <c:majorGridlines>
          <c:spPr>
            <a:ln w="3176">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414713344"/>
        <c:crosses val="autoZero"/>
        <c:crossBetween val="between"/>
      </c:valAx>
      <c:spPr>
        <a:noFill/>
        <a:ln w="25405">
          <a:noFill/>
        </a:ln>
      </c:spPr>
    </c:plotArea>
    <c:legend>
      <c:legendPos val="r"/>
      <c:layout>
        <c:manualLayout>
          <c:xMode val="edge"/>
          <c:yMode val="edge"/>
          <c:x val="4.7555460101664816E-2"/>
          <c:y val="0"/>
          <c:w val="0.93019251567690042"/>
          <c:h val="0.12493184158666039"/>
        </c:manualLayout>
      </c:layout>
      <c:overlay val="0"/>
      <c:spPr>
        <a:noFill/>
        <a:ln w="2540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2147239263799E-2"/>
          <c:y val="5.7894736842105263E-2"/>
          <c:w val="0.93251533742331283"/>
          <c:h val="0.84736842105263155"/>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Sheet1!$B$2:$P$2</c:f>
              <c:numCache>
                <c:formatCode>0.00E+00</c:formatCode>
                <c:ptCount val="8"/>
                <c:pt idx="0">
                  <c:v>1395790000000</c:v>
                </c:pt>
                <c:pt idx="1">
                  <c:v>1424710000000</c:v>
                </c:pt>
                <c:pt idx="2">
                  <c:v>1492000000000</c:v>
                </c:pt>
                <c:pt idx="3">
                  <c:v>1627430000000</c:v>
                </c:pt>
                <c:pt idx="4">
                  <c:v>1674510000000</c:v>
                </c:pt>
                <c:pt idx="5" formatCode="General">
                  <c:v>1677865896223</c:v>
                </c:pt>
                <c:pt idx="6" formatCode="General">
                  <c:v>1631968218489</c:v>
                </c:pt>
                <c:pt idx="7" formatCode="General">
                  <c:v>1678060337478.0083</c:v>
                </c:pt>
              </c:numCache>
            </c:numRef>
          </c:val>
          <c:extLst xmlns:c16r2="http://schemas.microsoft.com/office/drawing/2015/06/chart">
            <c:ext xmlns:c16="http://schemas.microsoft.com/office/drawing/2014/chart" uri="{C3380CC4-5D6E-409C-BE32-E72D297353CC}">
              <c16:uniqueId val="{00000000-E5F7-4D96-B026-853C5C03F0AC}"/>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Sheet1!$B$3:$P$3</c:f>
              <c:numCache>
                <c:formatCode>0.00E+00</c:formatCode>
                <c:ptCount val="8"/>
                <c:pt idx="0">
                  <c:v>465932000000</c:v>
                </c:pt>
                <c:pt idx="1">
                  <c:v>465540000000</c:v>
                </c:pt>
                <c:pt idx="2">
                  <c:v>420196000000</c:v>
                </c:pt>
                <c:pt idx="3">
                  <c:v>410486000000</c:v>
                </c:pt>
                <c:pt idx="4">
                  <c:v>415601000000</c:v>
                </c:pt>
                <c:pt idx="5" formatCode="General">
                  <c:v>405566176929</c:v>
                </c:pt>
                <c:pt idx="6" formatCode="General">
                  <c:v>365094407417</c:v>
                </c:pt>
                <c:pt idx="7" formatCode="General">
                  <c:v>366927261486.99902</c:v>
                </c:pt>
              </c:numCache>
            </c:numRef>
          </c:val>
          <c:extLst xmlns:c16r2="http://schemas.microsoft.com/office/drawing/2015/06/chart">
            <c:ext xmlns:c16="http://schemas.microsoft.com/office/drawing/2014/chart" uri="{C3380CC4-5D6E-409C-BE32-E72D297353CC}">
              <c16:uniqueId val="{00000001-E5F7-4D96-B026-853C5C03F0AC}"/>
            </c:ext>
          </c:extLst>
        </c:ser>
        <c:ser>
          <c:idx val="4"/>
          <c:order val="2"/>
          <c:tx>
            <c:strRef>
              <c:f>Sheet1!$A$4</c:f>
              <c:strCache>
                <c:ptCount val="1"/>
                <c:pt idx="0">
                  <c:v>Крытые</c:v>
                </c:pt>
              </c:strCache>
            </c:strRef>
          </c:tx>
          <c:spPr>
            <a:solidFill>
              <a:srgbClr val="008080"/>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Sheet1!$B$4:$P$4</c:f>
              <c:numCache>
                <c:formatCode>General</c:formatCode>
                <c:ptCount val="8"/>
                <c:pt idx="0">
                  <c:v>87224580183</c:v>
                </c:pt>
                <c:pt idx="1">
                  <c:v>86023440458</c:v>
                </c:pt>
                <c:pt idx="2">
                  <c:v>88355315251</c:v>
                </c:pt>
                <c:pt idx="3">
                  <c:v>95996325066</c:v>
                </c:pt>
                <c:pt idx="4">
                  <c:v>96166218274</c:v>
                </c:pt>
                <c:pt idx="5">
                  <c:v>92389925267</c:v>
                </c:pt>
                <c:pt idx="6">
                  <c:v>86483415581</c:v>
                </c:pt>
                <c:pt idx="7">
                  <c:v>89883265441.999756</c:v>
                </c:pt>
              </c:numCache>
            </c:numRef>
          </c:val>
          <c:extLst xmlns:c16r2="http://schemas.microsoft.com/office/drawing/2015/06/chart">
            <c:ext xmlns:c16="http://schemas.microsoft.com/office/drawing/2014/chart" uri="{C3380CC4-5D6E-409C-BE32-E72D297353CC}">
              <c16:uniqueId val="{00000002-E5F7-4D96-B026-853C5C03F0AC}"/>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Sheet1!$B$5:$P$5</c:f>
              <c:numCache>
                <c:formatCode>General</c:formatCode>
                <c:ptCount val="8"/>
                <c:pt idx="0">
                  <c:v>67330995018</c:v>
                </c:pt>
                <c:pt idx="1">
                  <c:v>66987106431</c:v>
                </c:pt>
                <c:pt idx="2">
                  <c:v>63844976848</c:v>
                </c:pt>
                <c:pt idx="3">
                  <c:v>61363395248</c:v>
                </c:pt>
                <c:pt idx="4">
                  <c:v>59434717974</c:v>
                </c:pt>
                <c:pt idx="5">
                  <c:v>56729448453</c:v>
                </c:pt>
                <c:pt idx="6">
                  <c:v>68988578184</c:v>
                </c:pt>
                <c:pt idx="7">
                  <c:v>66041978957.999969</c:v>
                </c:pt>
              </c:numCache>
            </c:numRef>
          </c:val>
          <c:extLst xmlns:c16r2="http://schemas.microsoft.com/office/drawing/2015/06/chart">
            <c:ext xmlns:c16="http://schemas.microsoft.com/office/drawing/2014/chart" uri="{C3380CC4-5D6E-409C-BE32-E72D297353CC}">
              <c16:uniqueId val="{00000003-E5F7-4D96-B026-853C5C03F0AC}"/>
            </c:ext>
          </c:extLst>
        </c:ser>
        <c:ser>
          <c:idx val="2"/>
          <c:order val="4"/>
          <c:tx>
            <c:strRef>
              <c:f>Sheet1!$A$6</c:f>
              <c:strCache>
                <c:ptCount val="1"/>
                <c:pt idx="0">
                  <c:v>Зерновозы</c:v>
                </c:pt>
              </c:strCache>
            </c:strRef>
          </c:tx>
          <c:spPr>
            <a:solidFill>
              <a:srgbClr val="FFFFCC"/>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Sheet1!$B$6:$P$6</c:f>
              <c:numCache>
                <c:formatCode>General</c:formatCode>
                <c:ptCount val="8"/>
                <c:pt idx="0">
                  <c:v>43465686550</c:v>
                </c:pt>
                <c:pt idx="1">
                  <c:v>39880879784</c:v>
                </c:pt>
                <c:pt idx="2">
                  <c:v>43602252453</c:v>
                </c:pt>
                <c:pt idx="3">
                  <c:v>52357016981</c:v>
                </c:pt>
                <c:pt idx="4">
                  <c:v>66220653804</c:v>
                </c:pt>
                <c:pt idx="5">
                  <c:v>68742217408</c:v>
                </c:pt>
                <c:pt idx="6">
                  <c:v>68011000480</c:v>
                </c:pt>
                <c:pt idx="7">
                  <c:v>70441119914.999985</c:v>
                </c:pt>
              </c:numCache>
            </c:numRef>
          </c:val>
          <c:extLst xmlns:c16r2="http://schemas.microsoft.com/office/drawing/2015/06/chart">
            <c:ext xmlns:c16="http://schemas.microsoft.com/office/drawing/2014/chart" uri="{C3380CC4-5D6E-409C-BE32-E72D297353CC}">
              <c16:uniqueId val="{00000004-E5F7-4D96-B026-853C5C03F0AC}"/>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Sheet1!$B$7:$P$7</c:f>
              <c:numCache>
                <c:formatCode>General</c:formatCode>
                <c:ptCount val="8"/>
                <c:pt idx="0">
                  <c:v>45885132111</c:v>
                </c:pt>
                <c:pt idx="1">
                  <c:v>44816506834</c:v>
                </c:pt>
                <c:pt idx="2">
                  <c:v>46880267956</c:v>
                </c:pt>
                <c:pt idx="3">
                  <c:v>51033943568</c:v>
                </c:pt>
                <c:pt idx="4">
                  <c:v>58115883777</c:v>
                </c:pt>
                <c:pt idx="5">
                  <c:v>55076952897</c:v>
                </c:pt>
                <c:pt idx="6">
                  <c:v>48654820600</c:v>
                </c:pt>
                <c:pt idx="7">
                  <c:v>50238904391</c:v>
                </c:pt>
              </c:numCache>
            </c:numRef>
          </c:val>
          <c:extLst xmlns:c16r2="http://schemas.microsoft.com/office/drawing/2015/06/chart">
            <c:ext xmlns:c16="http://schemas.microsoft.com/office/drawing/2014/chart" uri="{C3380CC4-5D6E-409C-BE32-E72D297353CC}">
              <c16:uniqueId val="{00000005-E5F7-4D96-B026-853C5C03F0AC}"/>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Sheet1!$B$8:$P$8</c:f>
              <c:numCache>
                <c:formatCode>General</c:formatCode>
                <c:ptCount val="8"/>
                <c:pt idx="0">
                  <c:v>29293303779</c:v>
                </c:pt>
                <c:pt idx="1">
                  <c:v>25840384852</c:v>
                </c:pt>
                <c:pt idx="2">
                  <c:v>25026213769</c:v>
                </c:pt>
                <c:pt idx="3">
                  <c:v>25442069004</c:v>
                </c:pt>
                <c:pt idx="4">
                  <c:v>26620987617</c:v>
                </c:pt>
                <c:pt idx="5">
                  <c:v>26033015960</c:v>
                </c:pt>
                <c:pt idx="6">
                  <c:v>24404804602</c:v>
                </c:pt>
                <c:pt idx="7">
                  <c:v>24612447578</c:v>
                </c:pt>
              </c:numCache>
            </c:numRef>
          </c:val>
          <c:extLst xmlns:c16r2="http://schemas.microsoft.com/office/drawing/2015/06/chart">
            <c:ext xmlns:c16="http://schemas.microsoft.com/office/drawing/2014/chart" uri="{C3380CC4-5D6E-409C-BE32-E72D297353CC}">
              <c16:uniqueId val="{00000006-E5F7-4D96-B026-853C5C03F0AC}"/>
            </c:ext>
          </c:extLst>
        </c:ser>
        <c:ser>
          <c:idx val="12"/>
          <c:order val="7"/>
          <c:tx>
            <c:strRef>
              <c:f>Sheet1!$A$9</c:f>
              <c:strCache>
                <c:ptCount val="1"/>
                <c:pt idx="0">
                  <c:v>Прочие</c:v>
                </c:pt>
              </c:strCache>
            </c:strRef>
          </c:tx>
          <c:spPr>
            <a:solidFill>
              <a:srgbClr val="99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Sheet1!$B$9:$P$9</c:f>
              <c:numCache>
                <c:formatCode>0.00E+00</c:formatCode>
                <c:ptCount val="8"/>
                <c:pt idx="0">
                  <c:v>163679000000</c:v>
                </c:pt>
                <c:pt idx="1">
                  <c:v>150498000000</c:v>
                </c:pt>
                <c:pt idx="2">
                  <c:v>162395000000</c:v>
                </c:pt>
                <c:pt idx="3">
                  <c:v>166890000000</c:v>
                </c:pt>
                <c:pt idx="4">
                  <c:v>199731000000</c:v>
                </c:pt>
                <c:pt idx="5" formatCode="General">
                  <c:v>209409448608</c:v>
                </c:pt>
                <c:pt idx="6" formatCode="General">
                  <c:v>240834473422</c:v>
                </c:pt>
                <c:pt idx="7" formatCode="General">
                  <c:v>281121989243.00128</c:v>
                </c:pt>
              </c:numCache>
            </c:numRef>
          </c:val>
          <c:extLst xmlns:c16r2="http://schemas.microsoft.com/office/drawing/2015/06/chart">
            <c:ext xmlns:c16="http://schemas.microsoft.com/office/drawing/2014/chart" uri="{C3380CC4-5D6E-409C-BE32-E72D297353CC}">
              <c16:uniqueId val="{00000007-E5F7-4D96-B026-853C5C03F0AC}"/>
            </c:ext>
          </c:extLst>
        </c:ser>
        <c:dLbls>
          <c:showLegendKey val="0"/>
          <c:showVal val="0"/>
          <c:showCatName val="0"/>
          <c:showSerName val="0"/>
          <c:showPercent val="0"/>
          <c:showBubbleSize val="0"/>
        </c:dLbls>
        <c:gapWidth val="100"/>
        <c:overlap val="100"/>
        <c:axId val="553896960"/>
        <c:axId val="554064640"/>
      </c:barChart>
      <c:catAx>
        <c:axId val="55389696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4064640"/>
        <c:crosses val="autoZero"/>
        <c:auto val="1"/>
        <c:lblAlgn val="ctr"/>
        <c:lblOffset val="100"/>
        <c:tickLblSkip val="1"/>
        <c:tickMarkSkip val="1"/>
        <c:noMultiLvlLbl val="0"/>
      </c:catAx>
      <c:valAx>
        <c:axId val="554064640"/>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3896960"/>
        <c:crosses val="autoZero"/>
        <c:crossBetween val="between"/>
        <c:dispUnits>
          <c:builtInUnit val="billions"/>
        </c:dispUnits>
      </c:valAx>
      <c:spPr>
        <a:noFill/>
        <a:ln w="25373">
          <a:noFill/>
        </a:ln>
      </c:spPr>
    </c:plotArea>
    <c:legend>
      <c:legendPos val="b"/>
      <c:layout>
        <c:manualLayout>
          <c:xMode val="edge"/>
          <c:yMode val="edge"/>
          <c:x val="7.6687116564417179E-2"/>
          <c:y val="0"/>
          <c:w val="0.92331288343558282"/>
          <c:h val="0.11578947368421053"/>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4702194357362E-2"/>
          <c:y val="0.16842105263157894"/>
          <c:w val="0.92163009404388718"/>
          <c:h val="0.74210526315789471"/>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Sheet1!$B$2:$P$2</c:f>
              <c:numCache>
                <c:formatCode>0.00%</c:formatCode>
                <c:ptCount val="8"/>
                <c:pt idx="0">
                  <c:v>0.60699999999999998</c:v>
                </c:pt>
                <c:pt idx="1">
                  <c:v>0.61799999999999999</c:v>
                </c:pt>
                <c:pt idx="2">
                  <c:v>0.63700000000000001</c:v>
                </c:pt>
                <c:pt idx="3">
                  <c:v>0.65300000000000002</c:v>
                </c:pt>
                <c:pt idx="4">
                  <c:v>0.64500000000000002</c:v>
                </c:pt>
                <c:pt idx="5">
                  <c:v>0.64737148988125981</c:v>
                </c:pt>
                <c:pt idx="6" formatCode="General">
                  <c:v>0.64391676250946617</c:v>
                </c:pt>
                <c:pt idx="7">
                  <c:v>0.63869483315824072</c:v>
                </c:pt>
              </c:numCache>
            </c:numRef>
          </c:val>
          <c:extLst xmlns:c16r2="http://schemas.microsoft.com/office/drawing/2015/06/chart">
            <c:ext xmlns:c16="http://schemas.microsoft.com/office/drawing/2014/chart" uri="{C3380CC4-5D6E-409C-BE32-E72D297353CC}">
              <c16:uniqueId val="{00000000-5061-401B-A455-8AB6FB4A54E7}"/>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Sheet1!$B$3:$P$3</c:f>
              <c:numCache>
                <c:formatCode>0.00%</c:formatCode>
                <c:ptCount val="8"/>
                <c:pt idx="0">
                  <c:v>0.20300000000000001</c:v>
                </c:pt>
                <c:pt idx="1">
                  <c:v>0.20200000000000001</c:v>
                </c:pt>
                <c:pt idx="2">
                  <c:v>0.17899999999999999</c:v>
                </c:pt>
                <c:pt idx="3">
                  <c:v>0.16500000000000001</c:v>
                </c:pt>
                <c:pt idx="4">
                  <c:v>0.16</c:v>
                </c:pt>
                <c:pt idx="5">
                  <c:v>0.15647971676103389</c:v>
                </c:pt>
                <c:pt idx="6" formatCode="General">
                  <c:v>0.14405330089818247</c:v>
                </c:pt>
                <c:pt idx="7">
                  <c:v>0.13965792584666448</c:v>
                </c:pt>
              </c:numCache>
            </c:numRef>
          </c:val>
          <c:extLst xmlns:c16r2="http://schemas.microsoft.com/office/drawing/2015/06/chart">
            <c:ext xmlns:c16="http://schemas.microsoft.com/office/drawing/2014/chart" uri="{C3380CC4-5D6E-409C-BE32-E72D297353CC}">
              <c16:uniqueId val="{00000001-5061-401B-A455-8AB6FB4A54E7}"/>
            </c:ext>
          </c:extLst>
        </c:ser>
        <c:ser>
          <c:idx val="4"/>
          <c:order val="2"/>
          <c:tx>
            <c:strRef>
              <c:f>Sheet1!$A$4</c:f>
              <c:strCache>
                <c:ptCount val="1"/>
                <c:pt idx="0">
                  <c:v>Крытые</c:v>
                </c:pt>
              </c:strCache>
            </c:strRef>
          </c:tx>
          <c:spPr>
            <a:solidFill>
              <a:srgbClr val="008080"/>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Sheet1!$B$4:$P$4</c:f>
              <c:numCache>
                <c:formatCode>0.00%</c:formatCode>
                <c:ptCount val="8"/>
                <c:pt idx="0">
                  <c:v>3.7999999999999999E-2</c:v>
                </c:pt>
                <c:pt idx="1">
                  <c:v>3.6999999999999998E-2</c:v>
                </c:pt>
                <c:pt idx="2">
                  <c:v>3.7999999999999999E-2</c:v>
                </c:pt>
                <c:pt idx="3">
                  <c:v>3.9E-2</c:v>
                </c:pt>
                <c:pt idx="4">
                  <c:v>3.6999999999999998E-2</c:v>
                </c:pt>
                <c:pt idx="5">
                  <c:v>3.5646831909960222E-2</c:v>
                </c:pt>
                <c:pt idx="6" formatCode="General">
                  <c:v>3.4123287660122778E-2</c:v>
                </c:pt>
                <c:pt idx="7">
                  <c:v>3.4210920482697908E-2</c:v>
                </c:pt>
              </c:numCache>
            </c:numRef>
          </c:val>
          <c:extLst xmlns:c16r2="http://schemas.microsoft.com/office/drawing/2015/06/chart">
            <c:ext xmlns:c16="http://schemas.microsoft.com/office/drawing/2014/chart" uri="{C3380CC4-5D6E-409C-BE32-E72D297353CC}">
              <c16:uniqueId val="{00000002-5061-401B-A455-8AB6FB4A54E7}"/>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Sheet1!$B$5:$P$5</c:f>
              <c:numCache>
                <c:formatCode>0.00%</c:formatCode>
                <c:ptCount val="8"/>
                <c:pt idx="0">
                  <c:v>2.9000000000000001E-2</c:v>
                </c:pt>
                <c:pt idx="1">
                  <c:v>2.9000000000000001E-2</c:v>
                </c:pt>
                <c:pt idx="2">
                  <c:v>2.7E-2</c:v>
                </c:pt>
                <c:pt idx="3">
                  <c:v>2.5000000000000001E-2</c:v>
                </c:pt>
                <c:pt idx="4">
                  <c:v>2.3E-2</c:v>
                </c:pt>
                <c:pt idx="5">
                  <c:v>2.1887939702351353E-2</c:v>
                </c:pt>
                <c:pt idx="6" formatCode="General">
                  <c:v>2.7220445478713159E-2</c:v>
                </c:pt>
                <c:pt idx="7">
                  <c:v>2.5136568854522395E-2</c:v>
                </c:pt>
              </c:numCache>
            </c:numRef>
          </c:val>
          <c:extLst xmlns:c16r2="http://schemas.microsoft.com/office/drawing/2015/06/chart">
            <c:ext xmlns:c16="http://schemas.microsoft.com/office/drawing/2014/chart" uri="{C3380CC4-5D6E-409C-BE32-E72D297353CC}">
              <c16:uniqueId val="{00000003-5061-401B-A455-8AB6FB4A54E7}"/>
            </c:ext>
          </c:extLst>
        </c:ser>
        <c:ser>
          <c:idx val="2"/>
          <c:order val="4"/>
          <c:tx>
            <c:strRef>
              <c:f>Sheet1!$A$6</c:f>
              <c:strCache>
                <c:ptCount val="1"/>
                <c:pt idx="0">
                  <c:v>Зерновозы</c:v>
                </c:pt>
              </c:strCache>
            </c:strRef>
          </c:tx>
          <c:spPr>
            <a:solidFill>
              <a:srgbClr val="FFFFCC"/>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Sheet1!$B$6:$P$6</c:f>
              <c:numCache>
                <c:formatCode>0.00%</c:formatCode>
                <c:ptCount val="8"/>
                <c:pt idx="0">
                  <c:v>1.9E-2</c:v>
                </c:pt>
                <c:pt idx="1">
                  <c:v>1.7000000000000001E-2</c:v>
                </c:pt>
                <c:pt idx="2">
                  <c:v>1.9E-2</c:v>
                </c:pt>
                <c:pt idx="3">
                  <c:v>2.1000000000000001E-2</c:v>
                </c:pt>
                <c:pt idx="4">
                  <c:v>2.5999999999999999E-2</c:v>
                </c:pt>
                <c:pt idx="5">
                  <c:v>2.6522829864612636E-2</c:v>
                </c:pt>
                <c:pt idx="6" formatCode="General">
                  <c:v>2.6834727997741663E-2</c:v>
                </c:pt>
                <c:pt idx="7">
                  <c:v>2.6810947958708597E-2</c:v>
                </c:pt>
              </c:numCache>
            </c:numRef>
          </c:val>
          <c:extLst xmlns:c16r2="http://schemas.microsoft.com/office/drawing/2015/06/chart">
            <c:ext xmlns:c16="http://schemas.microsoft.com/office/drawing/2014/chart" uri="{C3380CC4-5D6E-409C-BE32-E72D297353CC}">
              <c16:uniqueId val="{00000004-5061-401B-A455-8AB6FB4A54E7}"/>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Sheet1!$B$7:$P$7</c:f>
              <c:numCache>
                <c:formatCode>0.00%</c:formatCode>
                <c:ptCount val="8"/>
                <c:pt idx="0">
                  <c:v>0.02</c:v>
                </c:pt>
                <c:pt idx="1">
                  <c:v>1.9E-2</c:v>
                </c:pt>
                <c:pt idx="2">
                  <c:v>0.02</c:v>
                </c:pt>
                <c:pt idx="3">
                  <c:v>0.02</c:v>
                </c:pt>
                <c:pt idx="4">
                  <c:v>2.1999999999999999E-2</c:v>
                </c:pt>
                <c:pt idx="5">
                  <c:v>2.125035685826469E-2</c:v>
                </c:pt>
                <c:pt idx="6" formatCode="General">
                  <c:v>1.9197466106440637E-2</c:v>
                </c:pt>
                <c:pt idx="7">
                  <c:v>1.9121681380917577E-2</c:v>
                </c:pt>
              </c:numCache>
            </c:numRef>
          </c:val>
          <c:extLst xmlns:c16r2="http://schemas.microsoft.com/office/drawing/2015/06/chart">
            <c:ext xmlns:c16="http://schemas.microsoft.com/office/drawing/2014/chart" uri="{C3380CC4-5D6E-409C-BE32-E72D297353CC}">
              <c16:uniqueId val="{00000005-5061-401B-A455-8AB6FB4A54E7}"/>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Sheet1!$B$8:$P$8</c:f>
              <c:numCache>
                <c:formatCode>0.00%</c:formatCode>
                <c:ptCount val="8"/>
                <c:pt idx="0">
                  <c:v>1.2999999999999999E-2</c:v>
                </c:pt>
                <c:pt idx="1">
                  <c:v>1.0999999999999999E-2</c:v>
                </c:pt>
                <c:pt idx="2">
                  <c:v>1.0999999999999999E-2</c:v>
                </c:pt>
                <c:pt idx="3">
                  <c:v>0.01</c:v>
                </c:pt>
                <c:pt idx="4">
                  <c:v>0.01</c:v>
                </c:pt>
                <c:pt idx="5">
                  <c:v>1.0044326168179015E-2</c:v>
                </c:pt>
                <c:pt idx="6" formatCode="General">
                  <c:v>9.6292700991112371E-3</c:v>
                </c:pt>
                <c:pt idx="7">
                  <c:v>9.3678671200354315E-3</c:v>
                </c:pt>
              </c:numCache>
            </c:numRef>
          </c:val>
          <c:extLst xmlns:c16r2="http://schemas.microsoft.com/office/drawing/2015/06/chart">
            <c:ext xmlns:c16="http://schemas.microsoft.com/office/drawing/2014/chart" uri="{C3380CC4-5D6E-409C-BE32-E72D297353CC}">
              <c16:uniqueId val="{00000006-5061-401B-A455-8AB6FB4A54E7}"/>
            </c:ext>
          </c:extLst>
        </c:ser>
        <c:ser>
          <c:idx val="12"/>
          <c:order val="7"/>
          <c:tx>
            <c:strRef>
              <c:f>Sheet1!$A$9</c:f>
              <c:strCache>
                <c:ptCount val="1"/>
                <c:pt idx="0">
                  <c:v>Прочие</c:v>
                </c:pt>
              </c:strCache>
            </c:strRef>
          </c:tx>
          <c:spPr>
            <a:solidFill>
              <a:srgbClr val="99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Sheet1!$B$9:$P$9</c:f>
              <c:numCache>
                <c:formatCode>0.00%</c:formatCode>
                <c:ptCount val="8"/>
                <c:pt idx="0">
                  <c:v>7.0999999999999994E-2</c:v>
                </c:pt>
                <c:pt idx="1">
                  <c:v>6.5000000000000002E-2</c:v>
                </c:pt>
                <c:pt idx="2">
                  <c:v>6.9000000000000006E-2</c:v>
                </c:pt>
                <c:pt idx="3">
                  <c:v>6.7000000000000004E-2</c:v>
                </c:pt>
                <c:pt idx="4">
                  <c:v>7.6999999999999999E-2</c:v>
                </c:pt>
                <c:pt idx="5">
                  <c:v>8.0796508854338409E-2</c:v>
                </c:pt>
                <c:pt idx="6" formatCode="General">
                  <c:v>9.5024739250221868E-2</c:v>
                </c:pt>
                <c:pt idx="7">
                  <c:v>0.10699925442898998</c:v>
                </c:pt>
              </c:numCache>
            </c:numRef>
          </c:val>
          <c:extLst xmlns:c16r2="http://schemas.microsoft.com/office/drawing/2015/06/chart">
            <c:ext xmlns:c16="http://schemas.microsoft.com/office/drawing/2014/chart" uri="{C3380CC4-5D6E-409C-BE32-E72D297353CC}">
              <c16:uniqueId val="{00000007-5061-401B-A455-8AB6FB4A54E7}"/>
            </c:ext>
          </c:extLst>
        </c:ser>
        <c:dLbls>
          <c:showLegendKey val="0"/>
          <c:showVal val="0"/>
          <c:showCatName val="0"/>
          <c:showSerName val="0"/>
          <c:showPercent val="0"/>
          <c:showBubbleSize val="0"/>
        </c:dLbls>
        <c:gapWidth val="100"/>
        <c:overlap val="100"/>
        <c:axId val="561893888"/>
        <c:axId val="554099264"/>
      </c:barChart>
      <c:catAx>
        <c:axId val="56189388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4099264"/>
        <c:crosses val="autoZero"/>
        <c:auto val="1"/>
        <c:lblAlgn val="ctr"/>
        <c:lblOffset val="100"/>
        <c:tickLblSkip val="1"/>
        <c:tickMarkSkip val="1"/>
        <c:noMultiLvlLbl val="0"/>
      </c:catAx>
      <c:valAx>
        <c:axId val="554099264"/>
        <c:scaling>
          <c:orientation val="minMax"/>
          <c:max val="1"/>
          <c:min val="0"/>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61893888"/>
        <c:crosses val="autoZero"/>
        <c:crossBetween val="between"/>
        <c:majorUnit val="0.1"/>
        <c:minorUnit val="0.01"/>
      </c:valAx>
      <c:spPr>
        <a:noFill/>
        <a:ln w="25373">
          <a:noFill/>
        </a:ln>
      </c:spPr>
    </c:plotArea>
    <c:legend>
      <c:legendPos val="t"/>
      <c:layout>
        <c:manualLayout>
          <c:xMode val="edge"/>
          <c:yMode val="edge"/>
          <c:x val="4.7021943573667714E-2"/>
          <c:y val="0"/>
          <c:w val="0.95297805642633227"/>
          <c:h val="0.12631578947368421"/>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27044025157231E-2"/>
          <c:y val="0.13966480446927373"/>
          <c:w val="0.9308176100628931"/>
          <c:h val="0.75977653631284914"/>
        </c:manualLayout>
      </c:layout>
      <c:barChart>
        <c:barDir val="col"/>
        <c:grouping val="stacked"/>
        <c:varyColors val="0"/>
        <c:ser>
          <c:idx val="7"/>
          <c:order val="0"/>
          <c:tx>
            <c:strRef>
              <c:f>Sheet1!$A$2</c:f>
              <c:strCache>
                <c:ptCount val="1"/>
                <c:pt idx="0">
                  <c:v>Полувагоны</c:v>
                </c:pt>
              </c:strCache>
            </c:strRef>
          </c:tx>
          <c:spPr>
            <a:solidFill>
              <a:srgbClr val="CC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Sheet1!$B$2:$Q$2</c:f>
              <c:numCache>
                <c:formatCode>0.0</c:formatCode>
                <c:ptCount val="8"/>
                <c:pt idx="0">
                  <c:v>682.28099999999995</c:v>
                </c:pt>
                <c:pt idx="1">
                  <c:v>725.06600000000003</c:v>
                </c:pt>
                <c:pt idx="2">
                  <c:v>797.173</c:v>
                </c:pt>
                <c:pt idx="3">
                  <c:v>831.27499999999998</c:v>
                </c:pt>
                <c:pt idx="4">
                  <c:v>847.30600000000004</c:v>
                </c:pt>
                <c:pt idx="5">
                  <c:v>787.13814471999183</c:v>
                </c:pt>
                <c:pt idx="6" formatCode="General">
                  <c:v>831.08305169099026</c:v>
                </c:pt>
                <c:pt idx="7" formatCode="General">
                  <c:v>829.10926316500047</c:v>
                </c:pt>
              </c:numCache>
            </c:numRef>
          </c:val>
          <c:extLst xmlns:c16r2="http://schemas.microsoft.com/office/drawing/2015/06/chart">
            <c:ext xmlns:c16="http://schemas.microsoft.com/office/drawing/2014/chart" uri="{C3380CC4-5D6E-409C-BE32-E72D297353CC}">
              <c16:uniqueId val="{00000000-D69D-4A2C-B28F-706929422AD8}"/>
            </c:ext>
          </c:extLst>
        </c:ser>
        <c:ser>
          <c:idx val="5"/>
          <c:order val="1"/>
          <c:tx>
            <c:strRef>
              <c:f>Sheet1!$A$3</c:f>
              <c:strCache>
                <c:ptCount val="1"/>
                <c:pt idx="0">
                  <c:v>Цистерны</c:v>
                </c:pt>
              </c:strCache>
            </c:strRef>
          </c:tx>
          <c:spPr>
            <a:solidFill>
              <a:schemeClr val="accent5">
                <a:lumMod val="20000"/>
                <a:lumOff val="8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Sheet1!$B$3:$Q$3</c:f>
              <c:numCache>
                <c:formatCode>0.0</c:formatCode>
                <c:ptCount val="8"/>
                <c:pt idx="0">
                  <c:v>238.44800000000001</c:v>
                </c:pt>
                <c:pt idx="1">
                  <c:v>210.892</c:v>
                </c:pt>
                <c:pt idx="2">
                  <c:v>204.167</c:v>
                </c:pt>
                <c:pt idx="3">
                  <c:v>205.303</c:v>
                </c:pt>
                <c:pt idx="4">
                  <c:v>208.82499999999999</c:v>
                </c:pt>
                <c:pt idx="5">
                  <c:v>189.4270487299996</c:v>
                </c:pt>
                <c:pt idx="6" formatCode="General">
                  <c:v>184.06276585300063</c:v>
                </c:pt>
                <c:pt idx="7" formatCode="General">
                  <c:v>190.36570934700089</c:v>
                </c:pt>
              </c:numCache>
            </c:numRef>
          </c:val>
          <c:extLst xmlns:c16r2="http://schemas.microsoft.com/office/drawing/2015/06/chart">
            <c:ext xmlns:c16="http://schemas.microsoft.com/office/drawing/2014/chart" uri="{C3380CC4-5D6E-409C-BE32-E72D297353CC}">
              <c16:uniqueId val="{00000001-D69D-4A2C-B28F-706929422AD8}"/>
            </c:ext>
          </c:extLst>
        </c:ser>
        <c:ser>
          <c:idx val="4"/>
          <c:order val="2"/>
          <c:tx>
            <c:strRef>
              <c:f>Sheet1!$A$4</c:f>
              <c:strCache>
                <c:ptCount val="1"/>
                <c:pt idx="0">
                  <c:v>Крытые</c:v>
                </c:pt>
              </c:strCache>
            </c:strRef>
          </c:tx>
          <c:spPr>
            <a:solidFill>
              <a:srgbClr val="008080"/>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Sheet1!$B$4:$Q$4</c:f>
              <c:numCache>
                <c:formatCode>0.0</c:formatCode>
                <c:ptCount val="8"/>
                <c:pt idx="0">
                  <c:v>40.658449967000003</c:v>
                </c:pt>
                <c:pt idx="1">
                  <c:v>41.859411385000001</c:v>
                </c:pt>
                <c:pt idx="2">
                  <c:v>45.392868634000003</c:v>
                </c:pt>
                <c:pt idx="3">
                  <c:v>47.058943276000001</c:v>
                </c:pt>
                <c:pt idx="4">
                  <c:v>46.014586360000003</c:v>
                </c:pt>
                <c:pt idx="5">
                  <c:v>42.664844620000139</c:v>
                </c:pt>
                <c:pt idx="6" formatCode="General">
                  <c:v>43.143345351000519</c:v>
                </c:pt>
                <c:pt idx="7" formatCode="General">
                  <c:v>43.079360308999917</c:v>
                </c:pt>
              </c:numCache>
            </c:numRef>
          </c:val>
          <c:extLst xmlns:c16r2="http://schemas.microsoft.com/office/drawing/2015/06/chart">
            <c:ext xmlns:c16="http://schemas.microsoft.com/office/drawing/2014/chart" uri="{C3380CC4-5D6E-409C-BE32-E72D297353CC}">
              <c16:uniqueId val="{00000002-D69D-4A2C-B28F-706929422AD8}"/>
            </c:ext>
          </c:extLst>
        </c:ser>
        <c:ser>
          <c:idx val="0"/>
          <c:order val="3"/>
          <c:tx>
            <c:strRef>
              <c:f>Sheet1!$A$5</c:f>
              <c:strCache>
                <c:ptCount val="1"/>
                <c:pt idx="0">
                  <c:v>Минераловозы</c:v>
                </c:pt>
              </c:strCache>
            </c:strRef>
          </c:tx>
          <c:spPr>
            <a:solidFill>
              <a:schemeClr val="accent4">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Sheet1!$B$5:$Q$5</c:f>
              <c:numCache>
                <c:formatCode>0.0</c:formatCode>
                <c:ptCount val="8"/>
                <c:pt idx="0">
                  <c:v>51.819156886999998</c:v>
                </c:pt>
                <c:pt idx="1">
                  <c:v>54.900705111000001</c:v>
                </c:pt>
                <c:pt idx="2">
                  <c:v>8.7361521339999992</c:v>
                </c:pt>
                <c:pt idx="3">
                  <c:v>48.279011902999997</c:v>
                </c:pt>
                <c:pt idx="4">
                  <c:v>78.168526837000002</c:v>
                </c:pt>
                <c:pt idx="5">
                  <c:v>33.275139032000013</c:v>
                </c:pt>
                <c:pt idx="6" formatCode="General">
                  <c:v>34.704897525000014</c:v>
                </c:pt>
                <c:pt idx="7" formatCode="General">
                  <c:v>29.758800942000047</c:v>
                </c:pt>
              </c:numCache>
            </c:numRef>
          </c:val>
          <c:extLst xmlns:c16r2="http://schemas.microsoft.com/office/drawing/2015/06/chart">
            <c:ext xmlns:c16="http://schemas.microsoft.com/office/drawing/2014/chart" uri="{C3380CC4-5D6E-409C-BE32-E72D297353CC}">
              <c16:uniqueId val="{00000003-D69D-4A2C-B28F-706929422AD8}"/>
            </c:ext>
          </c:extLst>
        </c:ser>
        <c:ser>
          <c:idx val="2"/>
          <c:order val="4"/>
          <c:tx>
            <c:strRef>
              <c:f>Sheet1!$A$6</c:f>
              <c:strCache>
                <c:ptCount val="1"/>
                <c:pt idx="0">
                  <c:v>Зерновозы</c:v>
                </c:pt>
              </c:strCache>
            </c:strRef>
          </c:tx>
          <c:spPr>
            <a:solidFill>
              <a:srgbClr val="FFFFCC"/>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Sheet1!$B$6:$Q$6</c:f>
              <c:numCache>
                <c:formatCode>0.0</c:formatCode>
                <c:ptCount val="8"/>
                <c:pt idx="0">
                  <c:v>20.685747205999998</c:v>
                </c:pt>
                <c:pt idx="1">
                  <c:v>20.726818767000001</c:v>
                </c:pt>
                <c:pt idx="2">
                  <c:v>79.451963286999998</c:v>
                </c:pt>
                <c:pt idx="3">
                  <c:v>43.576533335999997</c:v>
                </c:pt>
                <c:pt idx="4">
                  <c:v>21.341288969000001</c:v>
                </c:pt>
                <c:pt idx="5">
                  <c:v>31.593154030000036</c:v>
                </c:pt>
                <c:pt idx="6" formatCode="General">
                  <c:v>36.683416873999896</c:v>
                </c:pt>
                <c:pt idx="7" formatCode="General">
                  <c:v>35.237810055999923</c:v>
                </c:pt>
              </c:numCache>
            </c:numRef>
          </c:val>
          <c:extLst xmlns:c16r2="http://schemas.microsoft.com/office/drawing/2015/06/chart">
            <c:ext xmlns:c16="http://schemas.microsoft.com/office/drawing/2014/chart" uri="{C3380CC4-5D6E-409C-BE32-E72D297353CC}">
              <c16:uniqueId val="{00000004-D69D-4A2C-B28F-706929422AD8}"/>
            </c:ext>
          </c:extLst>
        </c:ser>
        <c:ser>
          <c:idx val="15"/>
          <c:order val="5"/>
          <c:tx>
            <c:strRef>
              <c:f>Sheet1!$A$7</c:f>
              <c:strCache>
                <c:ptCount val="1"/>
                <c:pt idx="0">
                  <c:v>Платформы</c:v>
                </c:pt>
              </c:strCache>
            </c:strRef>
          </c:tx>
          <c:spPr>
            <a:solidFill>
              <a:schemeClr val="accent2">
                <a:lumMod val="40000"/>
                <a:lumOff val="6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Sheet1!$B$7:$Q$7</c:f>
              <c:numCache>
                <c:formatCode>0.0</c:formatCode>
                <c:ptCount val="8"/>
                <c:pt idx="0">
                  <c:v>34.481568125999999</c:v>
                </c:pt>
                <c:pt idx="1">
                  <c:v>31.655309077999998</c:v>
                </c:pt>
                <c:pt idx="2">
                  <c:v>31.047610664</c:v>
                </c:pt>
                <c:pt idx="3">
                  <c:v>30.351829216999999</c:v>
                </c:pt>
                <c:pt idx="4">
                  <c:v>27.828054323</c:v>
                </c:pt>
                <c:pt idx="5">
                  <c:v>25.192866424000037</c:v>
                </c:pt>
                <c:pt idx="6" formatCode="General">
                  <c:v>24.14446912700005</c:v>
                </c:pt>
                <c:pt idx="7" formatCode="General">
                  <c:v>21.894565805999921</c:v>
                </c:pt>
              </c:numCache>
            </c:numRef>
          </c:val>
          <c:extLst xmlns:c16r2="http://schemas.microsoft.com/office/drawing/2015/06/chart">
            <c:ext xmlns:c16="http://schemas.microsoft.com/office/drawing/2014/chart" uri="{C3380CC4-5D6E-409C-BE32-E72D297353CC}">
              <c16:uniqueId val="{00000005-D69D-4A2C-B28F-706929422AD8}"/>
            </c:ext>
          </c:extLst>
        </c:ser>
        <c:ser>
          <c:idx val="16"/>
          <c:order val="6"/>
          <c:tx>
            <c:strRef>
              <c:f>Sheet1!$A$8</c:f>
              <c:strCache>
                <c:ptCount val="1"/>
                <c:pt idx="0">
                  <c:v>Хоппер-ЦМВ</c:v>
                </c:pt>
              </c:strCache>
            </c:strRef>
          </c:tx>
          <c:spPr>
            <a:solidFill>
              <a:schemeClr val="bg1">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Sheet1!$B$8:$Q$8</c:f>
              <c:numCache>
                <c:formatCode>0.0</c:formatCode>
                <c:ptCount val="8"/>
                <c:pt idx="0">
                  <c:v>18.587734180999998</c:v>
                </c:pt>
                <c:pt idx="1">
                  <c:v>20.088408813000001</c:v>
                </c:pt>
                <c:pt idx="2">
                  <c:v>24.087829675999998</c:v>
                </c:pt>
                <c:pt idx="3">
                  <c:v>33.014360218</c:v>
                </c:pt>
                <c:pt idx="4">
                  <c:v>35.765969450999997</c:v>
                </c:pt>
                <c:pt idx="5">
                  <c:v>11.099807617999989</c:v>
                </c:pt>
                <c:pt idx="6" formatCode="General">
                  <c:v>11.769269765999988</c:v>
                </c:pt>
                <c:pt idx="7" formatCode="General">
                  <c:v>12.323202948999976</c:v>
                </c:pt>
              </c:numCache>
            </c:numRef>
          </c:val>
          <c:extLst xmlns:c16r2="http://schemas.microsoft.com/office/drawing/2015/06/chart">
            <c:ext xmlns:c16="http://schemas.microsoft.com/office/drawing/2014/chart" uri="{C3380CC4-5D6E-409C-BE32-E72D297353CC}">
              <c16:uniqueId val="{00000006-D69D-4A2C-B28F-706929422AD8}"/>
            </c:ext>
          </c:extLst>
        </c:ser>
        <c:ser>
          <c:idx val="12"/>
          <c:order val="7"/>
          <c:tx>
            <c:strRef>
              <c:f>Sheet1!$A$9</c:f>
              <c:strCache>
                <c:ptCount val="1"/>
                <c:pt idx="0">
                  <c:v>Прочие</c:v>
                </c:pt>
              </c:strCache>
            </c:strRef>
          </c:tx>
          <c:spPr>
            <a:solidFill>
              <a:srgbClr val="99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Sheet1!$B$9:$Q$9</c:f>
              <c:numCache>
                <c:formatCode>0.0</c:formatCode>
                <c:ptCount val="8"/>
                <c:pt idx="0">
                  <c:v>22.683522745000001</c:v>
                </c:pt>
                <c:pt idx="1">
                  <c:v>23.761118509999999</c:v>
                </c:pt>
                <c:pt idx="2">
                  <c:v>24.516839932</c:v>
                </c:pt>
                <c:pt idx="3">
                  <c:v>29.622661768</c:v>
                </c:pt>
                <c:pt idx="4">
                  <c:v>28.707048351000001</c:v>
                </c:pt>
                <c:pt idx="5">
                  <c:v>112.83677483399987</c:v>
                </c:pt>
                <c:pt idx="6" formatCode="General">
                  <c:v>132.25752775600063</c:v>
                </c:pt>
                <c:pt idx="7" formatCode="General">
                  <c:v>150.18480847000069</c:v>
                </c:pt>
              </c:numCache>
            </c:numRef>
          </c:val>
          <c:extLst xmlns:c16r2="http://schemas.microsoft.com/office/drawing/2015/06/chart">
            <c:ext xmlns:c16="http://schemas.microsoft.com/office/drawing/2014/chart" uri="{C3380CC4-5D6E-409C-BE32-E72D297353CC}">
              <c16:uniqueId val="{00000007-D69D-4A2C-B28F-706929422AD8}"/>
            </c:ext>
          </c:extLst>
        </c:ser>
        <c:dLbls>
          <c:showLegendKey val="0"/>
          <c:showVal val="0"/>
          <c:showCatName val="0"/>
          <c:showSerName val="0"/>
          <c:showPercent val="0"/>
          <c:showBubbleSize val="0"/>
        </c:dLbls>
        <c:gapWidth val="100"/>
        <c:overlap val="100"/>
        <c:axId val="561894400"/>
        <c:axId val="554100992"/>
      </c:barChart>
      <c:catAx>
        <c:axId val="561894400"/>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a:pPr>
            <a:endParaRPr lang="ru-RU"/>
          </a:p>
        </c:txPr>
        <c:crossAx val="554100992"/>
        <c:crosses val="autoZero"/>
        <c:auto val="1"/>
        <c:lblAlgn val="ctr"/>
        <c:lblOffset val="100"/>
        <c:tickLblSkip val="1"/>
        <c:tickMarkSkip val="1"/>
        <c:noMultiLvlLbl val="0"/>
      </c:catAx>
      <c:valAx>
        <c:axId val="554100992"/>
        <c:scaling>
          <c:orientation val="minMax"/>
        </c:scaling>
        <c:delete val="0"/>
        <c:axPos val="l"/>
        <c:majorGridlines>
          <c:spPr>
            <a:ln w="12678">
              <a:solidFill>
                <a:schemeClr val="bg1">
                  <a:lumMod val="85000"/>
                </a:schemeClr>
              </a:solidFill>
              <a:prstDash val="solid"/>
            </a:ln>
          </c:spPr>
        </c:majorGridlines>
        <c:numFmt formatCode="0" sourceLinked="0"/>
        <c:majorTickMark val="out"/>
        <c:minorTickMark val="none"/>
        <c:tickLblPos val="nextTo"/>
        <c:spPr>
          <a:ln w="3169">
            <a:solidFill>
              <a:srgbClr val="000000"/>
            </a:solidFill>
            <a:prstDash val="solid"/>
          </a:ln>
        </c:spPr>
        <c:txPr>
          <a:bodyPr rot="0" vert="horz"/>
          <a:lstStyle/>
          <a:p>
            <a:pPr>
              <a:defRPr/>
            </a:pPr>
            <a:endParaRPr lang="ru-RU"/>
          </a:p>
        </c:txPr>
        <c:crossAx val="561894400"/>
        <c:crosses val="autoZero"/>
        <c:crossBetween val="between"/>
      </c:valAx>
      <c:spPr>
        <a:noFill/>
        <a:ln w="25355">
          <a:noFill/>
        </a:ln>
      </c:spPr>
    </c:plotArea>
    <c:legend>
      <c:legendPos val="b"/>
      <c:layout>
        <c:manualLayout>
          <c:xMode val="edge"/>
          <c:yMode val="edge"/>
          <c:x val="4.716981132075472E-2"/>
          <c:y val="0"/>
          <c:w val="0.95283018867924529"/>
          <c:h val="0.13966480446927373"/>
        </c:manualLayout>
      </c:layout>
      <c:overlay val="0"/>
      <c:spPr>
        <a:noFill/>
        <a:ln w="253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05660377358486E-2"/>
          <c:y val="0.18435754189944134"/>
          <c:w val="0.91823899371069184"/>
          <c:h val="0.71508379888268159"/>
        </c:manualLayout>
      </c:layout>
      <c:barChart>
        <c:barDir val="col"/>
        <c:grouping val="stacked"/>
        <c:varyColors val="0"/>
        <c:ser>
          <c:idx val="7"/>
          <c:order val="0"/>
          <c:tx>
            <c:strRef>
              <c:f>Sheet1!$A$2</c:f>
              <c:strCache>
                <c:ptCount val="1"/>
                <c:pt idx="0">
                  <c:v>Полувагоны</c:v>
                </c:pt>
              </c:strCache>
            </c:strRef>
          </c:tx>
          <c:spPr>
            <a:solidFill>
              <a:srgbClr val="CC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Sheet1!$B$2:$Q$2</c:f>
              <c:numCache>
                <c:formatCode>General</c:formatCode>
                <c:ptCount val="8"/>
                <c:pt idx="0" formatCode="0.00%">
                  <c:v>0.57099999999999995</c:v>
                </c:pt>
                <c:pt idx="1">
                  <c:v>0.57876064000000005</c:v>
                </c:pt>
                <c:pt idx="2" formatCode="0.00%">
                  <c:v>0.58199999999999996</c:v>
                </c:pt>
                <c:pt idx="3" formatCode="0.00%">
                  <c:v>0.57699999999999996</c:v>
                </c:pt>
                <c:pt idx="4" formatCode="0.00%">
                  <c:v>0.57592359564864115</c:v>
                </c:pt>
                <c:pt idx="5" formatCode="0.00%">
                  <c:v>0.63824381250550344</c:v>
                </c:pt>
                <c:pt idx="6" formatCode="0.00%">
                  <c:v>0.6403543213942543</c:v>
                </c:pt>
                <c:pt idx="7">
                  <c:v>0.63196542402510925</c:v>
                </c:pt>
              </c:numCache>
            </c:numRef>
          </c:val>
          <c:extLst xmlns:c16r2="http://schemas.microsoft.com/office/drawing/2015/06/chart">
            <c:ext xmlns:c16="http://schemas.microsoft.com/office/drawing/2014/chart" uri="{C3380CC4-5D6E-409C-BE32-E72D297353CC}">
              <c16:uniqueId val="{00000000-E1FB-475D-BBE2-F04446343005}"/>
            </c:ext>
          </c:extLst>
        </c:ser>
        <c:ser>
          <c:idx val="5"/>
          <c:order val="1"/>
          <c:tx>
            <c:strRef>
              <c:f>Sheet1!$A$3</c:f>
              <c:strCache>
                <c:ptCount val="1"/>
                <c:pt idx="0">
                  <c:v>Цистерны</c:v>
                </c:pt>
              </c:strCache>
            </c:strRef>
          </c:tx>
          <c:spPr>
            <a:solidFill>
              <a:schemeClr val="accent5">
                <a:lumMod val="20000"/>
                <a:lumOff val="8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Sheet1!$B$3:$Q$3</c:f>
              <c:numCache>
                <c:formatCode>General</c:formatCode>
                <c:ptCount val="8"/>
                <c:pt idx="0" formatCode="0.00%">
                  <c:v>0.214</c:v>
                </c:pt>
                <c:pt idx="1">
                  <c:v>0.20190234600000001</c:v>
                </c:pt>
                <c:pt idx="2" formatCode="0.00%">
                  <c:v>0.191</c:v>
                </c:pt>
                <c:pt idx="3" formatCode="0.00%">
                  <c:v>0.188</c:v>
                </c:pt>
                <c:pt idx="4" formatCode="0.00%">
                  <c:v>0.18644093283122901</c:v>
                </c:pt>
                <c:pt idx="5" formatCode="0.00%">
                  <c:v>0.15358071158498585</c:v>
                </c:pt>
                <c:pt idx="6" formatCode="0.00%">
                  <c:v>0.14182143085549337</c:v>
                </c:pt>
                <c:pt idx="7">
                  <c:v>0.14510095537142129</c:v>
                </c:pt>
              </c:numCache>
            </c:numRef>
          </c:val>
          <c:extLst xmlns:c16r2="http://schemas.microsoft.com/office/drawing/2015/06/chart">
            <c:ext xmlns:c16="http://schemas.microsoft.com/office/drawing/2014/chart" uri="{C3380CC4-5D6E-409C-BE32-E72D297353CC}">
              <c16:uniqueId val="{00000001-E1FB-475D-BBE2-F04446343005}"/>
            </c:ext>
          </c:extLst>
        </c:ser>
        <c:ser>
          <c:idx val="4"/>
          <c:order val="2"/>
          <c:tx>
            <c:strRef>
              <c:f>Sheet1!$A$4</c:f>
              <c:strCache>
                <c:ptCount val="1"/>
                <c:pt idx="0">
                  <c:v>Крытые</c:v>
                </c:pt>
              </c:strCache>
            </c:strRef>
          </c:tx>
          <c:spPr>
            <a:solidFill>
              <a:srgbClr val="008080"/>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Sheet1!$B$4:$Q$4</c:f>
              <c:numCache>
                <c:formatCode>General</c:formatCode>
                <c:ptCount val="8"/>
                <c:pt idx="0" formatCode="0.00%">
                  <c:v>2.9000000000000001E-2</c:v>
                </c:pt>
                <c:pt idx="1">
                  <c:v>3.0138861999999999E-2</c:v>
                </c:pt>
                <c:pt idx="2" formatCode="0.00%">
                  <c:v>0.03</c:v>
                </c:pt>
                <c:pt idx="3" formatCode="0.00%">
                  <c:v>2.9000000000000001E-2</c:v>
                </c:pt>
                <c:pt idx="4" formatCode="0.00%">
                  <c:v>2.7825430883245059E-2</c:v>
                </c:pt>
                <c:pt idx="5" formatCode="0.00%">
                  <c:v>3.4624584924386984E-2</c:v>
                </c:pt>
                <c:pt idx="6" formatCode="0.00%">
                  <c:v>3.3242198331160128E-2</c:v>
                </c:pt>
                <c:pt idx="7">
                  <c:v>3.2836041536870877E-2</c:v>
                </c:pt>
              </c:numCache>
            </c:numRef>
          </c:val>
          <c:extLst xmlns:c16r2="http://schemas.microsoft.com/office/drawing/2015/06/chart">
            <c:ext xmlns:c16="http://schemas.microsoft.com/office/drawing/2014/chart" uri="{C3380CC4-5D6E-409C-BE32-E72D297353CC}">
              <c16:uniqueId val="{00000002-E1FB-475D-BBE2-F04446343005}"/>
            </c:ext>
          </c:extLst>
        </c:ser>
        <c:ser>
          <c:idx val="0"/>
          <c:order val="3"/>
          <c:tx>
            <c:strRef>
              <c:f>Sheet1!$A$5</c:f>
              <c:strCache>
                <c:ptCount val="1"/>
                <c:pt idx="0">
                  <c:v>Минераловозы</c:v>
                </c:pt>
              </c:strCache>
            </c:strRef>
          </c:tx>
          <c:spPr>
            <a:solidFill>
              <a:schemeClr val="accent4">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Sheet1!$B$5:$Q$5</c:f>
              <c:numCache>
                <c:formatCode>General</c:formatCode>
                <c:ptCount val="8"/>
                <c:pt idx="0" formatCode="0.00%">
                  <c:v>2.9000000000000001E-2</c:v>
                </c:pt>
                <c:pt idx="1">
                  <c:v>2.8373862999999999E-2</c:v>
                </c:pt>
                <c:pt idx="2" formatCode="0.00%">
                  <c:v>2.7E-2</c:v>
                </c:pt>
                <c:pt idx="3" formatCode="0.00%">
                  <c:v>2.7E-2</c:v>
                </c:pt>
                <c:pt idx="4" formatCode="0.00%">
                  <c:v>2.6569928117184338E-2</c:v>
                </c:pt>
                <c:pt idx="5" formatCode="0.00%">
                  <c:v>2.7002310959767833E-2</c:v>
                </c:pt>
                <c:pt idx="6" formatCode="0.00%">
                  <c:v>2.6740325243574305E-2</c:v>
                </c:pt>
                <c:pt idx="7">
                  <c:v>2.2682816474563203E-2</c:v>
                </c:pt>
              </c:numCache>
            </c:numRef>
          </c:val>
          <c:extLst xmlns:c16r2="http://schemas.microsoft.com/office/drawing/2015/06/chart">
            <c:ext xmlns:c16="http://schemas.microsoft.com/office/drawing/2014/chart" uri="{C3380CC4-5D6E-409C-BE32-E72D297353CC}">
              <c16:uniqueId val="{00000003-E1FB-475D-BBE2-F04446343005}"/>
            </c:ext>
          </c:extLst>
        </c:ser>
        <c:ser>
          <c:idx val="2"/>
          <c:order val="4"/>
          <c:tx>
            <c:strRef>
              <c:f>Sheet1!$A$6</c:f>
              <c:strCache>
                <c:ptCount val="1"/>
                <c:pt idx="0">
                  <c:v>Зерновозы</c:v>
                </c:pt>
              </c:strCache>
            </c:strRef>
          </c:tx>
          <c:spPr>
            <a:solidFill>
              <a:srgbClr val="FFFFCC"/>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Sheet1!$B$6:$Q$6</c:f>
              <c:numCache>
                <c:formatCode>General</c:formatCode>
                <c:ptCount val="8"/>
                <c:pt idx="0" formatCode="0.00%">
                  <c:v>2.3E-2</c:v>
                </c:pt>
                <c:pt idx="1">
                  <c:v>2.5105249999999999E-2</c:v>
                </c:pt>
                <c:pt idx="2" formatCode="0.00%">
                  <c:v>0.03</c:v>
                </c:pt>
                <c:pt idx="3" formatCode="0.00%">
                  <c:v>3.2000000000000001E-2</c:v>
                </c:pt>
                <c:pt idx="4" formatCode="0.00%">
                  <c:v>3.174467339622173E-2</c:v>
                </c:pt>
                <c:pt idx="5" formatCode="0.00%">
                  <c:v>2.5623814604464373E-2</c:v>
                </c:pt>
                <c:pt idx="6" formatCode="0.00%">
                  <c:v>2.8264785893733792E-2</c:v>
                </c:pt>
                <c:pt idx="7">
                  <c:v>2.6859038446073125E-2</c:v>
                </c:pt>
              </c:numCache>
            </c:numRef>
          </c:val>
          <c:extLst xmlns:c16r2="http://schemas.microsoft.com/office/drawing/2015/06/chart">
            <c:ext xmlns:c16="http://schemas.microsoft.com/office/drawing/2014/chart" uri="{C3380CC4-5D6E-409C-BE32-E72D297353CC}">
              <c16:uniqueId val="{00000004-E1FB-475D-BBE2-F04446343005}"/>
            </c:ext>
          </c:extLst>
        </c:ser>
        <c:ser>
          <c:idx val="15"/>
          <c:order val="5"/>
          <c:tx>
            <c:strRef>
              <c:f>Sheet1!$A$7</c:f>
              <c:strCache>
                <c:ptCount val="1"/>
                <c:pt idx="0">
                  <c:v>Платформы</c:v>
                </c:pt>
              </c:strCache>
            </c:strRef>
          </c:tx>
          <c:spPr>
            <a:solidFill>
              <a:schemeClr val="accent2">
                <a:lumMod val="40000"/>
                <a:lumOff val="6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Sheet1!$B$7:$Q$7</c:f>
              <c:numCache>
                <c:formatCode>General</c:formatCode>
                <c:ptCount val="8"/>
                <c:pt idx="0" formatCode="0.00%">
                  <c:v>2.8000000000000001E-2</c:v>
                </c:pt>
                <c:pt idx="1">
                  <c:v>2.8614508E-2</c:v>
                </c:pt>
                <c:pt idx="2" formatCode="0.00%">
                  <c:v>0.03</c:v>
                </c:pt>
                <c:pt idx="3" formatCode="0.00%">
                  <c:v>3.4000000000000002E-2</c:v>
                </c:pt>
                <c:pt idx="4" formatCode="0.00%">
                  <c:v>3.4227938657408169E-2</c:v>
                </c:pt>
                <c:pt idx="5" formatCode="0.00%">
                  <c:v>2.0434181266851335E-2</c:v>
                </c:pt>
                <c:pt idx="6" formatCode="0.00%">
                  <c:v>1.8603453786645994E-2</c:v>
                </c:pt>
                <c:pt idx="7">
                  <c:v>1.6688522466338198E-2</c:v>
                </c:pt>
              </c:numCache>
            </c:numRef>
          </c:val>
          <c:extLst xmlns:c16r2="http://schemas.microsoft.com/office/drawing/2015/06/chart">
            <c:ext xmlns:c16="http://schemas.microsoft.com/office/drawing/2014/chart" uri="{C3380CC4-5D6E-409C-BE32-E72D297353CC}">
              <c16:uniqueId val="{00000005-E1FB-475D-BBE2-F04446343005}"/>
            </c:ext>
          </c:extLst>
        </c:ser>
        <c:ser>
          <c:idx val="16"/>
          <c:order val="6"/>
          <c:tx>
            <c:strRef>
              <c:f>Sheet1!$A$8</c:f>
              <c:strCache>
                <c:ptCount val="1"/>
                <c:pt idx="0">
                  <c:v>Хоппер-ЦМВ</c:v>
                </c:pt>
              </c:strCache>
            </c:strRef>
          </c:tx>
          <c:spPr>
            <a:solidFill>
              <a:schemeClr val="bg1">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Sheet1!$B$8:$Q$8</c:f>
              <c:numCache>
                <c:formatCode>General</c:formatCode>
                <c:ptCount val="8"/>
                <c:pt idx="0" formatCode="0.00%">
                  <c:v>2.3E-2</c:v>
                </c:pt>
                <c:pt idx="1">
                  <c:v>2.2086041000000001E-2</c:v>
                </c:pt>
                <c:pt idx="2" formatCode="0.00%">
                  <c:v>2.1000000000000001E-2</c:v>
                </c:pt>
                <c:pt idx="3" formatCode="0.00%">
                  <c:v>2.1000000000000001E-2</c:v>
                </c:pt>
                <c:pt idx="4" formatCode="0.00%">
                  <c:v>1.9844227773049391E-2</c:v>
                </c:pt>
                <c:pt idx="5" formatCode="0.00%">
                  <c:v>9.0007703199226109E-3</c:v>
                </c:pt>
                <c:pt idx="6" formatCode="0.00%">
                  <c:v>9.0682907580152995E-3</c:v>
                </c:pt>
                <c:pt idx="7">
                  <c:v>9.3930179329881919E-3</c:v>
                </c:pt>
              </c:numCache>
            </c:numRef>
          </c:val>
          <c:extLst xmlns:c16r2="http://schemas.microsoft.com/office/drawing/2015/06/chart">
            <c:ext xmlns:c16="http://schemas.microsoft.com/office/drawing/2014/chart" uri="{C3380CC4-5D6E-409C-BE32-E72D297353CC}">
              <c16:uniqueId val="{00000006-E1FB-475D-BBE2-F04446343005}"/>
            </c:ext>
          </c:extLst>
        </c:ser>
        <c:ser>
          <c:idx val="12"/>
          <c:order val="7"/>
          <c:tx>
            <c:strRef>
              <c:f>Sheet1!$A$9</c:f>
              <c:strCache>
                <c:ptCount val="1"/>
                <c:pt idx="0">
                  <c:v>Прочие</c:v>
                </c:pt>
              </c:strCache>
            </c:strRef>
          </c:tx>
          <c:spPr>
            <a:solidFill>
              <a:srgbClr val="99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Sheet1!$B$9:$Q$9</c:f>
              <c:numCache>
                <c:formatCode>General</c:formatCode>
                <c:ptCount val="8"/>
                <c:pt idx="0" formatCode="0.00%">
                  <c:v>8.3000000000000004E-2</c:v>
                </c:pt>
                <c:pt idx="1">
                  <c:v>8.5018489000000003E-2</c:v>
                </c:pt>
                <c:pt idx="2" formatCode="0.00%">
                  <c:v>8.7999999999999995E-2</c:v>
                </c:pt>
                <c:pt idx="3" formatCode="0.00%">
                  <c:v>9.2999999999999999E-2</c:v>
                </c:pt>
                <c:pt idx="4" formatCode="0.00%">
                  <c:v>9.7423272693021132E-2</c:v>
                </c:pt>
                <c:pt idx="5" formatCode="0.00%">
                  <c:v>9.1467287575429781E-2</c:v>
                </c:pt>
                <c:pt idx="6" formatCode="0.00%">
                  <c:v>0.10190519381957301</c:v>
                </c:pt>
                <c:pt idx="7">
                  <c:v>0.1144741837999915</c:v>
                </c:pt>
              </c:numCache>
            </c:numRef>
          </c:val>
          <c:extLst xmlns:c16r2="http://schemas.microsoft.com/office/drawing/2015/06/chart">
            <c:ext xmlns:c16="http://schemas.microsoft.com/office/drawing/2014/chart" uri="{C3380CC4-5D6E-409C-BE32-E72D297353CC}">
              <c16:uniqueId val="{00000007-E1FB-475D-BBE2-F04446343005}"/>
            </c:ext>
          </c:extLst>
        </c:ser>
        <c:dLbls>
          <c:showLegendKey val="0"/>
          <c:showVal val="0"/>
          <c:showCatName val="0"/>
          <c:showSerName val="0"/>
          <c:showPercent val="0"/>
          <c:showBubbleSize val="0"/>
        </c:dLbls>
        <c:gapWidth val="100"/>
        <c:overlap val="100"/>
        <c:axId val="561895936"/>
        <c:axId val="554102720"/>
      </c:barChart>
      <c:catAx>
        <c:axId val="56189593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a:pPr>
            <a:endParaRPr lang="ru-RU"/>
          </a:p>
        </c:txPr>
        <c:crossAx val="554102720"/>
        <c:crosses val="autoZero"/>
        <c:auto val="1"/>
        <c:lblAlgn val="ctr"/>
        <c:lblOffset val="100"/>
        <c:tickLblSkip val="1"/>
        <c:tickMarkSkip val="1"/>
        <c:noMultiLvlLbl val="0"/>
      </c:catAx>
      <c:valAx>
        <c:axId val="554102720"/>
        <c:scaling>
          <c:orientation val="minMax"/>
          <c:max val="1"/>
        </c:scaling>
        <c:delete val="0"/>
        <c:axPos val="l"/>
        <c:majorGridlines>
          <c:spPr>
            <a:ln w="12678">
              <a:solidFill>
                <a:schemeClr val="bg1">
                  <a:lumMod val="85000"/>
                </a:schemeClr>
              </a:solidFill>
              <a:prstDash val="solid"/>
            </a:ln>
          </c:spPr>
        </c:majorGridlines>
        <c:numFmt formatCode="0%" sourceLinked="0"/>
        <c:majorTickMark val="out"/>
        <c:minorTickMark val="none"/>
        <c:tickLblPos val="nextTo"/>
        <c:spPr>
          <a:ln w="3169">
            <a:solidFill>
              <a:srgbClr val="000000"/>
            </a:solidFill>
            <a:prstDash val="solid"/>
          </a:ln>
        </c:spPr>
        <c:txPr>
          <a:bodyPr rot="0" vert="horz"/>
          <a:lstStyle/>
          <a:p>
            <a:pPr>
              <a:defRPr/>
            </a:pPr>
            <a:endParaRPr lang="ru-RU"/>
          </a:p>
        </c:txPr>
        <c:crossAx val="561895936"/>
        <c:crosses val="autoZero"/>
        <c:crossBetween val="between"/>
        <c:majorUnit val="0.1"/>
        <c:minorUnit val="0.01"/>
      </c:valAx>
      <c:spPr>
        <a:noFill/>
        <a:ln w="25355">
          <a:noFill/>
        </a:ln>
      </c:spPr>
    </c:plotArea>
    <c:legend>
      <c:legendPos val="t"/>
      <c:layout>
        <c:manualLayout>
          <c:xMode val="edge"/>
          <c:yMode val="edge"/>
          <c:x val="5.3459119496855348E-2"/>
          <c:y val="0"/>
          <c:w val="0.94654088050314467"/>
          <c:h val="0.13966480446927373"/>
        </c:manualLayout>
      </c:layout>
      <c:overlay val="0"/>
      <c:spPr>
        <a:noFill/>
        <a:ln w="253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96436636976554E-2"/>
          <c:y val="6.4097817041162533E-2"/>
          <c:w val="0.93209531604248386"/>
          <c:h val="0.86023890916074519"/>
        </c:manualLayout>
      </c:layout>
      <c:barChart>
        <c:barDir val="col"/>
        <c:grouping val="clustered"/>
        <c:varyColors val="0"/>
        <c:ser>
          <c:idx val="0"/>
          <c:order val="0"/>
          <c:tx>
            <c:strRef>
              <c:f>Sheet1!$A$2</c:f>
              <c:strCache>
                <c:ptCount val="1"/>
                <c:pt idx="0">
                  <c:v>Средняя скорость</c:v>
                </c:pt>
              </c:strCache>
            </c:strRef>
          </c:tx>
          <c:spPr>
            <a:solidFill>
              <a:srgbClr val="9999FF"/>
            </a:solidFill>
            <a:ln w="25363">
              <a:noFill/>
            </a:ln>
          </c:spPr>
          <c:invertIfNegative val="0"/>
          <c:cat>
            <c:strRef>
              <c:f>Sheet1!$B$1:$AI$1</c:f>
              <c:strCache>
                <c:ptCount val="9"/>
                <c:pt idx="0">
                  <c:v>2014</c:v>
                </c:pt>
                <c:pt idx="1">
                  <c:v>2015</c:v>
                </c:pt>
                <c:pt idx="2">
                  <c:v>2016</c:v>
                </c:pt>
                <c:pt idx="3">
                  <c:v>2017</c:v>
                </c:pt>
                <c:pt idx="4">
                  <c:v>2018</c:v>
                </c:pt>
                <c:pt idx="5">
                  <c:v>2019</c:v>
                </c:pt>
                <c:pt idx="6">
                  <c:v>2020</c:v>
                </c:pt>
                <c:pt idx="7">
                  <c:v>2021</c:v>
                </c:pt>
                <c:pt idx="8">
                  <c:v>I пол. 2022</c:v>
                </c:pt>
              </c:strCache>
            </c:strRef>
          </c:cat>
          <c:val>
            <c:numRef>
              <c:f>Sheet1!$B$2:$AI$2</c:f>
              <c:numCache>
                <c:formatCode>0.00</c:formatCode>
                <c:ptCount val="9"/>
                <c:pt idx="0">
                  <c:v>255</c:v>
                </c:pt>
                <c:pt idx="1">
                  <c:v>283.3</c:v>
                </c:pt>
                <c:pt idx="2">
                  <c:v>303.3</c:v>
                </c:pt>
                <c:pt idx="3">
                  <c:v>301.5</c:v>
                </c:pt>
                <c:pt idx="4">
                  <c:v>307.7</c:v>
                </c:pt>
                <c:pt idx="5">
                  <c:v>312.5</c:v>
                </c:pt>
                <c:pt idx="6">
                  <c:v>340</c:v>
                </c:pt>
                <c:pt idx="7" formatCode="General">
                  <c:v>317.57</c:v>
                </c:pt>
              </c:numCache>
            </c:numRef>
          </c:val>
          <c:extLst xmlns:c16r2="http://schemas.microsoft.com/office/drawing/2015/06/chart">
            <c:ext xmlns:c16="http://schemas.microsoft.com/office/drawing/2014/chart" uri="{C3380CC4-5D6E-409C-BE32-E72D297353CC}">
              <c16:uniqueId val="{00000000-92A7-4146-9FCB-06AE5EC19F8E}"/>
            </c:ext>
          </c:extLst>
        </c:ser>
        <c:ser>
          <c:idx val="1"/>
          <c:order val="1"/>
          <c:tx>
            <c:strRef>
              <c:f>Sheet1!$A$3</c:f>
              <c:strCache>
                <c:ptCount val="1"/>
                <c:pt idx="0">
                  <c:v>Средняя скорость с учетом изменения методики</c:v>
                </c:pt>
              </c:strCache>
            </c:strRef>
          </c:tx>
          <c:spPr>
            <a:solidFill>
              <a:srgbClr val="CC99FF"/>
            </a:solidFill>
            <a:ln w="28575">
              <a:noFill/>
            </a:ln>
          </c:spPr>
          <c:invertIfNegative val="0"/>
          <c:cat>
            <c:strRef>
              <c:f>Sheet1!$B$1:$AI$1</c:f>
              <c:strCache>
                <c:ptCount val="9"/>
                <c:pt idx="0">
                  <c:v>2014</c:v>
                </c:pt>
                <c:pt idx="1">
                  <c:v>2015</c:v>
                </c:pt>
                <c:pt idx="2">
                  <c:v>2016</c:v>
                </c:pt>
                <c:pt idx="3">
                  <c:v>2017</c:v>
                </c:pt>
                <c:pt idx="4">
                  <c:v>2018</c:v>
                </c:pt>
                <c:pt idx="5">
                  <c:v>2019</c:v>
                </c:pt>
                <c:pt idx="6">
                  <c:v>2020</c:v>
                </c:pt>
                <c:pt idx="7">
                  <c:v>2021</c:v>
                </c:pt>
                <c:pt idx="8">
                  <c:v>I пол. 2022</c:v>
                </c:pt>
              </c:strCache>
            </c:strRef>
          </c:cat>
          <c:val>
            <c:numRef>
              <c:f>Sheet1!$B$3:$AI$3</c:f>
              <c:numCache>
                <c:formatCode>0.00</c:formatCode>
                <c:ptCount val="9"/>
                <c:pt idx="0">
                  <c:v>300.48</c:v>
                </c:pt>
                <c:pt idx="1">
                  <c:v>339.53333329999998</c:v>
                </c:pt>
                <c:pt idx="2">
                  <c:v>363.7416667</c:v>
                </c:pt>
                <c:pt idx="3">
                  <c:v>361.8</c:v>
                </c:pt>
                <c:pt idx="4">
                  <c:v>369.7</c:v>
                </c:pt>
                <c:pt idx="5" formatCode="General">
                  <c:v>372.1</c:v>
                </c:pt>
                <c:pt idx="6" formatCode="General">
                  <c:v>401.5</c:v>
                </c:pt>
                <c:pt idx="7" formatCode="General">
                  <c:v>375</c:v>
                </c:pt>
                <c:pt idx="8" formatCode="General">
                  <c:v>393.9</c:v>
                </c:pt>
              </c:numCache>
            </c:numRef>
          </c:val>
          <c:extLst xmlns:c16r2="http://schemas.microsoft.com/office/drawing/2015/06/chart">
            <c:ext xmlns:c16="http://schemas.microsoft.com/office/drawing/2014/chart" uri="{C3380CC4-5D6E-409C-BE32-E72D297353CC}">
              <c16:uniqueId val="{00000001-92A7-4146-9FCB-06AE5EC19F8E}"/>
            </c:ext>
          </c:extLst>
        </c:ser>
        <c:dLbls>
          <c:showLegendKey val="0"/>
          <c:showVal val="0"/>
          <c:showCatName val="0"/>
          <c:showSerName val="0"/>
          <c:showPercent val="0"/>
          <c:showBubbleSize val="0"/>
        </c:dLbls>
        <c:gapWidth val="150"/>
        <c:axId val="553896448"/>
        <c:axId val="554104448"/>
      </c:barChart>
      <c:lineChart>
        <c:grouping val="standard"/>
        <c:varyColors val="0"/>
        <c:ser>
          <c:idx val="4"/>
          <c:order val="2"/>
          <c:tx>
            <c:strRef>
              <c:f>Sheet1!$A$4</c:f>
              <c:strCache>
                <c:ptCount val="1"/>
                <c:pt idx="0">
                  <c:v>Динамика средней скорости,%</c:v>
                </c:pt>
              </c:strCache>
            </c:strRef>
          </c:tx>
          <c:spPr>
            <a:ln w="28575">
              <a:noFill/>
            </a:ln>
          </c:spPr>
          <c:marker>
            <c:symbol val="diamond"/>
            <c:size val="5"/>
            <c:spPr>
              <a:solidFill>
                <a:srgbClr val="120B94"/>
              </a:solidFill>
              <a:ln>
                <a:solidFill>
                  <a:srgbClr val="002060"/>
                </a:solidFill>
              </a:ln>
            </c:spPr>
          </c:marker>
          <c:cat>
            <c:strRef>
              <c:f>Sheet1!$B$1:$AI$1</c:f>
              <c:strCache>
                <c:ptCount val="9"/>
                <c:pt idx="0">
                  <c:v>2014</c:v>
                </c:pt>
                <c:pt idx="1">
                  <c:v>2015</c:v>
                </c:pt>
                <c:pt idx="2">
                  <c:v>2016</c:v>
                </c:pt>
                <c:pt idx="3">
                  <c:v>2017</c:v>
                </c:pt>
                <c:pt idx="4">
                  <c:v>2018</c:v>
                </c:pt>
                <c:pt idx="5">
                  <c:v>2019</c:v>
                </c:pt>
                <c:pt idx="6">
                  <c:v>2020</c:v>
                </c:pt>
                <c:pt idx="7">
                  <c:v>2021</c:v>
                </c:pt>
                <c:pt idx="8">
                  <c:v>I пол. 2022</c:v>
                </c:pt>
              </c:strCache>
            </c:strRef>
          </c:cat>
          <c:val>
            <c:numRef>
              <c:f>Sheet1!$B$4:$AI$4</c:f>
              <c:numCache>
                <c:formatCode>0.00</c:formatCode>
                <c:ptCount val="9"/>
                <c:pt idx="1">
                  <c:v>0.11098039215686284</c:v>
                </c:pt>
                <c:pt idx="2">
                  <c:v>7.0596540769502392E-2</c:v>
                </c:pt>
                <c:pt idx="3">
                  <c:v>-5.9347181008901906E-3</c:v>
                </c:pt>
                <c:pt idx="4">
                  <c:v>2.0563847429519111E-2</c:v>
                </c:pt>
                <c:pt idx="5" formatCode="General">
                  <c:v>1.5599610009749743E-2</c:v>
                </c:pt>
                <c:pt idx="6" formatCode="General">
                  <c:v>8.8000000000000078E-2</c:v>
                </c:pt>
                <c:pt idx="7" formatCode="General">
                  <c:v>-6.5970588235294114E-2</c:v>
                </c:pt>
              </c:numCache>
            </c:numRef>
          </c:val>
          <c:smooth val="0"/>
          <c:extLst xmlns:c16r2="http://schemas.microsoft.com/office/drawing/2015/06/chart">
            <c:ext xmlns:c16="http://schemas.microsoft.com/office/drawing/2014/chart" uri="{C3380CC4-5D6E-409C-BE32-E72D297353CC}">
              <c16:uniqueId val="{00000002-92A7-4146-9FCB-06AE5EC19F8E}"/>
            </c:ext>
          </c:extLst>
        </c:ser>
        <c:dLbls>
          <c:showLegendKey val="0"/>
          <c:showVal val="0"/>
          <c:showCatName val="0"/>
          <c:showSerName val="0"/>
          <c:showPercent val="0"/>
          <c:showBubbleSize val="0"/>
        </c:dLbls>
        <c:marker val="1"/>
        <c:smooth val="0"/>
        <c:axId val="561896960"/>
        <c:axId val="554105024"/>
      </c:lineChart>
      <c:catAx>
        <c:axId val="553896448"/>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a:pPr>
            <a:endParaRPr lang="ru-RU"/>
          </a:p>
        </c:txPr>
        <c:crossAx val="554104448"/>
        <c:crosses val="autoZero"/>
        <c:auto val="1"/>
        <c:lblAlgn val="ctr"/>
        <c:lblOffset val="10"/>
        <c:tickLblSkip val="1"/>
        <c:tickMarkSkip val="1"/>
        <c:noMultiLvlLbl val="0"/>
      </c:catAx>
      <c:valAx>
        <c:axId val="554104448"/>
        <c:scaling>
          <c:orientation val="minMax"/>
        </c:scaling>
        <c:delete val="0"/>
        <c:axPos val="l"/>
        <c:majorGridlines>
          <c:spPr>
            <a:ln w="12682">
              <a:solidFill>
                <a:schemeClr val="bg1">
                  <a:lumMod val="85000"/>
                </a:schemeClr>
              </a:solidFill>
              <a:prstDash val="solid"/>
            </a:ln>
          </c:spPr>
        </c:majorGridlines>
        <c:numFmt formatCode="General" sourceLinked="0"/>
        <c:majorTickMark val="out"/>
        <c:minorTickMark val="none"/>
        <c:tickLblPos val="nextTo"/>
        <c:spPr>
          <a:ln w="3170">
            <a:solidFill>
              <a:srgbClr val="000000"/>
            </a:solidFill>
            <a:prstDash val="solid"/>
          </a:ln>
        </c:spPr>
        <c:txPr>
          <a:bodyPr rot="0" vert="horz"/>
          <a:lstStyle/>
          <a:p>
            <a:pPr>
              <a:defRPr/>
            </a:pPr>
            <a:endParaRPr lang="ru-RU"/>
          </a:p>
        </c:txPr>
        <c:crossAx val="553896448"/>
        <c:crosses val="autoZero"/>
        <c:crossBetween val="between"/>
      </c:valAx>
      <c:valAx>
        <c:axId val="554105024"/>
        <c:scaling>
          <c:orientation val="minMax"/>
          <c:max val="0.25"/>
        </c:scaling>
        <c:delete val="0"/>
        <c:axPos val="r"/>
        <c:numFmt formatCode="0%" sourceLinked="0"/>
        <c:majorTickMark val="out"/>
        <c:minorTickMark val="none"/>
        <c:tickLblPos val="none"/>
        <c:spPr>
          <a:ln>
            <a:noFill/>
          </a:ln>
        </c:spPr>
        <c:txPr>
          <a:bodyPr/>
          <a:lstStyle/>
          <a:p>
            <a:pPr>
              <a:defRPr>
                <a:solidFill>
                  <a:schemeClr val="bg1"/>
                </a:solidFill>
              </a:defRPr>
            </a:pPr>
            <a:endParaRPr lang="ru-RU"/>
          </a:p>
        </c:txPr>
        <c:crossAx val="561896960"/>
        <c:crosses val="max"/>
        <c:crossBetween val="between"/>
      </c:valAx>
      <c:catAx>
        <c:axId val="561896960"/>
        <c:scaling>
          <c:orientation val="minMax"/>
        </c:scaling>
        <c:delete val="1"/>
        <c:axPos val="b"/>
        <c:numFmt formatCode="General" sourceLinked="1"/>
        <c:majorTickMark val="out"/>
        <c:minorTickMark val="none"/>
        <c:tickLblPos val="nextTo"/>
        <c:crossAx val="554105024"/>
        <c:crosses val="autoZero"/>
        <c:auto val="1"/>
        <c:lblAlgn val="ctr"/>
        <c:lblOffset val="100"/>
        <c:noMultiLvlLbl val="0"/>
      </c:catAx>
      <c:spPr>
        <a:noFill/>
        <a:ln w="25363">
          <a:noFill/>
        </a:ln>
      </c:spPr>
    </c:plotArea>
    <c:legend>
      <c:legendPos val="t"/>
      <c:layout>
        <c:manualLayout>
          <c:xMode val="edge"/>
          <c:yMode val="edge"/>
          <c:x val="2.2769264057046632E-2"/>
          <c:y val="6.1317457269060901E-3"/>
          <c:w val="0.96827016246625075"/>
          <c:h val="0.10536841431406441"/>
        </c:manualLayout>
      </c:layout>
      <c:overlay val="0"/>
      <c:spPr>
        <a:noFill/>
        <a:ln w="253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3076923076923E-2"/>
          <c:y val="4.3956043956043959E-2"/>
          <c:w val="0.9523076923076923"/>
          <c:h val="0.8571428571428571"/>
        </c:manualLayout>
      </c:layout>
      <c:lineChart>
        <c:grouping val="standard"/>
        <c:varyColors val="0"/>
        <c:ser>
          <c:idx val="7"/>
          <c:order val="0"/>
          <c:tx>
            <c:strRef>
              <c:f>Sheet1!$A$2</c:f>
              <c:strCache>
                <c:ptCount val="1"/>
                <c:pt idx="0">
                  <c:v>Средняя скорость доставки </c:v>
                </c:pt>
              </c:strCache>
            </c:strRef>
          </c:tx>
          <c:spPr>
            <a:ln w="25389">
              <a:solidFill>
                <a:srgbClr val="FF00FF"/>
              </a:solidFill>
              <a:prstDash val="solid"/>
            </a:ln>
          </c:spPr>
          <c:marker>
            <c:symbol val="none"/>
          </c:marker>
          <c:cat>
            <c:numRef>
              <c:f>Sheet1!$B$1:$GE$1</c:f>
              <c:numCache>
                <c:formatCode>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Sheet1!$B$2:$GE$2</c:f>
              <c:numCache>
                <c:formatCode>General</c:formatCode>
                <c:ptCount val="78"/>
                <c:pt idx="0">
                  <c:v>377.9</c:v>
                </c:pt>
                <c:pt idx="1">
                  <c:v>364.9</c:v>
                </c:pt>
                <c:pt idx="2">
                  <c:v>372.7</c:v>
                </c:pt>
                <c:pt idx="3">
                  <c:v>365.9</c:v>
                </c:pt>
                <c:pt idx="4">
                  <c:v>369.9</c:v>
                </c:pt>
                <c:pt idx="5">
                  <c:v>378.4</c:v>
                </c:pt>
                <c:pt idx="6">
                  <c:v>374.4</c:v>
                </c:pt>
                <c:pt idx="7">
                  <c:v>350.1</c:v>
                </c:pt>
                <c:pt idx="8">
                  <c:v>349.7</c:v>
                </c:pt>
                <c:pt idx="9">
                  <c:v>351.7</c:v>
                </c:pt>
                <c:pt idx="10">
                  <c:v>351.5</c:v>
                </c:pt>
                <c:pt idx="11">
                  <c:v>357.8</c:v>
                </c:pt>
                <c:pt idx="12">
                  <c:v>377</c:v>
                </c:pt>
                <c:pt idx="13">
                  <c:v>374.6</c:v>
                </c:pt>
                <c:pt idx="14">
                  <c:v>377.5</c:v>
                </c:pt>
                <c:pt idx="15">
                  <c:v>364.4</c:v>
                </c:pt>
                <c:pt idx="16">
                  <c:v>356.6</c:v>
                </c:pt>
                <c:pt idx="17">
                  <c:v>353.2</c:v>
                </c:pt>
                <c:pt idx="18">
                  <c:v>347</c:v>
                </c:pt>
                <c:pt idx="19">
                  <c:v>378</c:v>
                </c:pt>
                <c:pt idx="20">
                  <c:v>351.2</c:v>
                </c:pt>
                <c:pt idx="21">
                  <c:v>344.9</c:v>
                </c:pt>
                <c:pt idx="22">
                  <c:v>357</c:v>
                </c:pt>
                <c:pt idx="23">
                  <c:v>360.2</c:v>
                </c:pt>
                <c:pt idx="24">
                  <c:v>380.6</c:v>
                </c:pt>
                <c:pt idx="25">
                  <c:v>382.1</c:v>
                </c:pt>
                <c:pt idx="26">
                  <c:v>375.6</c:v>
                </c:pt>
                <c:pt idx="27">
                  <c:v>356.1</c:v>
                </c:pt>
                <c:pt idx="28">
                  <c:v>341.7</c:v>
                </c:pt>
                <c:pt idx="29">
                  <c:v>385.6</c:v>
                </c:pt>
                <c:pt idx="30">
                  <c:v>366</c:v>
                </c:pt>
                <c:pt idx="31">
                  <c:v>373.3</c:v>
                </c:pt>
                <c:pt idx="32">
                  <c:v>358.8</c:v>
                </c:pt>
                <c:pt idx="33">
                  <c:v>361.1</c:v>
                </c:pt>
                <c:pt idx="34">
                  <c:v>375.6</c:v>
                </c:pt>
                <c:pt idx="35">
                  <c:v>375.7</c:v>
                </c:pt>
                <c:pt idx="36">
                  <c:v>400.4</c:v>
                </c:pt>
                <c:pt idx="37">
                  <c:v>397.5</c:v>
                </c:pt>
                <c:pt idx="38">
                  <c:v>384</c:v>
                </c:pt>
                <c:pt idx="39">
                  <c:v>399.1</c:v>
                </c:pt>
                <c:pt idx="40">
                  <c:v>375.1</c:v>
                </c:pt>
                <c:pt idx="41">
                  <c:v>362.2</c:v>
                </c:pt>
                <c:pt idx="42">
                  <c:v>349.7</c:v>
                </c:pt>
                <c:pt idx="43">
                  <c:v>345.6</c:v>
                </c:pt>
                <c:pt idx="44">
                  <c:v>355</c:v>
                </c:pt>
                <c:pt idx="45">
                  <c:v>360.9</c:v>
                </c:pt>
                <c:pt idx="46">
                  <c:v>379.3</c:v>
                </c:pt>
                <c:pt idx="47">
                  <c:v>376</c:v>
                </c:pt>
                <c:pt idx="48">
                  <c:v>408.1</c:v>
                </c:pt>
                <c:pt idx="49">
                  <c:v>400.2</c:v>
                </c:pt>
                <c:pt idx="50">
                  <c:v>398.4</c:v>
                </c:pt>
                <c:pt idx="51">
                  <c:v>402.4</c:v>
                </c:pt>
                <c:pt idx="52">
                  <c:v>422.2</c:v>
                </c:pt>
                <c:pt idx="53">
                  <c:v>412.9</c:v>
                </c:pt>
                <c:pt idx="54">
                  <c:v>402.4</c:v>
                </c:pt>
                <c:pt idx="55">
                  <c:v>393.6</c:v>
                </c:pt>
                <c:pt idx="56">
                  <c:v>384.4</c:v>
                </c:pt>
                <c:pt idx="57">
                  <c:v>385.9</c:v>
                </c:pt>
                <c:pt idx="58">
                  <c:v>400.1</c:v>
                </c:pt>
                <c:pt idx="59">
                  <c:v>409.9</c:v>
                </c:pt>
                <c:pt idx="60">
                  <c:v>412.1</c:v>
                </c:pt>
                <c:pt idx="61">
                  <c:v>407.3</c:v>
                </c:pt>
                <c:pt idx="62">
                  <c:v>402.8</c:v>
                </c:pt>
                <c:pt idx="63">
                  <c:v>399.8</c:v>
                </c:pt>
                <c:pt idx="64">
                  <c:v>382.3</c:v>
                </c:pt>
                <c:pt idx="65">
                  <c:v>384.1</c:v>
                </c:pt>
                <c:pt idx="66">
                  <c:v>364.8</c:v>
                </c:pt>
                <c:pt idx="67">
                  <c:v>346.1</c:v>
                </c:pt>
                <c:pt idx="68">
                  <c:v>349.1</c:v>
                </c:pt>
                <c:pt idx="69">
                  <c:v>349.7</c:v>
                </c:pt>
                <c:pt idx="70">
                  <c:v>355.9</c:v>
                </c:pt>
                <c:pt idx="71">
                  <c:v>351.9</c:v>
                </c:pt>
                <c:pt idx="72">
                  <c:v>391.7</c:v>
                </c:pt>
                <c:pt idx="73">
                  <c:v>367.1</c:v>
                </c:pt>
                <c:pt idx="74">
                  <c:v>385.9</c:v>
                </c:pt>
                <c:pt idx="75">
                  <c:v>408.9</c:v>
                </c:pt>
                <c:pt idx="76">
                  <c:v>409.2</c:v>
                </c:pt>
                <c:pt idx="77">
                  <c:v>399.1</c:v>
                </c:pt>
              </c:numCache>
            </c:numRef>
          </c:val>
          <c:smooth val="0"/>
          <c:extLst xmlns:c16r2="http://schemas.microsoft.com/office/drawing/2015/06/chart">
            <c:ext xmlns:c16="http://schemas.microsoft.com/office/drawing/2014/chart" uri="{C3380CC4-5D6E-409C-BE32-E72D297353CC}">
              <c16:uniqueId val="{00000000-FD2B-409A-BE9B-5D625B3EFAB8}"/>
            </c:ext>
          </c:extLst>
        </c:ser>
        <c:ser>
          <c:idx val="5"/>
          <c:order val="1"/>
          <c:tx>
            <c:strRef>
              <c:f>Sheet1!$A$3</c:f>
              <c:strCache>
                <c:ptCount val="1"/>
                <c:pt idx="0">
                  <c:v>Средняя скорость доставки (без учета смены методики)</c:v>
                </c:pt>
              </c:strCache>
            </c:strRef>
          </c:tx>
          <c:spPr>
            <a:ln w="25389">
              <a:solidFill>
                <a:srgbClr val="800000"/>
              </a:solidFill>
              <a:prstDash val="solid"/>
            </a:ln>
          </c:spPr>
          <c:marker>
            <c:symbol val="none"/>
          </c:marker>
          <c:cat>
            <c:numRef>
              <c:f>Sheet1!$B$1:$GE$1</c:f>
              <c:numCache>
                <c:formatCode>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Sheet1!$B$3:$GE$3</c:f>
              <c:numCache>
                <c:formatCode>General</c:formatCode>
                <c:ptCount val="78"/>
                <c:pt idx="0">
                  <c:v>316</c:v>
                </c:pt>
                <c:pt idx="1">
                  <c:v>307</c:v>
                </c:pt>
                <c:pt idx="2">
                  <c:v>314</c:v>
                </c:pt>
                <c:pt idx="3">
                  <c:v>307</c:v>
                </c:pt>
                <c:pt idx="4">
                  <c:v>309</c:v>
                </c:pt>
                <c:pt idx="5">
                  <c:v>316</c:v>
                </c:pt>
                <c:pt idx="6">
                  <c:v>311</c:v>
                </c:pt>
                <c:pt idx="7">
                  <c:v>291</c:v>
                </c:pt>
                <c:pt idx="8">
                  <c:v>290</c:v>
                </c:pt>
                <c:pt idx="9">
                  <c:v>292</c:v>
                </c:pt>
                <c:pt idx="10">
                  <c:v>291</c:v>
                </c:pt>
                <c:pt idx="11">
                  <c:v>294</c:v>
                </c:pt>
                <c:pt idx="12">
                  <c:v>313</c:v>
                </c:pt>
                <c:pt idx="13">
                  <c:v>313</c:v>
                </c:pt>
                <c:pt idx="14">
                  <c:v>317</c:v>
                </c:pt>
                <c:pt idx="15">
                  <c:v>306</c:v>
                </c:pt>
                <c:pt idx="16">
                  <c:v>299</c:v>
                </c:pt>
                <c:pt idx="17">
                  <c:v>295</c:v>
                </c:pt>
                <c:pt idx="18">
                  <c:v>289</c:v>
                </c:pt>
                <c:pt idx="19">
                  <c:v>315</c:v>
                </c:pt>
                <c:pt idx="20">
                  <c:v>292</c:v>
                </c:pt>
                <c:pt idx="21">
                  <c:v>287</c:v>
                </c:pt>
                <c:pt idx="22">
                  <c:v>296</c:v>
                </c:pt>
                <c:pt idx="23">
                  <c:v>298</c:v>
                </c:pt>
                <c:pt idx="24">
                  <c:v>315</c:v>
                </c:pt>
                <c:pt idx="25">
                  <c:v>318</c:v>
                </c:pt>
                <c:pt idx="26">
                  <c:v>314</c:v>
                </c:pt>
                <c:pt idx="27">
                  <c:v>298</c:v>
                </c:pt>
                <c:pt idx="28">
                  <c:v>286</c:v>
                </c:pt>
                <c:pt idx="29">
                  <c:v>323</c:v>
                </c:pt>
                <c:pt idx="30">
                  <c:v>306</c:v>
                </c:pt>
                <c:pt idx="31">
                  <c:v>311</c:v>
                </c:pt>
                <c:pt idx="32">
                  <c:v>299</c:v>
                </c:pt>
                <c:pt idx="33">
                  <c:v>300</c:v>
                </c:pt>
                <c:pt idx="34">
                  <c:v>312</c:v>
                </c:pt>
                <c:pt idx="35">
                  <c:v>311</c:v>
                </c:pt>
                <c:pt idx="36">
                  <c:v>332</c:v>
                </c:pt>
                <c:pt idx="37">
                  <c:v>330</c:v>
                </c:pt>
                <c:pt idx="38">
                  <c:v>320</c:v>
                </c:pt>
                <c:pt idx="39">
                  <c:v>336.1</c:v>
                </c:pt>
                <c:pt idx="40">
                  <c:v>313.10000000000002</c:v>
                </c:pt>
                <c:pt idx="41">
                  <c:v>301.2</c:v>
                </c:pt>
                <c:pt idx="42" formatCode="0.0">
                  <c:v>292.37213114754098</c:v>
                </c:pt>
                <c:pt idx="43" formatCode="0.0">
                  <c:v>287.922850254487</c:v>
                </c:pt>
                <c:pt idx="44" formatCode="0.0">
                  <c:v>295.83333333333331</c:v>
                </c:pt>
                <c:pt idx="45">
                  <c:v>302.7</c:v>
                </c:pt>
                <c:pt idx="46">
                  <c:v>321</c:v>
                </c:pt>
                <c:pt idx="47">
                  <c:v>318</c:v>
                </c:pt>
                <c:pt idx="48">
                  <c:v>345.14840425531918</c:v>
                </c:pt>
                <c:pt idx="49">
                  <c:v>338.46702127659574</c:v>
                </c:pt>
                <c:pt idx="50">
                  <c:v>336.94468085106382</c:v>
                </c:pt>
                <c:pt idx="51">
                  <c:v>340.32765957446804</c:v>
                </c:pt>
                <c:pt idx="52">
                  <c:v>357.07340425531908</c:v>
                </c:pt>
                <c:pt idx="53">
                  <c:v>349.20797872340415</c:v>
                </c:pt>
                <c:pt idx="54">
                  <c:v>340.32765957446799</c:v>
                </c:pt>
                <c:pt idx="55">
                  <c:v>332.88510638297868</c:v>
                </c:pt>
                <c:pt idx="56">
                  <c:v>325.10425531914882</c:v>
                </c:pt>
                <c:pt idx="57">
                  <c:v>326.37287234042543</c:v>
                </c:pt>
                <c:pt idx="58">
                  <c:v>338.38244680851057</c:v>
                </c:pt>
                <c:pt idx="59">
                  <c:v>346.67074468085093</c:v>
                </c:pt>
                <c:pt idx="60">
                  <c:v>348.53138297872329</c:v>
                </c:pt>
                <c:pt idx="61">
                  <c:v>344.4718085106382</c:v>
                </c:pt>
                <c:pt idx="62">
                  <c:v>340.66595744680842</c:v>
                </c:pt>
                <c:pt idx="63">
                  <c:v>338.12872340425525</c:v>
                </c:pt>
                <c:pt idx="64">
                  <c:v>323.32819148936164</c:v>
                </c:pt>
                <c:pt idx="65">
                  <c:v>324.85053191489357</c:v>
                </c:pt>
                <c:pt idx="66">
                  <c:v>308.52765957446803</c:v>
                </c:pt>
                <c:pt idx="67">
                  <c:v>292.71223404255312</c:v>
                </c:pt>
                <c:pt idx="68">
                  <c:v>295.24946808510629</c:v>
                </c:pt>
                <c:pt idx="69">
                  <c:v>295.75691489361691</c:v>
                </c:pt>
                <c:pt idx="70">
                  <c:v>301.00053191489349</c:v>
                </c:pt>
                <c:pt idx="71">
                  <c:v>297.61755319148926</c:v>
                </c:pt>
                <c:pt idx="72">
                  <c:v>331.27819148936163</c:v>
                </c:pt>
                <c:pt idx="73">
                  <c:v>310.47287234042551</c:v>
                </c:pt>
                <c:pt idx="74">
                  <c:v>326.37287234042549</c:v>
                </c:pt>
                <c:pt idx="75">
                  <c:v>345.82499999999993</c:v>
                </c:pt>
                <c:pt idx="76">
                  <c:v>346.07872340425524</c:v>
                </c:pt>
                <c:pt idx="77">
                  <c:v>337.53670212765957</c:v>
                </c:pt>
              </c:numCache>
            </c:numRef>
          </c:val>
          <c:smooth val="0"/>
          <c:extLst xmlns:c16r2="http://schemas.microsoft.com/office/drawing/2015/06/chart">
            <c:ext xmlns:c16="http://schemas.microsoft.com/office/drawing/2014/chart" uri="{C3380CC4-5D6E-409C-BE32-E72D297353CC}">
              <c16:uniqueId val="{00000001-FD2B-409A-BE9B-5D625B3EFAB8}"/>
            </c:ext>
          </c:extLst>
        </c:ser>
        <c:dLbls>
          <c:showLegendKey val="0"/>
          <c:showVal val="0"/>
          <c:showCatName val="0"/>
          <c:showSerName val="0"/>
          <c:showPercent val="0"/>
          <c:showBubbleSize val="0"/>
        </c:dLbls>
        <c:marker val="1"/>
        <c:smooth val="0"/>
        <c:axId val="414713856"/>
        <c:axId val="562143232"/>
      </c:lineChart>
      <c:dateAx>
        <c:axId val="414713856"/>
        <c:scaling>
          <c:orientation val="minMax"/>
        </c:scaling>
        <c:delete val="0"/>
        <c:axPos val="b"/>
        <c:numFmt formatCode="mmm/yy" sourceLinked="0"/>
        <c:majorTickMark val="out"/>
        <c:minorTickMark val="none"/>
        <c:tickLblPos val="nextTo"/>
        <c:spPr>
          <a:ln w="3174">
            <a:solidFill>
              <a:srgbClr val="000000"/>
            </a:solidFill>
            <a:prstDash val="solid"/>
          </a:ln>
        </c:spPr>
        <c:txPr>
          <a:bodyPr rot="0" vert="horz"/>
          <a:lstStyle/>
          <a:p>
            <a:pPr>
              <a:defRPr/>
            </a:pPr>
            <a:endParaRPr lang="ru-RU"/>
          </a:p>
        </c:txPr>
        <c:crossAx val="562143232"/>
        <c:crossesAt val="150"/>
        <c:auto val="1"/>
        <c:lblOffset val="100"/>
        <c:baseTimeUnit val="months"/>
        <c:majorUnit val="4"/>
        <c:majorTimeUnit val="months"/>
        <c:minorUnit val="6"/>
        <c:minorTimeUnit val="months"/>
      </c:dateAx>
      <c:valAx>
        <c:axId val="562143232"/>
        <c:scaling>
          <c:orientation val="minMax"/>
          <c:min val="150"/>
        </c:scaling>
        <c:delete val="0"/>
        <c:axPos val="l"/>
        <c:majorGridlines>
          <c:spPr>
            <a:ln w="12695">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414713856"/>
        <c:crosses val="autoZero"/>
        <c:crossBetween val="between"/>
      </c:valAx>
      <c:spPr>
        <a:noFill/>
        <a:ln w="25389">
          <a:noFill/>
        </a:ln>
      </c:spPr>
    </c:plotArea>
    <c:legend>
      <c:legendPos val="r"/>
      <c:layout>
        <c:manualLayout>
          <c:xMode val="edge"/>
          <c:yMode val="edge"/>
          <c:x val="0.21692307692307691"/>
          <c:y val="1.6483516483516484E-2"/>
          <c:w val="0.56000000000000005"/>
          <c:h val="0.1602564523184602"/>
        </c:manualLayout>
      </c:layout>
      <c:overlay val="0"/>
      <c:spPr>
        <a:noFill/>
        <a:ln w="253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53260650111034E-2"/>
          <c:y val="0.11032094672376479"/>
          <c:w val="0.90825832520779337"/>
          <c:h val="0.79152860278430104"/>
        </c:manualLayout>
      </c:layout>
      <c:barChart>
        <c:barDir val="col"/>
        <c:grouping val="stacked"/>
        <c:varyColors val="0"/>
        <c:ser>
          <c:idx val="0"/>
          <c:order val="0"/>
          <c:tx>
            <c:strRef>
              <c:f>Лист1!$A$2</c:f>
              <c:strCache>
                <c:ptCount val="1"/>
                <c:pt idx="0">
                  <c:v>Списание подвижного состава</c:v>
                </c:pt>
              </c:strCache>
            </c:strRef>
          </c:tx>
          <c:spPr>
            <a:solidFill>
              <a:schemeClr val="accent2">
                <a:lumMod val="60000"/>
                <a:lumOff val="40000"/>
              </a:schemeClr>
            </a:solidFill>
          </c:spPr>
          <c:invertIfNegative val="0"/>
          <c:dLbls>
            <c:delete val="1"/>
          </c:dLbls>
          <c:cat>
            <c:strRef>
              <c:f>Лист1!$B$1:$U$1</c:f>
              <c:strCache>
                <c:ptCount val="10"/>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strCache>
            </c:strRef>
          </c:cat>
          <c:val>
            <c:numRef>
              <c:f>Лист1!$B$2:$U$2</c:f>
              <c:numCache>
                <c:formatCode>0</c:formatCode>
                <c:ptCount val="10"/>
                <c:pt idx="0">
                  <c:v>-6700</c:v>
                </c:pt>
                <c:pt idx="1">
                  <c:v>-5200</c:v>
                </c:pt>
                <c:pt idx="2" formatCode="General">
                  <c:v>-3400</c:v>
                </c:pt>
                <c:pt idx="3" formatCode="General">
                  <c:v>-7600</c:v>
                </c:pt>
                <c:pt idx="4" formatCode="General">
                  <c:v>-7841</c:v>
                </c:pt>
                <c:pt idx="5" formatCode="General">
                  <c:v>-6667</c:v>
                </c:pt>
                <c:pt idx="6" formatCode="General">
                  <c:v>-6605</c:v>
                </c:pt>
                <c:pt idx="7" formatCode="General">
                  <c:v>-4551</c:v>
                </c:pt>
                <c:pt idx="8" formatCode="General">
                  <c:v>-4679</c:v>
                </c:pt>
                <c:pt idx="9" formatCode="General">
                  <c:v>-7257</c:v>
                </c:pt>
              </c:numCache>
            </c:numRef>
          </c:val>
          <c:extLst xmlns:c16r2="http://schemas.microsoft.com/office/drawing/2015/06/chart">
            <c:ext xmlns:c16="http://schemas.microsoft.com/office/drawing/2014/chart" uri="{C3380CC4-5D6E-409C-BE32-E72D297353CC}">
              <c16:uniqueId val="{00000000-BBA5-400E-B5B6-8C20825800A6}"/>
            </c:ext>
          </c:extLst>
        </c:ser>
        <c:ser>
          <c:idx val="1"/>
          <c:order val="1"/>
          <c:tx>
            <c:strRef>
              <c:f>Лист1!$A$3</c:f>
              <c:strCache>
                <c:ptCount val="1"/>
                <c:pt idx="0">
                  <c:v>Закупки подвижного состава</c:v>
                </c:pt>
              </c:strCache>
            </c:strRef>
          </c:tx>
          <c:spPr>
            <a:solidFill>
              <a:srgbClr val="FFC000"/>
            </a:solidFill>
            <a:ln w="12700"/>
          </c:spPr>
          <c:invertIfNegative val="0"/>
          <c:dLbls>
            <c:delete val="1"/>
          </c:dLbls>
          <c:cat>
            <c:strRef>
              <c:f>Лист1!$B$1:$U$1</c:f>
              <c:strCache>
                <c:ptCount val="10"/>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strCache>
            </c:strRef>
          </c:cat>
          <c:val>
            <c:numRef>
              <c:f>Лист1!$B$3:$U$3</c:f>
              <c:numCache>
                <c:formatCode>0</c:formatCode>
                <c:ptCount val="10"/>
                <c:pt idx="0" formatCode="General">
                  <c:v>17000</c:v>
                </c:pt>
                <c:pt idx="1">
                  <c:v>10800</c:v>
                </c:pt>
                <c:pt idx="2" formatCode="General">
                  <c:v>12100</c:v>
                </c:pt>
                <c:pt idx="3" formatCode="General">
                  <c:v>14900</c:v>
                </c:pt>
                <c:pt idx="4" formatCode="General">
                  <c:v>14917</c:v>
                </c:pt>
                <c:pt idx="5" formatCode="General">
                  <c:v>14683</c:v>
                </c:pt>
                <c:pt idx="6" formatCode="General">
                  <c:v>14438</c:v>
                </c:pt>
                <c:pt idx="7" formatCode="General">
                  <c:v>16229</c:v>
                </c:pt>
                <c:pt idx="8" formatCode="General">
                  <c:v>15812</c:v>
                </c:pt>
                <c:pt idx="9" formatCode="General">
                  <c:v>9346</c:v>
                </c:pt>
              </c:numCache>
            </c:numRef>
          </c:val>
          <c:extLst xmlns:c16r2="http://schemas.microsoft.com/office/drawing/2015/06/chart">
            <c:ext xmlns:c16="http://schemas.microsoft.com/office/drawing/2014/chart" uri="{C3380CC4-5D6E-409C-BE32-E72D297353CC}">
              <c16:uniqueId val="{00000001-BBA5-400E-B5B6-8C20825800A6}"/>
            </c:ext>
          </c:extLst>
        </c:ser>
        <c:dLbls>
          <c:showLegendKey val="0"/>
          <c:showVal val="1"/>
          <c:showCatName val="0"/>
          <c:showSerName val="0"/>
          <c:showPercent val="0"/>
          <c:showBubbleSize val="0"/>
        </c:dLbls>
        <c:gapWidth val="150"/>
        <c:overlap val="100"/>
        <c:axId val="414714880"/>
        <c:axId val="403804672"/>
      </c:barChart>
      <c:catAx>
        <c:axId val="414714880"/>
        <c:scaling>
          <c:orientation val="minMax"/>
        </c:scaling>
        <c:delete val="0"/>
        <c:axPos val="b"/>
        <c:numFmt formatCode="General" sourceLinked="0"/>
        <c:majorTickMark val="out"/>
        <c:minorTickMark val="none"/>
        <c:tickLblPos val="low"/>
        <c:spPr>
          <a:ln w="3175">
            <a:solidFill>
              <a:schemeClr val="tx1"/>
            </a:solidFill>
          </a:ln>
        </c:spPr>
        <c:txPr>
          <a:bodyPr rot="0" vert="horz"/>
          <a:lstStyle/>
          <a:p>
            <a:pPr>
              <a:defRPr/>
            </a:pPr>
            <a:endParaRPr lang="ru-RU"/>
          </a:p>
        </c:txPr>
        <c:crossAx val="403804672"/>
        <c:crosses val="autoZero"/>
        <c:auto val="1"/>
        <c:lblAlgn val="ctr"/>
        <c:lblOffset val="0"/>
        <c:noMultiLvlLbl val="0"/>
      </c:catAx>
      <c:valAx>
        <c:axId val="40380467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lgn="ctr">
              <a:defRPr/>
            </a:pPr>
            <a:endParaRPr lang="ru-RU"/>
          </a:p>
        </c:txPr>
        <c:crossAx val="414714880"/>
        <c:crosses val="autoZero"/>
        <c:crossBetween val="between"/>
        <c:dispUnits>
          <c:builtInUnit val="thousands"/>
        </c:dispUnits>
      </c:valAx>
      <c:spPr>
        <a:noFill/>
      </c:spPr>
    </c:plotArea>
    <c:legend>
      <c:legendPos val="b"/>
      <c:layout>
        <c:manualLayout>
          <c:xMode val="edge"/>
          <c:yMode val="edge"/>
          <c:x val="6.0216539516256794E-2"/>
          <c:y val="3.3048288318798857E-2"/>
          <c:w val="0.90397979966256548"/>
          <c:h val="0.11396395931059089"/>
        </c:manualLayout>
      </c:layout>
      <c:overlay val="0"/>
      <c:txPr>
        <a:bodyPr/>
        <a:lstStyle/>
        <a:p>
          <a:pPr algn="ctr">
            <a:defRPr/>
          </a:pPr>
          <a:endParaRPr lang="ru-RU"/>
        </a:p>
      </c:txPr>
    </c:legend>
    <c:plotVisOnly val="1"/>
    <c:dispBlanksAs val="gap"/>
    <c:showDLblsOverMax val="0"/>
  </c:chart>
  <c:spPr>
    <a:ln>
      <a:noFill/>
    </a:ln>
  </c:spPr>
  <c:txPr>
    <a:bodyPr/>
    <a:lstStyle/>
    <a:p>
      <a:pPr>
        <a:defRPr sz="700">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769828926905133E-2"/>
          <c:y val="3.8834951456310676E-2"/>
          <c:w val="0.96578538102643852"/>
          <c:h val="0.87378640776699024"/>
        </c:manualLayout>
      </c:layout>
      <c:barChart>
        <c:barDir val="col"/>
        <c:grouping val="stacked"/>
        <c:varyColors val="0"/>
        <c:ser>
          <c:idx val="8"/>
          <c:order val="0"/>
          <c:tx>
            <c:strRef>
              <c:f>Sheet1!$A$2</c:f>
              <c:strCache>
                <c:ptCount val="1"/>
                <c:pt idx="0">
                  <c:v>Инвентарный парк</c:v>
                </c:pt>
              </c:strCache>
            </c:strRef>
          </c:tx>
          <c:spPr>
            <a:solidFill>
              <a:srgbClr val="FFFF00"/>
            </a:solidFill>
            <a:ln w="25337">
              <a:noFill/>
            </a:ln>
          </c:spPr>
          <c:invertIfNegative val="0"/>
          <c:cat>
            <c:strRef>
              <c:f>Sheet1!$B$1:$AK$1</c:f>
              <c:strCache>
                <c:ptCount val="22"/>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I пол. 2022</c:v>
                </c:pt>
              </c:strCache>
            </c:strRef>
          </c:cat>
          <c:val>
            <c:numRef>
              <c:f>Sheet1!$B$2:$AK$2</c:f>
              <c:numCache>
                <c:formatCode>General</c:formatCode>
                <c:ptCount val="22"/>
                <c:pt idx="0">
                  <c:v>1700</c:v>
                </c:pt>
                <c:pt idx="1">
                  <c:v>910</c:v>
                </c:pt>
                <c:pt idx="2">
                  <c:v>620.91999999999996</c:v>
                </c:pt>
                <c:pt idx="3">
                  <c:v>616.12</c:v>
                </c:pt>
                <c:pt idx="4">
                  <c:v>623.38</c:v>
                </c:pt>
                <c:pt idx="5">
                  <c:v>624.45000000000005</c:v>
                </c:pt>
                <c:pt idx="6">
                  <c:v>587.79</c:v>
                </c:pt>
                <c:pt idx="7">
                  <c:v>519.92999999999995</c:v>
                </c:pt>
                <c:pt idx="8">
                  <c:v>302.8</c:v>
                </c:pt>
                <c:pt idx="9">
                  <c:v>159.1</c:v>
                </c:pt>
                <c:pt idx="10">
                  <c:v>63</c:v>
                </c:pt>
                <c:pt idx="11">
                  <c:v>60.1</c:v>
                </c:pt>
                <c:pt idx="12">
                  <c:v>55.1</c:v>
                </c:pt>
                <c:pt idx="13">
                  <c:v>61.831000000000003</c:v>
                </c:pt>
                <c:pt idx="14">
                  <c:v>60.793999999999997</c:v>
                </c:pt>
                <c:pt idx="15">
                  <c:v>60.268999999999998</c:v>
                </c:pt>
                <c:pt idx="16">
                  <c:v>52.764000000000003</c:v>
                </c:pt>
                <c:pt idx="17">
                  <c:v>52.195</c:v>
                </c:pt>
                <c:pt idx="18">
                  <c:v>52.564999999999998</c:v>
                </c:pt>
                <c:pt idx="19">
                  <c:v>51.414000000000001</c:v>
                </c:pt>
                <c:pt idx="20">
                  <c:v>52.372</c:v>
                </c:pt>
                <c:pt idx="21">
                  <c:v>52.372</c:v>
                </c:pt>
              </c:numCache>
            </c:numRef>
          </c:val>
          <c:extLst xmlns:c16r2="http://schemas.microsoft.com/office/drawing/2015/06/chart">
            <c:ext xmlns:c16="http://schemas.microsoft.com/office/drawing/2014/chart" uri="{C3380CC4-5D6E-409C-BE32-E72D297353CC}">
              <c16:uniqueId val="{00000000-8BB2-4A52-88C9-D18110E5B4FE}"/>
            </c:ext>
          </c:extLst>
        </c:ser>
        <c:ser>
          <c:idx val="9"/>
          <c:order val="1"/>
          <c:tx>
            <c:strRef>
              <c:f>Sheet1!$A$3</c:f>
              <c:strCache>
                <c:ptCount val="1"/>
                <c:pt idx="0">
                  <c:v>Приватный парк (с учетом ДЗО "РЖД"), до 1993 года - парк организаций</c:v>
                </c:pt>
              </c:strCache>
            </c:strRef>
          </c:tx>
          <c:spPr>
            <a:solidFill>
              <a:srgbClr val="FF00FF"/>
            </a:solidFill>
            <a:ln w="25337">
              <a:noFill/>
            </a:ln>
          </c:spPr>
          <c:invertIfNegative val="0"/>
          <c:cat>
            <c:strRef>
              <c:f>Sheet1!$B$1:$AK$1</c:f>
              <c:strCache>
                <c:ptCount val="22"/>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I пол. 2022</c:v>
                </c:pt>
              </c:strCache>
            </c:strRef>
          </c:cat>
          <c:val>
            <c:numRef>
              <c:f>Sheet1!$B$3:$AK$3</c:f>
              <c:numCache>
                <c:formatCode>General</c:formatCode>
                <c:ptCount val="22"/>
                <c:pt idx="0">
                  <c:v>176</c:v>
                </c:pt>
                <c:pt idx="1">
                  <c:v>140</c:v>
                </c:pt>
                <c:pt idx="2">
                  <c:v>196.08</c:v>
                </c:pt>
                <c:pt idx="3">
                  <c:v>227.88</c:v>
                </c:pt>
                <c:pt idx="4">
                  <c:v>254.62</c:v>
                </c:pt>
                <c:pt idx="5">
                  <c:v>280.55</c:v>
                </c:pt>
                <c:pt idx="6">
                  <c:v>345.21</c:v>
                </c:pt>
                <c:pt idx="7">
                  <c:v>461.07</c:v>
                </c:pt>
                <c:pt idx="8">
                  <c:v>682.9</c:v>
                </c:pt>
                <c:pt idx="9">
                  <c:v>860.1</c:v>
                </c:pt>
                <c:pt idx="10">
                  <c:v>1025</c:v>
                </c:pt>
                <c:pt idx="11">
                  <c:v>1091</c:v>
                </c:pt>
                <c:pt idx="12">
                  <c:v>1153.6980000000001</c:v>
                </c:pt>
                <c:pt idx="13">
                  <c:v>1156.579</c:v>
                </c:pt>
                <c:pt idx="14">
                  <c:v>1083.787</c:v>
                </c:pt>
                <c:pt idx="15">
                  <c:v>1013.564</c:v>
                </c:pt>
                <c:pt idx="16">
                  <c:v>1025.4259999999999</c:v>
                </c:pt>
                <c:pt idx="17">
                  <c:v>1060.595</c:v>
                </c:pt>
                <c:pt idx="18">
                  <c:v>1117.665</c:v>
                </c:pt>
                <c:pt idx="19">
                  <c:v>1155.01</c:v>
                </c:pt>
                <c:pt idx="20">
                  <c:v>1191.9190000000001</c:v>
                </c:pt>
                <c:pt idx="21">
                  <c:v>1207.874</c:v>
                </c:pt>
              </c:numCache>
            </c:numRef>
          </c:val>
          <c:extLst xmlns:c16r2="http://schemas.microsoft.com/office/drawing/2015/06/chart">
            <c:ext xmlns:c16="http://schemas.microsoft.com/office/drawing/2014/chart" uri="{C3380CC4-5D6E-409C-BE32-E72D297353CC}">
              <c16:uniqueId val="{00000001-8BB2-4A52-88C9-D18110E5B4FE}"/>
            </c:ext>
          </c:extLst>
        </c:ser>
        <c:dLbls>
          <c:showLegendKey val="0"/>
          <c:showVal val="0"/>
          <c:showCatName val="0"/>
          <c:showSerName val="0"/>
          <c:showPercent val="0"/>
          <c:showBubbleSize val="0"/>
        </c:dLbls>
        <c:gapWidth val="150"/>
        <c:overlap val="100"/>
        <c:axId val="554328576"/>
        <c:axId val="562146112"/>
      </c:barChart>
      <c:catAx>
        <c:axId val="554328576"/>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62146112"/>
        <c:crosses val="autoZero"/>
        <c:auto val="1"/>
        <c:lblAlgn val="ctr"/>
        <c:lblOffset val="100"/>
        <c:tickLblSkip val="1"/>
        <c:tickMarkSkip val="1"/>
        <c:noMultiLvlLbl val="0"/>
      </c:catAx>
      <c:valAx>
        <c:axId val="562146112"/>
        <c:scaling>
          <c:orientation val="minMax"/>
        </c:scaling>
        <c:delete val="0"/>
        <c:axPos val="l"/>
        <c:majorGridlines>
          <c:spPr>
            <a:ln w="12669">
              <a:solidFill>
                <a:schemeClr val="bg1">
                  <a:lumMod val="85000"/>
                </a:schemeClr>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54328576"/>
        <c:crosses val="autoZero"/>
        <c:crossBetween val="between"/>
      </c:valAx>
      <c:spPr>
        <a:noFill/>
        <a:ln w="25337">
          <a:noFill/>
        </a:ln>
      </c:spPr>
    </c:plotArea>
    <c:legend>
      <c:legendPos val="b"/>
      <c:layout>
        <c:manualLayout>
          <c:xMode val="edge"/>
          <c:yMode val="edge"/>
          <c:x val="0.10136058360352013"/>
          <c:y val="0"/>
          <c:w val="0.89836418227200932"/>
          <c:h val="7.7870818295086949E-2"/>
        </c:manualLayout>
      </c:layout>
      <c:overlay val="0"/>
      <c:spPr>
        <a:noFill/>
        <a:ln w="2533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25583922062226"/>
          <c:y val="0.14558383233532932"/>
          <c:w val="0.44327970921413085"/>
          <c:h val="0.7586519873638549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F7C7-4223-AA12-84FA9A4A124E}"/>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F7C7-4223-AA12-84FA9A4A124E}"/>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F7C7-4223-AA12-84FA9A4A124E}"/>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F7C7-4223-AA12-84FA9A4A124E}"/>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F7C7-4223-AA12-84FA9A4A124E}"/>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F7C7-4223-AA12-84FA9A4A124E}"/>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F7C7-4223-AA12-84FA9A4A124E}"/>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F7C7-4223-AA12-84FA9A4A124E}"/>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General</c:formatCode>
                <c:ptCount val="9"/>
                <c:pt idx="0">
                  <c:v>578817</c:v>
                </c:pt>
                <c:pt idx="1">
                  <c:v>249304</c:v>
                </c:pt>
                <c:pt idx="2">
                  <c:v>58374</c:v>
                </c:pt>
                <c:pt idx="3">
                  <c:v>88955</c:v>
                </c:pt>
                <c:pt idx="4">
                  <c:v>77951</c:v>
                </c:pt>
                <c:pt idx="5" formatCode="#,##0">
                  <c:v>52099</c:v>
                </c:pt>
                <c:pt idx="6" formatCode="#,##0">
                  <c:v>32986</c:v>
                </c:pt>
                <c:pt idx="7" formatCode="#,##0">
                  <c:v>22342</c:v>
                </c:pt>
                <c:pt idx="8">
                  <c:v>45596</c:v>
                </c:pt>
              </c:numCache>
            </c:numRef>
          </c:val>
          <c:extLst xmlns:c16r2="http://schemas.microsoft.com/office/drawing/2015/06/chart">
            <c:ext xmlns:c16="http://schemas.microsoft.com/office/drawing/2014/chart" uri="{C3380CC4-5D6E-409C-BE32-E72D297353CC}">
              <c16:uniqueId val="{00000015-F7C7-4223-AA12-84FA9A4A124E}"/>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7DC9-4734-BB07-D3BAC26CF5C8}"/>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7DC9-4734-BB07-D3BAC26CF5C8}"/>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7DC9-4734-BB07-D3BAC26CF5C8}"/>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7DC9-4734-BB07-D3BAC26CF5C8}"/>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7DC9-4734-BB07-D3BAC26CF5C8}"/>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7DC9-4734-BB07-D3BAC26CF5C8}"/>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7DC9-4734-BB07-D3BAC26CF5C8}"/>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7DC9-4734-BB07-D3BAC26CF5C8}"/>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General</c:formatCode>
                <c:ptCount val="9"/>
                <c:pt idx="0">
                  <c:v>593461</c:v>
                </c:pt>
                <c:pt idx="1">
                  <c:v>251819</c:v>
                </c:pt>
                <c:pt idx="2">
                  <c:v>59689</c:v>
                </c:pt>
                <c:pt idx="3">
                  <c:v>104117</c:v>
                </c:pt>
                <c:pt idx="4">
                  <c:v>74946</c:v>
                </c:pt>
                <c:pt idx="5">
                  <c:v>52567</c:v>
                </c:pt>
                <c:pt idx="6">
                  <c:v>33159</c:v>
                </c:pt>
                <c:pt idx="7">
                  <c:v>22909</c:v>
                </c:pt>
                <c:pt idx="8">
                  <c:v>51624</c:v>
                </c:pt>
              </c:numCache>
            </c:numRef>
          </c:val>
          <c:extLst xmlns:c16r2="http://schemas.microsoft.com/office/drawing/2015/06/chart">
            <c:ext xmlns:c16="http://schemas.microsoft.com/office/drawing/2014/chart" uri="{C3380CC4-5D6E-409C-BE32-E72D297353CC}">
              <c16:uniqueId val="{00000015-7DC9-4734-BB07-D3BAC26CF5C8}"/>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10935023771792E-2"/>
          <c:y val="4.2105263157894736E-2"/>
          <c:w val="0.97147385103011097"/>
          <c:h val="0.83844160322693573"/>
        </c:manualLayout>
      </c:layout>
      <c:barChart>
        <c:barDir val="col"/>
        <c:grouping val="clustered"/>
        <c:varyColors val="0"/>
        <c:ser>
          <c:idx val="7"/>
          <c:order val="0"/>
          <c:tx>
            <c:strRef>
              <c:f>Sheet1!$A$2</c:f>
              <c:strCache>
                <c:ptCount val="1"/>
                <c:pt idx="0">
                  <c:v>Списание</c:v>
                </c:pt>
              </c:strCache>
            </c:strRef>
          </c:tx>
          <c:spPr>
            <a:solidFill>
              <a:srgbClr val="FFFF00"/>
            </a:solidFill>
            <a:ln w="25480">
              <a:noFill/>
            </a:ln>
          </c:spPr>
          <c:invertIfNegative val="0"/>
          <c:cat>
            <c:strRef>
              <c:f>Sheet1!$B$1:$AR$1</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I пол. 2022</c:v>
                </c:pt>
              </c:strCache>
            </c:strRef>
          </c:cat>
          <c:val>
            <c:numRef>
              <c:f>Sheet1!$B$2:$AR$2</c:f>
              <c:numCache>
                <c:formatCode>General</c:formatCode>
                <c:ptCount val="18"/>
                <c:pt idx="0">
                  <c:v>8883</c:v>
                </c:pt>
                <c:pt idx="1">
                  <c:v>25964</c:v>
                </c:pt>
                <c:pt idx="2">
                  <c:v>20145</c:v>
                </c:pt>
                <c:pt idx="3">
                  <c:v>29046</c:v>
                </c:pt>
                <c:pt idx="4">
                  <c:v>48255</c:v>
                </c:pt>
                <c:pt idx="5">
                  <c:v>45856</c:v>
                </c:pt>
                <c:pt idx="6">
                  <c:v>25045</c:v>
                </c:pt>
                <c:pt idx="7">
                  <c:v>22009</c:v>
                </c:pt>
                <c:pt idx="8">
                  <c:v>24576</c:v>
                </c:pt>
                <c:pt idx="9">
                  <c:v>47612</c:v>
                </c:pt>
                <c:pt idx="10">
                  <c:v>103800</c:v>
                </c:pt>
                <c:pt idx="11">
                  <c:v>110600</c:v>
                </c:pt>
                <c:pt idx="12">
                  <c:v>45000</c:v>
                </c:pt>
                <c:pt idx="13">
                  <c:v>24709</c:v>
                </c:pt>
                <c:pt idx="14">
                  <c:v>19794</c:v>
                </c:pt>
                <c:pt idx="15">
                  <c:v>22932</c:v>
                </c:pt>
                <c:pt idx="16">
                  <c:v>26160</c:v>
                </c:pt>
                <c:pt idx="17">
                  <c:v>7121</c:v>
                </c:pt>
              </c:numCache>
            </c:numRef>
          </c:val>
          <c:extLst xmlns:c16r2="http://schemas.microsoft.com/office/drawing/2015/06/chart">
            <c:ext xmlns:c16="http://schemas.microsoft.com/office/drawing/2014/chart" uri="{C3380CC4-5D6E-409C-BE32-E72D297353CC}">
              <c16:uniqueId val="{00000001-F121-47B9-AD45-E30AB0380669}"/>
            </c:ext>
          </c:extLst>
        </c:ser>
        <c:ser>
          <c:idx val="0"/>
          <c:order val="1"/>
          <c:tx>
            <c:strRef>
              <c:f>Sheet1!$A$3</c:f>
              <c:strCache>
                <c:ptCount val="1"/>
                <c:pt idx="0">
                  <c:v>Закупки</c:v>
                </c:pt>
              </c:strCache>
            </c:strRef>
          </c:tx>
          <c:spPr>
            <a:solidFill>
              <a:srgbClr val="9999FF"/>
            </a:solidFill>
            <a:ln w="25480">
              <a:noFill/>
            </a:ln>
          </c:spPr>
          <c:invertIfNegative val="0"/>
          <c:cat>
            <c:strRef>
              <c:f>Sheet1!$B$1:$AR$1</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I пол. 2022</c:v>
                </c:pt>
              </c:strCache>
            </c:strRef>
          </c:cat>
          <c:val>
            <c:numRef>
              <c:f>Sheet1!$B$3:$AR$3</c:f>
              <c:numCache>
                <c:formatCode>General</c:formatCode>
                <c:ptCount val="18"/>
                <c:pt idx="0">
                  <c:v>38299</c:v>
                </c:pt>
                <c:pt idx="1">
                  <c:v>41871</c:v>
                </c:pt>
                <c:pt idx="2">
                  <c:v>60962</c:v>
                </c:pt>
                <c:pt idx="3">
                  <c:v>59787</c:v>
                </c:pt>
                <c:pt idx="4">
                  <c:v>32649</c:v>
                </c:pt>
                <c:pt idx="5">
                  <c:v>80205</c:v>
                </c:pt>
                <c:pt idx="6">
                  <c:v>88399</c:v>
                </c:pt>
                <c:pt idx="7">
                  <c:v>82200</c:v>
                </c:pt>
                <c:pt idx="8">
                  <c:v>71784</c:v>
                </c:pt>
                <c:pt idx="9">
                  <c:v>52504</c:v>
                </c:pt>
                <c:pt idx="10">
                  <c:v>23081</c:v>
                </c:pt>
                <c:pt idx="11">
                  <c:v>34910</c:v>
                </c:pt>
                <c:pt idx="12">
                  <c:v>53930</c:v>
                </c:pt>
                <c:pt idx="13">
                  <c:v>62970</c:v>
                </c:pt>
                <c:pt idx="14">
                  <c:v>75431</c:v>
                </c:pt>
                <c:pt idx="15">
                  <c:v>54826</c:v>
                </c:pt>
                <c:pt idx="16">
                  <c:v>60267</c:v>
                </c:pt>
                <c:pt idx="17">
                  <c:v>24271</c:v>
                </c:pt>
              </c:numCache>
            </c:numRef>
          </c:val>
          <c:extLst xmlns:c16r2="http://schemas.microsoft.com/office/drawing/2015/06/chart">
            <c:ext xmlns:c16="http://schemas.microsoft.com/office/drawing/2014/chart" uri="{C3380CC4-5D6E-409C-BE32-E72D297353CC}">
              <c16:uniqueId val="{00000004-F121-47B9-AD45-E30AB0380669}"/>
            </c:ext>
          </c:extLst>
        </c:ser>
        <c:dLbls>
          <c:showLegendKey val="0"/>
          <c:showVal val="0"/>
          <c:showCatName val="0"/>
          <c:showSerName val="0"/>
          <c:showPercent val="0"/>
          <c:showBubbleSize val="0"/>
        </c:dLbls>
        <c:gapWidth val="150"/>
        <c:axId val="554329088"/>
        <c:axId val="562148992"/>
      </c:barChart>
      <c:catAx>
        <c:axId val="554329088"/>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62148992"/>
        <c:crosses val="autoZero"/>
        <c:auto val="1"/>
        <c:lblAlgn val="ctr"/>
        <c:lblOffset val="100"/>
        <c:tickLblSkip val="1"/>
        <c:tickMarkSkip val="1"/>
        <c:noMultiLvlLbl val="0"/>
      </c:catAx>
      <c:valAx>
        <c:axId val="562148992"/>
        <c:scaling>
          <c:orientation val="minMax"/>
          <c:max val="120000"/>
        </c:scaling>
        <c:delete val="0"/>
        <c:axPos val="l"/>
        <c:majorGridlines>
          <c:spPr>
            <a:ln w="12740">
              <a:solidFill>
                <a:schemeClr val="bg1">
                  <a:lumMod val="85000"/>
                </a:schemeClr>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54329088"/>
        <c:crosses val="autoZero"/>
        <c:crossBetween val="between"/>
        <c:dispUnits>
          <c:builtInUnit val="thousands"/>
        </c:dispUnits>
      </c:valAx>
      <c:spPr>
        <a:noFill/>
        <a:ln w="25480">
          <a:noFill/>
        </a:ln>
      </c:spPr>
    </c:plotArea>
    <c:legend>
      <c:legendPos val="r"/>
      <c:layout>
        <c:manualLayout>
          <c:xMode val="edge"/>
          <c:yMode val="edge"/>
          <c:x val="0.28798666614748841"/>
          <c:y val="6.4757640198757502E-2"/>
          <c:w val="0.37242472266244059"/>
          <c:h val="7.3684210526315783E-2"/>
        </c:manualLayout>
      </c:layout>
      <c:overlay val="0"/>
      <c:spPr>
        <a:noFill/>
        <a:ln w="254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742331288343558E-2"/>
          <c:y val="0.13043478260869565"/>
          <c:w val="0.91157855268091492"/>
          <c:h val="0.71195652173913049"/>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Sheet1!$B$2:$AS$2</c:f>
              <c:numCache>
                <c:formatCode>General</c:formatCode>
                <c:ptCount val="8"/>
                <c:pt idx="0">
                  <c:v>0.91734503999999994</c:v>
                </c:pt>
                <c:pt idx="1">
                  <c:v>0.89</c:v>
                </c:pt>
                <c:pt idx="2" formatCode="#,##0.00">
                  <c:v>0.89133885000000002</c:v>
                </c:pt>
                <c:pt idx="3" formatCode="#,##0.00">
                  <c:v>0.90862098000000002</c:v>
                </c:pt>
                <c:pt idx="4">
                  <c:v>1.00516848</c:v>
                </c:pt>
                <c:pt idx="5" formatCode="#,##0.00">
                  <c:v>1.19942277</c:v>
                </c:pt>
              </c:numCache>
            </c:numRef>
          </c:val>
          <c:extLst xmlns:c16r2="http://schemas.microsoft.com/office/drawing/2015/06/chart">
            <c:ext xmlns:c16="http://schemas.microsoft.com/office/drawing/2014/chart" uri="{C3380CC4-5D6E-409C-BE32-E72D297353CC}">
              <c16:uniqueId val="{00000003-BA86-4EE0-A8F0-D89A1E67E0D2}"/>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Sheet1!$B$3:$AS$3</c:f>
              <c:numCache>
                <c:formatCode>General</c:formatCode>
                <c:ptCount val="8"/>
                <c:pt idx="0">
                  <c:v>5.6577549600000001</c:v>
                </c:pt>
                <c:pt idx="1">
                  <c:v>6.69</c:v>
                </c:pt>
                <c:pt idx="2" formatCode="#,##0.00">
                  <c:v>6.9213604499999999</c:v>
                </c:pt>
                <c:pt idx="3">
                  <c:v>6.4799776099999997</c:v>
                </c:pt>
                <c:pt idx="4">
                  <c:v>6.1087505100000001</c:v>
                </c:pt>
                <c:pt idx="5" formatCode="#,##0.00">
                  <c:v>7.9947530599999999</c:v>
                </c:pt>
              </c:numCache>
            </c:numRef>
          </c:val>
          <c:extLst xmlns:c16r2="http://schemas.microsoft.com/office/drawing/2015/06/chart">
            <c:ext xmlns:c16="http://schemas.microsoft.com/office/drawing/2014/chart" uri="{C3380CC4-5D6E-409C-BE32-E72D297353CC}">
              <c16:uniqueId val="{00000004-BA86-4EE0-A8F0-D89A1E67E0D2}"/>
            </c:ext>
          </c:extLst>
        </c:ser>
        <c:ser>
          <c:idx val="3"/>
          <c:order val="3"/>
          <c:tx>
            <c:strRef>
              <c:f>Sheet1!$A$5</c:f>
              <c:strCache>
                <c:ptCount val="1"/>
                <c:pt idx="0">
                  <c:v>Всего грузооборот</c:v>
                </c:pt>
              </c:strCache>
            </c:strRef>
          </c:tx>
          <c:spPr>
            <a:solidFill>
              <a:schemeClr val="bg1">
                <a:lumMod val="75000"/>
              </a:schemeClr>
            </a:solidFill>
            <a:ln w="28575">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Sheet1!$B$5:$AS$5</c:f>
              <c:numCache>
                <c:formatCode>General</c:formatCode>
                <c:ptCount val="8"/>
                <c:pt idx="6">
                  <c:v>4.2144000000000004</c:v>
                </c:pt>
                <c:pt idx="7">
                  <c:v>1.8386</c:v>
                </c:pt>
              </c:numCache>
            </c:numRef>
          </c:val>
          <c:extLst xmlns:c16r2="http://schemas.microsoft.com/office/drawing/2015/06/chart">
            <c:ext xmlns:c16="http://schemas.microsoft.com/office/drawing/2014/chart" uri="{C3380CC4-5D6E-409C-BE32-E72D297353CC}">
              <c16:uniqueId val="{00000005-BA86-4EE0-A8F0-D89A1E67E0D2}"/>
            </c:ext>
          </c:extLst>
        </c:ser>
        <c:dLbls>
          <c:showLegendKey val="0"/>
          <c:showVal val="0"/>
          <c:showCatName val="0"/>
          <c:showSerName val="0"/>
          <c:showPercent val="0"/>
          <c:showBubbleSize val="0"/>
        </c:dLbls>
        <c:gapWidth val="150"/>
        <c:overlap val="100"/>
        <c:axId val="554330624"/>
        <c:axId val="562150720"/>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Sheet1!$B$4:$AS$4</c:f>
              <c:numCache>
                <c:formatCode>General</c:formatCode>
                <c:ptCount val="8"/>
                <c:pt idx="0" formatCode="0.00%">
                  <c:v>0.20599999999999999</c:v>
                </c:pt>
                <c:pt idx="1">
                  <c:v>0.153</c:v>
                </c:pt>
                <c:pt idx="2">
                  <c:v>3.0699116094986829E-2</c:v>
                </c:pt>
                <c:pt idx="3">
                  <c:v>-5.4283506086046374E-2</c:v>
                </c:pt>
                <c:pt idx="4">
                  <c:v>-3.7176143304328502E-2</c:v>
                </c:pt>
                <c:pt idx="5">
                  <c:v>0.29242065349973845</c:v>
                </c:pt>
                <c:pt idx="6">
                  <c:v>0.31943270404808866</c:v>
                </c:pt>
                <c:pt idx="7">
                  <c:v>-0.56373386484434329</c:v>
                </c:pt>
              </c:numCache>
            </c:numRef>
          </c:val>
          <c:smooth val="0"/>
          <c:extLst xmlns:c16r2="http://schemas.microsoft.com/office/drawing/2015/06/chart">
            <c:ext xmlns:c16="http://schemas.microsoft.com/office/drawing/2014/chart" uri="{C3380CC4-5D6E-409C-BE32-E72D297353CC}">
              <c16:uniqueId val="{0000000A-BA86-4EE0-A8F0-D89A1E67E0D2}"/>
            </c:ext>
          </c:extLst>
        </c:ser>
        <c:dLbls>
          <c:showLegendKey val="0"/>
          <c:showVal val="0"/>
          <c:showCatName val="0"/>
          <c:showSerName val="0"/>
          <c:showPercent val="0"/>
          <c:showBubbleSize val="0"/>
        </c:dLbls>
        <c:marker val="1"/>
        <c:smooth val="0"/>
        <c:axId val="561893376"/>
        <c:axId val="562987008"/>
      </c:lineChart>
      <c:catAx>
        <c:axId val="554330624"/>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62150720"/>
        <c:crosses val="autoZero"/>
        <c:auto val="1"/>
        <c:lblAlgn val="ctr"/>
        <c:lblOffset val="100"/>
        <c:tickLblSkip val="1"/>
        <c:tickMarkSkip val="1"/>
        <c:noMultiLvlLbl val="0"/>
      </c:catAx>
      <c:valAx>
        <c:axId val="562150720"/>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4330624"/>
        <c:crosses val="autoZero"/>
        <c:crossBetween val="between"/>
      </c:valAx>
      <c:catAx>
        <c:axId val="561893376"/>
        <c:scaling>
          <c:orientation val="minMax"/>
        </c:scaling>
        <c:delete val="1"/>
        <c:axPos val="b"/>
        <c:numFmt formatCode="General" sourceLinked="1"/>
        <c:majorTickMark val="out"/>
        <c:minorTickMark val="none"/>
        <c:tickLblPos val="nextTo"/>
        <c:crossAx val="562987008"/>
        <c:crosses val="autoZero"/>
        <c:auto val="1"/>
        <c:lblAlgn val="ctr"/>
        <c:lblOffset val="100"/>
        <c:noMultiLvlLbl val="0"/>
      </c:catAx>
      <c:valAx>
        <c:axId val="562987008"/>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61893376"/>
        <c:crosses val="max"/>
        <c:crossBetween val="between"/>
      </c:valAx>
      <c:spPr>
        <a:noFill/>
        <a:ln w="25289">
          <a:noFill/>
        </a:ln>
      </c:spPr>
    </c:plotArea>
    <c:legend>
      <c:legendPos val="b"/>
      <c:layout>
        <c:manualLayout>
          <c:xMode val="edge"/>
          <c:yMode val="edge"/>
          <c:x val="0"/>
          <c:y val="0"/>
          <c:w val="0.74817016833364347"/>
          <c:h val="0.17733312747671248"/>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69135802469133E-2"/>
          <c:y val="0.125"/>
          <c:w val="0.92936198713502782"/>
          <c:h val="0.71739130434782605"/>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Sheet1!$B$2:$AS$2</c:f>
              <c:numCache>
                <c:formatCode>General</c:formatCode>
                <c:ptCount val="8"/>
                <c:pt idx="0">
                  <c:v>0.28870078500000002</c:v>
                </c:pt>
                <c:pt idx="1">
                  <c:v>0.28999999999999998</c:v>
                </c:pt>
                <c:pt idx="2" formatCode="#,##0.00">
                  <c:v>0.29262610999999999</c:v>
                </c:pt>
                <c:pt idx="3" formatCode="#,##0.00">
                  <c:v>0.31034064</c:v>
                </c:pt>
                <c:pt idx="4">
                  <c:v>0.31498199999999998</c:v>
                </c:pt>
                <c:pt idx="5" formatCode="#,##0.00">
                  <c:v>0.39332981</c:v>
                </c:pt>
              </c:numCache>
            </c:numRef>
          </c:val>
          <c:extLst xmlns:c16r2="http://schemas.microsoft.com/office/drawing/2015/06/chart">
            <c:ext xmlns:c16="http://schemas.microsoft.com/office/drawing/2014/chart" uri="{C3380CC4-5D6E-409C-BE32-E72D297353CC}">
              <c16:uniqueId val="{00000002-0A3B-4294-B1C8-FA5A109A36AF}"/>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Sheet1!$B$3:$AS$3</c:f>
              <c:numCache>
                <c:formatCode>General</c:formatCode>
                <c:ptCount val="8"/>
                <c:pt idx="0">
                  <c:v>0.68819921500000003</c:v>
                </c:pt>
                <c:pt idx="1">
                  <c:v>0.84</c:v>
                </c:pt>
                <c:pt idx="2" formatCode="#,##0.00">
                  <c:v>0.88106046999999998</c:v>
                </c:pt>
                <c:pt idx="3" formatCode="#,##0.00">
                  <c:v>0.83687208999999996</c:v>
                </c:pt>
                <c:pt idx="4">
                  <c:v>0.85914451000000003</c:v>
                </c:pt>
                <c:pt idx="5" formatCode="#,##0.00">
                  <c:v>1.0832121699999999</c:v>
                </c:pt>
              </c:numCache>
            </c:numRef>
          </c:val>
          <c:extLst xmlns:c16r2="http://schemas.microsoft.com/office/drawing/2015/06/chart">
            <c:ext xmlns:c16="http://schemas.microsoft.com/office/drawing/2014/chart" uri="{C3380CC4-5D6E-409C-BE32-E72D297353CC}">
              <c16:uniqueId val="{00000003-0A3B-4294-B1C8-FA5A109A36AF}"/>
            </c:ext>
          </c:extLst>
        </c:ser>
        <c:ser>
          <c:idx val="3"/>
          <c:order val="3"/>
          <c:tx>
            <c:strRef>
              <c:f>Sheet1!$A$5</c:f>
              <c:strCache>
                <c:ptCount val="1"/>
                <c:pt idx="0">
                  <c:v>Всего перевозки</c:v>
                </c:pt>
              </c:strCache>
            </c:strRef>
          </c:tx>
          <c:spPr>
            <a:solidFill>
              <a:schemeClr val="bg1">
                <a:lumMod val="75000"/>
              </a:schemeClr>
            </a:solidFill>
            <a:ln w="28575">
              <a:noFill/>
            </a:ln>
          </c:spPr>
          <c:invertIfNegative val="0"/>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Sheet1!$B$5:$AS$5</c:f>
              <c:numCache>
                <c:formatCode>General</c:formatCode>
                <c:ptCount val="8"/>
                <c:pt idx="6">
                  <c:v>0.68149999999999999</c:v>
                </c:pt>
                <c:pt idx="7">
                  <c:v>0.34279999999999999</c:v>
                </c:pt>
              </c:numCache>
            </c:numRef>
          </c:val>
          <c:extLst xmlns:c16r2="http://schemas.microsoft.com/office/drawing/2015/06/chart">
            <c:ext xmlns:c16="http://schemas.microsoft.com/office/drawing/2014/chart" uri="{C3380CC4-5D6E-409C-BE32-E72D297353CC}">
              <c16:uniqueId val="{00000006-0A3B-4294-B1C8-FA5A109A36AF}"/>
            </c:ext>
          </c:extLst>
        </c:ser>
        <c:dLbls>
          <c:showLegendKey val="0"/>
          <c:showVal val="0"/>
          <c:showCatName val="0"/>
          <c:showSerName val="0"/>
          <c:showPercent val="0"/>
          <c:showBubbleSize val="0"/>
        </c:dLbls>
        <c:gapWidth val="150"/>
        <c:overlap val="100"/>
        <c:axId val="554329600"/>
        <c:axId val="562988736"/>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Sheet1!$B$1:$AS$1</c:f>
              <c:strCache>
                <c:ptCount val="8"/>
                <c:pt idx="0">
                  <c:v>2016</c:v>
                </c:pt>
                <c:pt idx="1">
                  <c:v>2017</c:v>
                </c:pt>
                <c:pt idx="2">
                  <c:v>2018</c:v>
                </c:pt>
                <c:pt idx="3">
                  <c:v>2019</c:v>
                </c:pt>
                <c:pt idx="4">
                  <c:v>2020</c:v>
                </c:pt>
                <c:pt idx="5">
                  <c:v>2021</c:v>
                </c:pt>
                <c:pt idx="6">
                  <c:v>I пол. 2021</c:v>
                </c:pt>
                <c:pt idx="7">
                  <c:v>I пол. 2022</c:v>
                </c:pt>
              </c:strCache>
            </c:strRef>
          </c:cat>
          <c:val>
            <c:numRef>
              <c:f>Sheet1!$B$4:$AS$4</c:f>
              <c:numCache>
                <c:formatCode>General</c:formatCode>
                <c:ptCount val="8"/>
                <c:pt idx="0" formatCode="0.00%">
                  <c:v>-8.2000000000000003E-2</c:v>
                </c:pt>
                <c:pt idx="1">
                  <c:v>0.157</c:v>
                </c:pt>
                <c:pt idx="2">
                  <c:v>-1E-3</c:v>
                </c:pt>
                <c:pt idx="3">
                  <c:v>-2.2556149530141286E-2</c:v>
                </c:pt>
                <c:pt idx="4">
                  <c:v>2.3460147622315963E-2</c:v>
                </c:pt>
                <c:pt idx="5">
                  <c:v>0.25756634180757909</c:v>
                </c:pt>
                <c:pt idx="6">
                  <c:v>0.32768361581920913</c:v>
                </c:pt>
                <c:pt idx="7">
                  <c:v>-0.49699192956713134</c:v>
                </c:pt>
              </c:numCache>
            </c:numRef>
          </c:val>
          <c:smooth val="0"/>
          <c:extLst xmlns:c16r2="http://schemas.microsoft.com/office/drawing/2015/06/chart">
            <c:ext xmlns:c16="http://schemas.microsoft.com/office/drawing/2014/chart" uri="{C3380CC4-5D6E-409C-BE32-E72D297353CC}">
              <c16:uniqueId val="{00000009-0A3B-4294-B1C8-FA5A109A36AF}"/>
            </c:ext>
          </c:extLst>
        </c:ser>
        <c:dLbls>
          <c:showLegendKey val="0"/>
          <c:showVal val="0"/>
          <c:showCatName val="0"/>
          <c:showSerName val="0"/>
          <c:showPercent val="0"/>
          <c:showBubbleSize val="0"/>
        </c:dLbls>
        <c:marker val="1"/>
        <c:smooth val="0"/>
        <c:axId val="563105792"/>
        <c:axId val="562989312"/>
      </c:lineChart>
      <c:catAx>
        <c:axId val="554329600"/>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62988736"/>
        <c:crosses val="autoZero"/>
        <c:auto val="1"/>
        <c:lblAlgn val="ctr"/>
        <c:lblOffset val="100"/>
        <c:tickLblSkip val="1"/>
        <c:tickMarkSkip val="1"/>
        <c:noMultiLvlLbl val="0"/>
      </c:catAx>
      <c:valAx>
        <c:axId val="562988736"/>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4329600"/>
        <c:crosses val="autoZero"/>
        <c:crossBetween val="between"/>
      </c:valAx>
      <c:catAx>
        <c:axId val="563105792"/>
        <c:scaling>
          <c:orientation val="minMax"/>
        </c:scaling>
        <c:delete val="1"/>
        <c:axPos val="b"/>
        <c:numFmt formatCode="General" sourceLinked="1"/>
        <c:majorTickMark val="out"/>
        <c:minorTickMark val="none"/>
        <c:tickLblPos val="nextTo"/>
        <c:crossAx val="562989312"/>
        <c:crosses val="autoZero"/>
        <c:auto val="1"/>
        <c:lblAlgn val="ctr"/>
        <c:lblOffset val="100"/>
        <c:noMultiLvlLbl val="0"/>
      </c:catAx>
      <c:valAx>
        <c:axId val="562989312"/>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63105792"/>
        <c:crosses val="max"/>
        <c:crossBetween val="between"/>
        <c:majorUnit val="0.1"/>
      </c:valAx>
      <c:spPr>
        <a:noFill/>
        <a:ln w="25289">
          <a:noFill/>
        </a:ln>
      </c:spPr>
    </c:plotArea>
    <c:legend>
      <c:legendPos val="b"/>
      <c:layout>
        <c:manualLayout>
          <c:xMode val="edge"/>
          <c:yMode val="edge"/>
          <c:x val="3.5949670461354104E-2"/>
          <c:y val="1.3807386952019331E-2"/>
          <c:w val="0.77223695483660393"/>
          <c:h val="0.17820668968103126"/>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27256106817326"/>
          <c:y val="7.0257611241217793E-2"/>
          <c:w val="0.46650738230227506"/>
          <c:h val="0.86892007351540079"/>
        </c:manualLayout>
      </c:layout>
      <c:pieChart>
        <c:varyColors val="1"/>
        <c:ser>
          <c:idx val="1"/>
          <c:order val="0"/>
          <c:tx>
            <c:strRef>
              <c:f>Sheet1!$B$1</c:f>
              <c:strCache>
                <c:ptCount val="1"/>
                <c:pt idx="0">
                  <c:v>2020</c:v>
                </c:pt>
              </c:strCache>
            </c:strRef>
          </c:tx>
          <c:spPr>
            <a:solidFill>
              <a:srgbClr val="993366"/>
            </a:solidFill>
            <a:ln w="25411">
              <a:noFill/>
            </a:ln>
          </c:spPr>
          <c:dPt>
            <c:idx val="0"/>
            <c:bubble3D val="0"/>
            <c:spPr>
              <a:solidFill>
                <a:srgbClr val="9999FF"/>
              </a:solidFill>
              <a:ln w="25411">
                <a:noFill/>
              </a:ln>
            </c:spPr>
            <c:extLst xmlns:c16r2="http://schemas.microsoft.com/office/drawing/2015/06/chart">
              <c:ext xmlns:c16="http://schemas.microsoft.com/office/drawing/2014/chart" uri="{C3380CC4-5D6E-409C-BE32-E72D297353CC}">
                <c16:uniqueId val="{00000001-7137-41B4-AEAF-2C64371E43F0}"/>
              </c:ext>
            </c:extLst>
          </c:dPt>
          <c:dPt>
            <c:idx val="2"/>
            <c:bubble3D val="0"/>
            <c:spPr>
              <a:solidFill>
                <a:srgbClr val="FFFFCC"/>
              </a:solidFill>
              <a:ln w="25411">
                <a:noFill/>
              </a:ln>
            </c:spPr>
            <c:extLst xmlns:c16r2="http://schemas.microsoft.com/office/drawing/2015/06/chart">
              <c:ext xmlns:c16="http://schemas.microsoft.com/office/drawing/2014/chart" uri="{C3380CC4-5D6E-409C-BE32-E72D297353CC}">
                <c16:uniqueId val="{00000004-7137-41B4-AEAF-2C64371E43F0}"/>
              </c:ext>
            </c:extLst>
          </c:dPt>
          <c:dPt>
            <c:idx val="3"/>
            <c:bubble3D val="0"/>
            <c:spPr>
              <a:solidFill>
                <a:srgbClr val="FF0000"/>
              </a:solidFill>
              <a:ln w="25411">
                <a:noFill/>
              </a:ln>
            </c:spPr>
            <c:extLst xmlns:c16r2="http://schemas.microsoft.com/office/drawing/2015/06/chart">
              <c:ext xmlns:c16="http://schemas.microsoft.com/office/drawing/2014/chart" uri="{C3380CC4-5D6E-409C-BE32-E72D297353CC}">
                <c16:uniqueId val="{00000006-7137-41B4-AEAF-2C64371E43F0}"/>
              </c:ext>
            </c:extLst>
          </c:dPt>
          <c:dPt>
            <c:idx val="4"/>
            <c:bubble3D val="0"/>
            <c:spPr>
              <a:solidFill>
                <a:srgbClr val="008000"/>
              </a:solidFill>
              <a:ln w="25411">
                <a:noFill/>
              </a:ln>
            </c:spPr>
            <c:extLst xmlns:c16r2="http://schemas.microsoft.com/office/drawing/2015/06/chart">
              <c:ext xmlns:c16="http://schemas.microsoft.com/office/drawing/2014/chart" uri="{C3380CC4-5D6E-409C-BE32-E72D297353CC}">
                <c16:uniqueId val="{00000008-7137-41B4-AEAF-2C64371E43F0}"/>
              </c:ext>
            </c:extLst>
          </c:dPt>
          <c:dPt>
            <c:idx val="5"/>
            <c:bubble3D val="0"/>
            <c:spPr>
              <a:solidFill>
                <a:srgbClr val="FF8080"/>
              </a:solidFill>
              <a:ln w="25411">
                <a:noFill/>
              </a:ln>
            </c:spPr>
            <c:extLst xmlns:c16r2="http://schemas.microsoft.com/office/drawing/2015/06/chart">
              <c:ext xmlns:c16="http://schemas.microsoft.com/office/drawing/2014/chart" uri="{C3380CC4-5D6E-409C-BE32-E72D297353CC}">
                <c16:uniqueId val="{0000000A-7137-41B4-AEAF-2C64371E43F0}"/>
              </c:ext>
            </c:extLst>
          </c:dPt>
          <c:dPt>
            <c:idx val="6"/>
            <c:bubble3D val="0"/>
            <c:spPr>
              <a:solidFill>
                <a:srgbClr val="0066CC"/>
              </a:solidFill>
              <a:ln w="25411">
                <a:noFill/>
              </a:ln>
            </c:spPr>
            <c:extLst xmlns:c16r2="http://schemas.microsoft.com/office/drawing/2015/06/chart">
              <c:ext xmlns:c16="http://schemas.microsoft.com/office/drawing/2014/chart" uri="{C3380CC4-5D6E-409C-BE32-E72D297353CC}">
                <c16:uniqueId val="{0000000C-7137-41B4-AEAF-2C64371E43F0}"/>
              </c:ext>
            </c:extLst>
          </c:dPt>
          <c:dPt>
            <c:idx val="7"/>
            <c:bubble3D val="0"/>
            <c:spPr>
              <a:solidFill>
                <a:srgbClr val="CCCCFF"/>
              </a:solidFill>
              <a:ln w="25411">
                <a:noFill/>
              </a:ln>
            </c:spPr>
            <c:extLst xmlns:c16r2="http://schemas.microsoft.com/office/drawing/2015/06/chart">
              <c:ext xmlns:c16="http://schemas.microsoft.com/office/drawing/2014/chart" uri="{C3380CC4-5D6E-409C-BE32-E72D297353CC}">
                <c16:uniqueId val="{0000000E-7137-41B4-AEAF-2C64371E43F0}"/>
              </c:ext>
            </c:extLst>
          </c:dPt>
          <c:dPt>
            <c:idx val="8"/>
            <c:bubble3D val="0"/>
            <c:spPr>
              <a:solidFill>
                <a:srgbClr val="000080"/>
              </a:solidFill>
              <a:ln w="25411">
                <a:noFill/>
              </a:ln>
            </c:spPr>
            <c:extLst xmlns:c16r2="http://schemas.microsoft.com/office/drawing/2015/06/chart">
              <c:ext xmlns:c16="http://schemas.microsoft.com/office/drawing/2014/chart" uri="{C3380CC4-5D6E-409C-BE32-E72D297353CC}">
                <c16:uniqueId val="{00000010-7137-41B4-AEAF-2C64371E43F0}"/>
              </c:ext>
            </c:extLst>
          </c:dPt>
          <c:dPt>
            <c:idx val="9"/>
            <c:bubble3D val="0"/>
            <c:spPr>
              <a:solidFill>
                <a:srgbClr val="FF00FF"/>
              </a:solidFill>
              <a:ln w="25411">
                <a:noFill/>
              </a:ln>
            </c:spPr>
            <c:extLst xmlns:c16r2="http://schemas.microsoft.com/office/drawing/2015/06/chart">
              <c:ext xmlns:c16="http://schemas.microsoft.com/office/drawing/2014/chart" uri="{C3380CC4-5D6E-409C-BE32-E72D297353CC}">
                <c16:uniqueId val="{00000012-7137-41B4-AEAF-2C64371E43F0}"/>
              </c:ext>
            </c:extLst>
          </c:dPt>
          <c:dPt>
            <c:idx val="10"/>
            <c:bubble3D val="0"/>
            <c:spPr>
              <a:solidFill>
                <a:srgbClr val="FFFF00"/>
              </a:solidFill>
              <a:ln w="25411">
                <a:noFill/>
              </a:ln>
            </c:spPr>
            <c:extLst xmlns:c16r2="http://schemas.microsoft.com/office/drawing/2015/06/chart">
              <c:ext xmlns:c16="http://schemas.microsoft.com/office/drawing/2014/chart" uri="{C3380CC4-5D6E-409C-BE32-E72D297353CC}">
                <c16:uniqueId val="{00000014-7137-41B4-AEAF-2C64371E43F0}"/>
              </c:ext>
            </c:extLst>
          </c:dPt>
          <c:dPt>
            <c:idx val="11"/>
            <c:bubble3D val="0"/>
            <c:spPr>
              <a:solidFill>
                <a:schemeClr val="accent5">
                  <a:lumMod val="40000"/>
                  <a:lumOff val="60000"/>
                </a:schemeClr>
              </a:solidFill>
              <a:ln w="25411">
                <a:noFill/>
              </a:ln>
            </c:spPr>
            <c:extLst xmlns:c16r2="http://schemas.microsoft.com/office/drawing/2015/06/chart">
              <c:ext xmlns:c16="http://schemas.microsoft.com/office/drawing/2014/chart" uri="{C3380CC4-5D6E-409C-BE32-E72D297353CC}">
                <c16:uniqueId val="{00000016-7137-41B4-AEAF-2C64371E43F0}"/>
              </c:ext>
            </c:extLst>
          </c:dPt>
          <c:dPt>
            <c:idx val="12"/>
            <c:bubble3D val="0"/>
            <c:spPr>
              <a:solidFill>
                <a:schemeClr val="accent2">
                  <a:lumMod val="40000"/>
                  <a:lumOff val="60000"/>
                </a:schemeClr>
              </a:solidFill>
              <a:ln w="25411">
                <a:noFill/>
              </a:ln>
            </c:spPr>
            <c:extLst xmlns:c16r2="http://schemas.microsoft.com/office/drawing/2015/06/chart">
              <c:ext xmlns:c16="http://schemas.microsoft.com/office/drawing/2014/chart" uri="{C3380CC4-5D6E-409C-BE32-E72D297353CC}">
                <c16:uniqueId val="{00000018-7137-41B4-AEAF-2C64371E43F0}"/>
              </c:ext>
            </c:extLst>
          </c:dPt>
          <c:dLbls>
            <c:delete val="1"/>
          </c:dLbls>
          <c:cat>
            <c:strRef>
              <c:f>Sheet1!$A$2:$A$14</c:f>
              <c:strCache>
                <c:ptCount val="13"/>
                <c:pt idx="0">
                  <c:v>ЭйрБридж Карго</c:v>
                </c:pt>
                <c:pt idx="1">
                  <c:v>Аэрофлот - российские авиалинии</c:v>
                </c:pt>
                <c:pt idx="2">
                  <c:v>Победа</c:v>
                </c:pt>
                <c:pt idx="3">
                  <c:v>Сибирь</c:v>
                </c:pt>
                <c:pt idx="4">
                  <c:v>Россия</c:v>
                </c:pt>
                <c:pt idx="5">
                  <c:v>Авиастар-ТУ</c:v>
                </c:pt>
                <c:pt idx="6">
                  <c:v>Utair</c:v>
                </c:pt>
                <c:pt idx="7">
                  <c:v>Уральские Авиалинии</c:v>
                </c:pt>
                <c:pt idx="8">
                  <c:v>АТРАН</c:v>
                </c:pt>
                <c:pt idx="9">
                  <c:v>Волга-Днепр</c:v>
                </c:pt>
                <c:pt idx="10">
                  <c:v>Северный Ветер</c:v>
                </c:pt>
                <c:pt idx="11">
                  <c:v>Абакан Эйр</c:v>
                </c:pt>
                <c:pt idx="12">
                  <c:v>Прочие</c:v>
                </c:pt>
              </c:strCache>
            </c:strRef>
          </c:cat>
          <c:val>
            <c:numRef>
              <c:f>Sheet1!$B$2:$B$14</c:f>
              <c:numCache>
                <c:formatCode>#,##0.00</c:formatCode>
                <c:ptCount val="13"/>
                <c:pt idx="0">
                  <c:v>4609050.59</c:v>
                </c:pt>
                <c:pt idx="1">
                  <c:v>786840.56</c:v>
                </c:pt>
                <c:pt idx="2">
                  <c:v>86389.97</c:v>
                </c:pt>
                <c:pt idx="3">
                  <c:v>160881.73000000001</c:v>
                </c:pt>
                <c:pt idx="4">
                  <c:v>178756.97</c:v>
                </c:pt>
                <c:pt idx="5">
                  <c:v>220619.16</c:v>
                </c:pt>
                <c:pt idx="6">
                  <c:v>35143.379999999997</c:v>
                </c:pt>
                <c:pt idx="7">
                  <c:v>116790.41</c:v>
                </c:pt>
                <c:pt idx="8">
                  <c:v>97641.19</c:v>
                </c:pt>
                <c:pt idx="9">
                  <c:v>189393.38</c:v>
                </c:pt>
                <c:pt idx="10">
                  <c:v>82201.09</c:v>
                </c:pt>
                <c:pt idx="11">
                  <c:v>13906.66</c:v>
                </c:pt>
                <c:pt idx="12">
                  <c:v>527839.21999999881</c:v>
                </c:pt>
              </c:numCache>
            </c:numRef>
          </c:val>
          <c:extLst xmlns:c16r2="http://schemas.microsoft.com/office/drawing/2015/06/chart">
            <c:ext xmlns:c16="http://schemas.microsoft.com/office/drawing/2014/chart" uri="{C3380CC4-5D6E-409C-BE32-E72D297353CC}">
              <c16:uniqueId val="{00000019-7137-41B4-AEAF-2C64371E43F0}"/>
            </c:ext>
          </c:extLst>
        </c:ser>
        <c:dLbls>
          <c:showLegendKey val="0"/>
          <c:showVal val="1"/>
          <c:showCatName val="0"/>
          <c:showSerName val="0"/>
          <c:showPercent val="0"/>
          <c:showBubbleSize val="0"/>
          <c:showLeaderLines val="1"/>
        </c:dLbls>
        <c:firstSliceAng val="0"/>
      </c:pieChart>
      <c:spPr>
        <a:noFill/>
      </c:spPr>
    </c:plotArea>
    <c:plotVisOnly val="1"/>
    <c:dispBlanksAs val="zero"/>
    <c:showDLblsOverMax val="0"/>
  </c:chart>
  <c:spPr>
    <a:noFill/>
    <a:ln>
      <a:noFill/>
    </a:ln>
  </c:spPr>
  <c:txPr>
    <a:bodyPr/>
    <a:lstStyle/>
    <a:p>
      <a:pPr>
        <a:defRPr sz="600" b="0" i="0" u="none" strike="noStrike" baseline="0">
          <a:noFill/>
          <a:latin typeface="Arial Cyr"/>
          <a:ea typeface="Arial Cyr"/>
          <a:cs typeface="Arial Cy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08144623162677"/>
          <c:y val="7.0257611241217793E-2"/>
          <c:w val="0.47069849713882161"/>
          <c:h val="0.87672647476442489"/>
        </c:manualLayout>
      </c:layout>
      <c:pieChart>
        <c:varyColors val="1"/>
        <c:ser>
          <c:idx val="1"/>
          <c:order val="0"/>
          <c:tx>
            <c:strRef>
              <c:f>Sheet1!$B$1</c:f>
              <c:strCache>
                <c:ptCount val="1"/>
                <c:pt idx="0">
                  <c:v>2020</c:v>
                </c:pt>
              </c:strCache>
            </c:strRef>
          </c:tx>
          <c:spPr>
            <a:solidFill>
              <a:srgbClr val="993366"/>
            </a:solidFill>
            <a:ln w="25411">
              <a:noFill/>
            </a:ln>
          </c:spPr>
          <c:dPt>
            <c:idx val="0"/>
            <c:bubble3D val="0"/>
            <c:spPr>
              <a:solidFill>
                <a:srgbClr val="9999FF"/>
              </a:solidFill>
              <a:ln w="25411">
                <a:noFill/>
              </a:ln>
            </c:spPr>
            <c:extLst xmlns:c16r2="http://schemas.microsoft.com/office/drawing/2015/06/chart">
              <c:ext xmlns:c16="http://schemas.microsoft.com/office/drawing/2014/chart" uri="{C3380CC4-5D6E-409C-BE32-E72D297353CC}">
                <c16:uniqueId val="{00000001-D748-4C75-8F54-371C6738228F}"/>
              </c:ext>
            </c:extLst>
          </c:dPt>
          <c:dPt>
            <c:idx val="2"/>
            <c:bubble3D val="0"/>
            <c:spPr>
              <a:solidFill>
                <a:srgbClr val="FFFFCC"/>
              </a:solidFill>
              <a:ln w="25411">
                <a:noFill/>
              </a:ln>
            </c:spPr>
            <c:extLst xmlns:c16r2="http://schemas.microsoft.com/office/drawing/2015/06/chart">
              <c:ext xmlns:c16="http://schemas.microsoft.com/office/drawing/2014/chart" uri="{C3380CC4-5D6E-409C-BE32-E72D297353CC}">
                <c16:uniqueId val="{00000004-D748-4C75-8F54-371C6738228F}"/>
              </c:ext>
            </c:extLst>
          </c:dPt>
          <c:dPt>
            <c:idx val="3"/>
            <c:bubble3D val="0"/>
            <c:spPr>
              <a:solidFill>
                <a:srgbClr val="FF0000"/>
              </a:solidFill>
              <a:ln w="25411">
                <a:noFill/>
              </a:ln>
            </c:spPr>
            <c:extLst xmlns:c16r2="http://schemas.microsoft.com/office/drawing/2015/06/chart">
              <c:ext xmlns:c16="http://schemas.microsoft.com/office/drawing/2014/chart" uri="{C3380CC4-5D6E-409C-BE32-E72D297353CC}">
                <c16:uniqueId val="{00000006-D748-4C75-8F54-371C6738228F}"/>
              </c:ext>
            </c:extLst>
          </c:dPt>
          <c:dPt>
            <c:idx val="4"/>
            <c:bubble3D val="0"/>
            <c:spPr>
              <a:solidFill>
                <a:srgbClr val="008000"/>
              </a:solidFill>
              <a:ln w="25411">
                <a:noFill/>
              </a:ln>
            </c:spPr>
            <c:extLst xmlns:c16r2="http://schemas.microsoft.com/office/drawing/2015/06/chart">
              <c:ext xmlns:c16="http://schemas.microsoft.com/office/drawing/2014/chart" uri="{C3380CC4-5D6E-409C-BE32-E72D297353CC}">
                <c16:uniqueId val="{00000008-D748-4C75-8F54-371C6738228F}"/>
              </c:ext>
            </c:extLst>
          </c:dPt>
          <c:dPt>
            <c:idx val="5"/>
            <c:bubble3D val="0"/>
            <c:spPr>
              <a:solidFill>
                <a:srgbClr val="FF8080"/>
              </a:solidFill>
              <a:ln w="25411">
                <a:noFill/>
              </a:ln>
            </c:spPr>
            <c:extLst xmlns:c16r2="http://schemas.microsoft.com/office/drawing/2015/06/chart">
              <c:ext xmlns:c16="http://schemas.microsoft.com/office/drawing/2014/chart" uri="{C3380CC4-5D6E-409C-BE32-E72D297353CC}">
                <c16:uniqueId val="{0000000A-D748-4C75-8F54-371C6738228F}"/>
              </c:ext>
            </c:extLst>
          </c:dPt>
          <c:dPt>
            <c:idx val="6"/>
            <c:bubble3D val="0"/>
            <c:spPr>
              <a:solidFill>
                <a:srgbClr val="0066CC"/>
              </a:solidFill>
              <a:ln w="25411">
                <a:noFill/>
              </a:ln>
            </c:spPr>
            <c:extLst xmlns:c16r2="http://schemas.microsoft.com/office/drawing/2015/06/chart">
              <c:ext xmlns:c16="http://schemas.microsoft.com/office/drawing/2014/chart" uri="{C3380CC4-5D6E-409C-BE32-E72D297353CC}">
                <c16:uniqueId val="{0000000C-D748-4C75-8F54-371C6738228F}"/>
              </c:ext>
            </c:extLst>
          </c:dPt>
          <c:dPt>
            <c:idx val="7"/>
            <c:bubble3D val="0"/>
            <c:spPr>
              <a:solidFill>
                <a:srgbClr val="CCCCFF"/>
              </a:solidFill>
              <a:ln w="25411">
                <a:noFill/>
              </a:ln>
            </c:spPr>
            <c:extLst xmlns:c16r2="http://schemas.microsoft.com/office/drawing/2015/06/chart">
              <c:ext xmlns:c16="http://schemas.microsoft.com/office/drawing/2014/chart" uri="{C3380CC4-5D6E-409C-BE32-E72D297353CC}">
                <c16:uniqueId val="{0000000E-D748-4C75-8F54-371C6738228F}"/>
              </c:ext>
            </c:extLst>
          </c:dPt>
          <c:dPt>
            <c:idx val="8"/>
            <c:bubble3D val="0"/>
            <c:spPr>
              <a:solidFill>
                <a:srgbClr val="000080"/>
              </a:solidFill>
              <a:ln w="25411">
                <a:noFill/>
              </a:ln>
            </c:spPr>
            <c:extLst xmlns:c16r2="http://schemas.microsoft.com/office/drawing/2015/06/chart">
              <c:ext xmlns:c16="http://schemas.microsoft.com/office/drawing/2014/chart" uri="{C3380CC4-5D6E-409C-BE32-E72D297353CC}">
                <c16:uniqueId val="{00000010-D748-4C75-8F54-371C6738228F}"/>
              </c:ext>
            </c:extLst>
          </c:dPt>
          <c:dPt>
            <c:idx val="9"/>
            <c:bubble3D val="0"/>
            <c:spPr>
              <a:solidFill>
                <a:srgbClr val="FF00FF"/>
              </a:solidFill>
              <a:ln w="25411">
                <a:noFill/>
              </a:ln>
            </c:spPr>
            <c:extLst xmlns:c16r2="http://schemas.microsoft.com/office/drawing/2015/06/chart">
              <c:ext xmlns:c16="http://schemas.microsoft.com/office/drawing/2014/chart" uri="{C3380CC4-5D6E-409C-BE32-E72D297353CC}">
                <c16:uniqueId val="{00000012-D748-4C75-8F54-371C6738228F}"/>
              </c:ext>
            </c:extLst>
          </c:dPt>
          <c:dPt>
            <c:idx val="10"/>
            <c:bubble3D val="0"/>
            <c:spPr>
              <a:solidFill>
                <a:srgbClr val="FFFF00"/>
              </a:solidFill>
              <a:ln w="25411">
                <a:noFill/>
              </a:ln>
            </c:spPr>
            <c:extLst xmlns:c16r2="http://schemas.microsoft.com/office/drawing/2015/06/chart">
              <c:ext xmlns:c16="http://schemas.microsoft.com/office/drawing/2014/chart" uri="{C3380CC4-5D6E-409C-BE32-E72D297353CC}">
                <c16:uniqueId val="{00000014-D748-4C75-8F54-371C6738228F}"/>
              </c:ext>
            </c:extLst>
          </c:dPt>
          <c:dPt>
            <c:idx val="11"/>
            <c:bubble3D val="0"/>
            <c:spPr>
              <a:solidFill>
                <a:schemeClr val="accent5">
                  <a:lumMod val="40000"/>
                  <a:lumOff val="60000"/>
                </a:schemeClr>
              </a:solidFill>
              <a:ln w="25411">
                <a:noFill/>
              </a:ln>
            </c:spPr>
            <c:extLst xmlns:c16r2="http://schemas.microsoft.com/office/drawing/2015/06/chart">
              <c:ext xmlns:c16="http://schemas.microsoft.com/office/drawing/2014/chart" uri="{C3380CC4-5D6E-409C-BE32-E72D297353CC}">
                <c16:uniqueId val="{00000016-D748-4C75-8F54-371C6738228F}"/>
              </c:ext>
            </c:extLst>
          </c:dPt>
          <c:dPt>
            <c:idx val="12"/>
            <c:bubble3D val="0"/>
            <c:spPr>
              <a:solidFill>
                <a:schemeClr val="accent2">
                  <a:lumMod val="40000"/>
                  <a:lumOff val="60000"/>
                </a:schemeClr>
              </a:solidFill>
              <a:ln w="25411">
                <a:noFill/>
              </a:ln>
            </c:spPr>
            <c:extLst xmlns:c16r2="http://schemas.microsoft.com/office/drawing/2015/06/chart">
              <c:ext xmlns:c16="http://schemas.microsoft.com/office/drawing/2014/chart" uri="{C3380CC4-5D6E-409C-BE32-E72D297353CC}">
                <c16:uniqueId val="{00000018-D748-4C75-8F54-371C6738228F}"/>
              </c:ext>
            </c:extLst>
          </c:dPt>
          <c:dLbls>
            <c:delete val="1"/>
          </c:dLbls>
          <c:cat>
            <c:strRef>
              <c:f>Sheet1!$A$2:$A$14</c:f>
              <c:strCache>
                <c:ptCount val="13"/>
                <c:pt idx="0">
                  <c:v>ЭйрБридж Карго</c:v>
                </c:pt>
                <c:pt idx="1">
                  <c:v>Аэрофлот - российские авиалинии</c:v>
                </c:pt>
                <c:pt idx="2">
                  <c:v>Победа</c:v>
                </c:pt>
                <c:pt idx="3">
                  <c:v>Сибирь</c:v>
                </c:pt>
                <c:pt idx="4">
                  <c:v>Россия</c:v>
                </c:pt>
                <c:pt idx="5">
                  <c:v>Авиастар-ТУ</c:v>
                </c:pt>
                <c:pt idx="6">
                  <c:v>Utair</c:v>
                </c:pt>
                <c:pt idx="7">
                  <c:v>Уральские Авиалинии</c:v>
                </c:pt>
                <c:pt idx="8">
                  <c:v>АТРАН</c:v>
                </c:pt>
                <c:pt idx="9">
                  <c:v>Волга-Днепр</c:v>
                </c:pt>
                <c:pt idx="10">
                  <c:v>Северный Ветер</c:v>
                </c:pt>
                <c:pt idx="11">
                  <c:v>Абакан Эйр</c:v>
                </c:pt>
                <c:pt idx="12">
                  <c:v>Прочие</c:v>
                </c:pt>
              </c:strCache>
            </c:strRef>
          </c:cat>
          <c:val>
            <c:numRef>
              <c:f>Sheet1!$B$2:$B$14</c:f>
              <c:numCache>
                <c:formatCode>#,##0.00</c:formatCode>
                <c:ptCount val="13"/>
                <c:pt idx="0">
                  <c:v>526849.89</c:v>
                </c:pt>
                <c:pt idx="1">
                  <c:v>158946.4</c:v>
                </c:pt>
                <c:pt idx="2">
                  <c:v>44169.83</c:v>
                </c:pt>
                <c:pt idx="3">
                  <c:v>62368.22</c:v>
                </c:pt>
                <c:pt idx="4">
                  <c:v>32562.9</c:v>
                </c:pt>
                <c:pt idx="5">
                  <c:v>46348.95</c:v>
                </c:pt>
                <c:pt idx="6">
                  <c:v>15348.38</c:v>
                </c:pt>
                <c:pt idx="7">
                  <c:v>34437.800000000003</c:v>
                </c:pt>
                <c:pt idx="8">
                  <c:v>36122.92</c:v>
                </c:pt>
                <c:pt idx="9">
                  <c:v>23682.04</c:v>
                </c:pt>
                <c:pt idx="10">
                  <c:v>10411.870000000001</c:v>
                </c:pt>
                <c:pt idx="11">
                  <c:v>17479.900000000001</c:v>
                </c:pt>
                <c:pt idx="12">
                  <c:v>155951.44999999995</c:v>
                </c:pt>
              </c:numCache>
            </c:numRef>
          </c:val>
          <c:extLst xmlns:c16r2="http://schemas.microsoft.com/office/drawing/2015/06/chart">
            <c:ext xmlns:c16="http://schemas.microsoft.com/office/drawing/2014/chart" uri="{C3380CC4-5D6E-409C-BE32-E72D297353CC}">
              <c16:uniqueId val="{00000019-D748-4C75-8F54-371C6738228F}"/>
            </c:ext>
          </c:extLst>
        </c:ser>
        <c:dLbls>
          <c:showLegendKey val="0"/>
          <c:showVal val="1"/>
          <c:showCatName val="0"/>
          <c:showSerName val="0"/>
          <c:showPercent val="0"/>
          <c:showBubbleSize val="0"/>
          <c:showLeaderLines val="1"/>
        </c:dLbls>
        <c:firstSliceAng val="0"/>
      </c:pieChart>
      <c:spPr>
        <a:noFill/>
      </c:spPr>
    </c:plotArea>
    <c:plotVisOnly val="1"/>
    <c:dispBlanksAs val="zero"/>
    <c:showDLblsOverMax val="0"/>
  </c:chart>
  <c:spPr>
    <a:noFill/>
    <a:ln>
      <a:noFill/>
    </a:ln>
  </c:spPr>
  <c:txPr>
    <a:bodyPr/>
    <a:lstStyle/>
    <a:p>
      <a:pPr>
        <a:defRPr sz="6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914893617021274E-2"/>
          <c:y val="4.3715846994535519E-2"/>
          <c:w val="0.95394721878122124"/>
          <c:h val="0.85792349726775952"/>
        </c:manualLayout>
      </c:layout>
      <c:barChart>
        <c:barDir val="col"/>
        <c:grouping val="clustered"/>
        <c:varyColors val="0"/>
        <c:ser>
          <c:idx val="3"/>
          <c:order val="0"/>
          <c:tx>
            <c:strRef>
              <c:f>Sheet1!$A$2</c:f>
              <c:strCache>
                <c:ptCount val="1"/>
                <c:pt idx="0">
                  <c:v>управление</c:v>
                </c:pt>
              </c:strCache>
            </c:strRef>
          </c:tx>
          <c:spPr>
            <a:solidFill>
              <a:srgbClr val="FF8080"/>
            </a:solidFill>
            <a:ln w="25415">
              <a:noFill/>
            </a:ln>
          </c:spPr>
          <c:invertIfNegative val="0"/>
          <c:dLbls>
            <c:numFmt formatCode="0.0" sourceLinked="0"/>
            <c:spPr>
              <a:noFill/>
              <a:ln w="2541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Sheet1!$B$1:$AO$1</c:f>
              <c:strCache>
                <c:ptCount val="6"/>
                <c:pt idx="0">
                  <c:v>2018</c:v>
                </c:pt>
                <c:pt idx="1">
                  <c:v>2019</c:v>
                </c:pt>
                <c:pt idx="2">
                  <c:v>2020</c:v>
                </c:pt>
                <c:pt idx="3">
                  <c:v>2021</c:v>
                </c:pt>
                <c:pt idx="4">
                  <c:v>I кв. 2022</c:v>
                </c:pt>
                <c:pt idx="5">
                  <c:v>I пол. 2022</c:v>
                </c:pt>
              </c:strCache>
            </c:strRef>
          </c:cat>
          <c:val>
            <c:numRef>
              <c:f>Sheet1!$B$2:$AO$2</c:f>
              <c:numCache>
                <c:formatCode>General</c:formatCode>
                <c:ptCount val="6"/>
                <c:pt idx="0">
                  <c:v>13588</c:v>
                </c:pt>
                <c:pt idx="1">
                  <c:v>13423</c:v>
                </c:pt>
                <c:pt idx="2">
                  <c:v>14389</c:v>
                </c:pt>
                <c:pt idx="3">
                  <c:v>13613</c:v>
                </c:pt>
                <c:pt idx="4">
                  <c:v>13247</c:v>
                </c:pt>
                <c:pt idx="5">
                  <c:v>13350</c:v>
                </c:pt>
              </c:numCache>
            </c:numRef>
          </c:val>
          <c:extLst xmlns:c16r2="http://schemas.microsoft.com/office/drawing/2015/06/chart">
            <c:ext xmlns:c16="http://schemas.microsoft.com/office/drawing/2014/chart" uri="{C3380CC4-5D6E-409C-BE32-E72D297353CC}">
              <c16:uniqueId val="{00000000-AFEF-4A85-80FE-583CEA2F09C8}"/>
            </c:ext>
          </c:extLst>
        </c:ser>
        <c:ser>
          <c:idx val="0"/>
          <c:order val="1"/>
          <c:tx>
            <c:strRef>
              <c:f>Sheet1!$A$3</c:f>
              <c:strCache>
                <c:ptCount val="1"/>
                <c:pt idx="0">
                  <c:v>собственность и финансовый лизинг</c:v>
                </c:pt>
              </c:strCache>
            </c:strRef>
          </c:tx>
          <c:spPr>
            <a:solidFill>
              <a:srgbClr val="9999FF"/>
            </a:solidFill>
            <a:ln w="25415">
              <a:noFill/>
            </a:ln>
          </c:spPr>
          <c:invertIfNegative val="0"/>
          <c:dLbls>
            <c:numFmt formatCode="0.0" sourceLinked="0"/>
            <c:spPr>
              <a:noFill/>
              <a:ln w="2541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Sheet1!$B$1:$AO$1</c:f>
              <c:strCache>
                <c:ptCount val="6"/>
                <c:pt idx="0">
                  <c:v>2018</c:v>
                </c:pt>
                <c:pt idx="1">
                  <c:v>2019</c:v>
                </c:pt>
                <c:pt idx="2">
                  <c:v>2020</c:v>
                </c:pt>
                <c:pt idx="3">
                  <c:v>2021</c:v>
                </c:pt>
                <c:pt idx="4">
                  <c:v>I кв. 2022</c:v>
                </c:pt>
                <c:pt idx="5">
                  <c:v>I пол. 2022</c:v>
                </c:pt>
              </c:strCache>
            </c:strRef>
          </c:cat>
          <c:val>
            <c:numRef>
              <c:f>Sheet1!$B$3:$AO$3</c:f>
              <c:numCache>
                <c:formatCode>General</c:formatCode>
                <c:ptCount val="6"/>
                <c:pt idx="0">
                  <c:v>9668</c:v>
                </c:pt>
                <c:pt idx="1">
                  <c:v>10492</c:v>
                </c:pt>
                <c:pt idx="2">
                  <c:v>10357</c:v>
                </c:pt>
                <c:pt idx="3">
                  <c:v>10281</c:v>
                </c:pt>
                <c:pt idx="4">
                  <c:v>10275</c:v>
                </c:pt>
                <c:pt idx="5">
                  <c:v>10243</c:v>
                </c:pt>
              </c:numCache>
            </c:numRef>
          </c:val>
          <c:extLst xmlns:c16r2="http://schemas.microsoft.com/office/drawing/2015/06/chart">
            <c:ext xmlns:c16="http://schemas.microsoft.com/office/drawing/2014/chart" uri="{C3380CC4-5D6E-409C-BE32-E72D297353CC}">
              <c16:uniqueId val="{00000001-AFEF-4A85-80FE-583CEA2F09C8}"/>
            </c:ext>
          </c:extLst>
        </c:ser>
        <c:dLbls>
          <c:showLegendKey val="0"/>
          <c:showVal val="0"/>
          <c:showCatName val="0"/>
          <c:showSerName val="0"/>
          <c:showPercent val="0"/>
          <c:showBubbleSize val="0"/>
        </c:dLbls>
        <c:gapWidth val="150"/>
        <c:axId val="563107328"/>
        <c:axId val="562994496"/>
      </c:barChart>
      <c:catAx>
        <c:axId val="56310732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62994496"/>
        <c:crosses val="autoZero"/>
        <c:auto val="0"/>
        <c:lblAlgn val="ctr"/>
        <c:lblOffset val="100"/>
        <c:tickLblSkip val="1"/>
        <c:tickMarkSkip val="1"/>
        <c:noMultiLvlLbl val="0"/>
      </c:catAx>
      <c:valAx>
        <c:axId val="562994496"/>
        <c:scaling>
          <c:orientation val="minMax"/>
          <c:max val="18000"/>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563107328"/>
        <c:crosses val="autoZero"/>
        <c:crossBetween val="between"/>
        <c:dispUnits>
          <c:builtInUnit val="thousands"/>
        </c:dispUnits>
      </c:valAx>
      <c:spPr>
        <a:noFill/>
        <a:ln w="25415">
          <a:noFill/>
        </a:ln>
      </c:spPr>
    </c:plotArea>
    <c:legend>
      <c:legendPos val="r"/>
      <c:layout>
        <c:manualLayout>
          <c:xMode val="edge"/>
          <c:yMode val="edge"/>
          <c:x val="3.354306705842177E-2"/>
          <c:y val="0"/>
          <c:w val="0.96510586869439485"/>
          <c:h val="0.13114754098360656"/>
        </c:manualLayout>
      </c:layout>
      <c:overlay val="0"/>
      <c:spPr>
        <a:noFill/>
        <a:ln w="2541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19416818545649"/>
          <c:y val="6.991242047476709E-2"/>
          <c:w val="0.51121366115502487"/>
          <c:h val="0.84146128705846779"/>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F50D-4A97-BDD9-E004161E0347}"/>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F50D-4A97-BDD9-E004161E0347}"/>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F50D-4A97-BDD9-E004161E0347}"/>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F50D-4A97-BDD9-E004161E0347}"/>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F50D-4A97-BDD9-E004161E0347}"/>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F50D-4A97-BDD9-E004161E0347}"/>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F50D-4A97-BDD9-E004161E0347}"/>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F50D-4A97-BDD9-E004161E0347}"/>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F50D-4A97-BDD9-E004161E0347}"/>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c:v>2815</c:v>
                </c:pt>
                <c:pt idx="2">
                  <c:v>1941</c:v>
                </c:pt>
                <c:pt idx="3">
                  <c:v>2998</c:v>
                </c:pt>
                <c:pt idx="5">
                  <c:v>2104</c:v>
                </c:pt>
                <c:pt idx="7">
                  <c:v>60</c:v>
                </c:pt>
                <c:pt idx="9">
                  <c:v>363</c:v>
                </c:pt>
              </c:numCache>
            </c:numRef>
          </c:val>
          <c:extLst xmlns:c16r2="http://schemas.microsoft.com/office/drawing/2015/06/chart">
            <c:ext xmlns:c16="http://schemas.microsoft.com/office/drawing/2014/chart" uri="{C3380CC4-5D6E-409C-BE32-E72D297353CC}">
              <c16:uniqueId val="{00000013-F50D-4A97-BDD9-E004161E0347}"/>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60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7094-4AC8-A055-C142EAEDAE4A}"/>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7094-4AC8-A055-C142EAEDAE4A}"/>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7094-4AC8-A055-C142EAEDAE4A}"/>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7094-4AC8-A055-C142EAEDAE4A}"/>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110.3942600000001</c:v>
                </c:pt>
                <c:pt idx="1">
                  <c:v>106.69911800000014</c:v>
                </c:pt>
                <c:pt idx="2">
                  <c:v>115.79952399999993</c:v>
                </c:pt>
                <c:pt idx="3">
                  <c:v>111.08106999999954</c:v>
                </c:pt>
                <c:pt idx="4">
                  <c:v>112.87578799999969</c:v>
                </c:pt>
                <c:pt idx="5">
                  <c:v>107.49401699999967</c:v>
                </c:pt>
                <c:pt idx="6">
                  <c:v>113.74613599999932</c:v>
                </c:pt>
                <c:pt idx="7">
                  <c:v>118.01610299999959</c:v>
                </c:pt>
                <c:pt idx="8">
                  <c:v>115.13303699999956</c:v>
                </c:pt>
                <c:pt idx="9">
                  <c:v>120.14044399999982</c:v>
                </c:pt>
                <c:pt idx="10">
                  <c:v>113.71158000000035</c:v>
                </c:pt>
                <c:pt idx="11">
                  <c:v>116.5175980000004</c:v>
                </c:pt>
              </c:numCache>
            </c:numRef>
          </c:val>
          <c:smooth val="0"/>
          <c:extLst xmlns:c16r2="http://schemas.microsoft.com/office/drawing/2015/06/chart">
            <c:ext xmlns:c16="http://schemas.microsoft.com/office/drawing/2014/chart" uri="{C3380CC4-5D6E-409C-BE32-E72D297353CC}">
              <c16:uniqueId val="{00000004-7094-4AC8-A055-C142EAEDAE4A}"/>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108.55938200000017</c:v>
                </c:pt>
                <c:pt idx="1">
                  <c:v>101.42143200000031</c:v>
                </c:pt>
                <c:pt idx="2">
                  <c:v>117.91226700000044</c:v>
                </c:pt>
                <c:pt idx="3">
                  <c:v>119.2717920000002</c:v>
                </c:pt>
                <c:pt idx="4">
                  <c:v>122.97499299999984</c:v>
                </c:pt>
                <c:pt idx="5">
                  <c:v>116.83256299999975</c:v>
                </c:pt>
                <c:pt idx="6">
                  <c:v>118.88247499999983</c:v>
                </c:pt>
                <c:pt idx="7">
                  <c:v>119.55934999999961</c:v>
                </c:pt>
                <c:pt idx="8">
                  <c:v>116.9962929999998</c:v>
                </c:pt>
                <c:pt idx="9">
                  <c:v>121.32020399999992</c:v>
                </c:pt>
                <c:pt idx="10">
                  <c:v>118.80985600000052</c:v>
                </c:pt>
                <c:pt idx="11">
                  <c:v>116.33396400000056</c:v>
                </c:pt>
              </c:numCache>
            </c:numRef>
          </c:val>
          <c:smooth val="0"/>
          <c:extLst xmlns:c16r2="http://schemas.microsoft.com/office/drawing/2015/06/chart">
            <c:ext xmlns:c16="http://schemas.microsoft.com/office/drawing/2014/chart" uri="{C3380CC4-5D6E-409C-BE32-E72D297353CC}">
              <c16:uniqueId val="{00000005-7094-4AC8-A055-C142EAEDAE4A}"/>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113.803408</c:v>
                </c:pt>
                <c:pt idx="1">
                  <c:v>103.949618</c:v>
                </c:pt>
                <c:pt idx="2">
                  <c:v>118.456846</c:v>
                </c:pt>
                <c:pt idx="3">
                  <c:v>111.974552</c:v>
                </c:pt>
                <c:pt idx="4">
                  <c:v>120.898825</c:v>
                </c:pt>
                <c:pt idx="5">
                  <c:v>116.04968599999999</c:v>
                </c:pt>
              </c:numCache>
            </c:numRef>
          </c:val>
          <c:smooth val="0"/>
          <c:extLst xmlns:c16r2="http://schemas.microsoft.com/office/drawing/2015/06/chart">
            <c:ext xmlns:c16="http://schemas.microsoft.com/office/drawing/2014/chart" uri="{C3380CC4-5D6E-409C-BE32-E72D297353CC}">
              <c16:uniqueId val="{00000006-7094-4AC8-A055-C142EAEDAE4A}"/>
            </c:ext>
          </c:extLst>
        </c:ser>
        <c:dLbls>
          <c:showLegendKey val="0"/>
          <c:showVal val="1"/>
          <c:showCatName val="0"/>
          <c:showSerName val="0"/>
          <c:showPercent val="0"/>
          <c:showBubbleSize val="0"/>
        </c:dLbls>
        <c:marker val="1"/>
        <c:smooth val="0"/>
        <c:axId val="420807680"/>
        <c:axId val="328107712"/>
      </c:lineChart>
      <c:catAx>
        <c:axId val="420807680"/>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328107712"/>
        <c:crossesAt val="0"/>
        <c:auto val="1"/>
        <c:lblAlgn val="ctr"/>
        <c:lblOffset val="100"/>
        <c:tickLblSkip val="1"/>
        <c:noMultiLvlLbl val="0"/>
      </c:catAx>
      <c:valAx>
        <c:axId val="328107712"/>
        <c:scaling>
          <c:orientation val="minMax"/>
          <c:max val="135"/>
          <c:min val="9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20807680"/>
        <c:crosses val="autoZero"/>
        <c:crossBetween val="between"/>
        <c:majorUnit val="10"/>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67715689310595"/>
          <c:y val="6.6469719350073855E-2"/>
          <c:w val="0.49857462207939673"/>
          <c:h val="0.85667197804114958"/>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9992-434F-94B8-960AE394D654}"/>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9992-434F-94B8-960AE394D654}"/>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9992-434F-94B8-960AE394D654}"/>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9992-434F-94B8-960AE394D654}"/>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9992-434F-94B8-960AE394D654}"/>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9992-434F-94B8-960AE394D654}"/>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9992-434F-94B8-960AE394D654}"/>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9992-434F-94B8-960AE394D654}"/>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9992-434F-94B8-960AE394D654}"/>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c:v>3206</c:v>
                </c:pt>
                <c:pt idx="1">
                  <c:v>3</c:v>
                </c:pt>
                <c:pt idx="2">
                  <c:v>3699</c:v>
                </c:pt>
                <c:pt idx="3">
                  <c:v>3409</c:v>
                </c:pt>
                <c:pt idx="5">
                  <c:v>2846</c:v>
                </c:pt>
                <c:pt idx="7">
                  <c:v>60</c:v>
                </c:pt>
                <c:pt idx="9" formatCode="#,##0">
                  <c:v>393</c:v>
                </c:pt>
              </c:numCache>
            </c:numRef>
          </c:val>
          <c:extLst xmlns:c16r2="http://schemas.microsoft.com/office/drawing/2015/06/chart">
            <c:ext xmlns:c16="http://schemas.microsoft.com/office/drawing/2014/chart" uri="{C3380CC4-5D6E-409C-BE32-E72D297353CC}">
              <c16:uniqueId val="{00000013-9992-434F-94B8-960AE394D654}"/>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60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01298701298704E-2"/>
          <c:y val="0.13636363636363635"/>
          <c:w val="0.93926698816020304"/>
          <c:h val="0.7888007778287231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55">
              <a:noFill/>
            </a:ln>
          </c:spPr>
          <c:invertIfNegative val="0"/>
          <c:cat>
            <c:strRef>
              <c:f>Sheet1!$B$1:$AW$1</c:f>
              <c:strCache>
                <c:ptCount val="9"/>
                <c:pt idx="0">
                  <c:v>2015</c:v>
                </c:pt>
                <c:pt idx="1">
                  <c:v>2016</c:v>
                </c:pt>
                <c:pt idx="2">
                  <c:v>2017</c:v>
                </c:pt>
                <c:pt idx="3">
                  <c:v>2018</c:v>
                </c:pt>
                <c:pt idx="4">
                  <c:v>2019</c:v>
                </c:pt>
                <c:pt idx="5">
                  <c:v>2020</c:v>
                </c:pt>
                <c:pt idx="6">
                  <c:v>2021</c:v>
                </c:pt>
                <c:pt idx="7">
                  <c:v>I пол. 2021</c:v>
                </c:pt>
                <c:pt idx="8">
                  <c:v>I пол. 2022</c:v>
                </c:pt>
              </c:strCache>
            </c:strRef>
          </c:cat>
          <c:val>
            <c:numRef>
              <c:f>Sheet1!$B$2:$AW$2</c:f>
              <c:numCache>
                <c:formatCode>General</c:formatCode>
                <c:ptCount val="9"/>
                <c:pt idx="0">
                  <c:v>10.336</c:v>
                </c:pt>
                <c:pt idx="1">
                  <c:v>9.3000000000000007</c:v>
                </c:pt>
                <c:pt idx="2">
                  <c:v>11.343</c:v>
                </c:pt>
                <c:pt idx="3">
                  <c:v>11.693</c:v>
                </c:pt>
                <c:pt idx="4">
                  <c:v>10.8056</c:v>
                </c:pt>
                <c:pt idx="5">
                  <c:v>10.427300000000001</c:v>
                </c:pt>
                <c:pt idx="6">
                  <c:v>10.58339</c:v>
                </c:pt>
                <c:pt idx="7">
                  <c:v>5.2410449999999997</c:v>
                </c:pt>
                <c:pt idx="8">
                  <c:v>4.1529999999999996</c:v>
                </c:pt>
              </c:numCache>
            </c:numRef>
          </c:val>
          <c:extLst xmlns:c16r2="http://schemas.microsoft.com/office/drawing/2015/06/chart">
            <c:ext xmlns:c16="http://schemas.microsoft.com/office/drawing/2014/chart" uri="{C3380CC4-5D6E-409C-BE32-E72D297353CC}">
              <c16:uniqueId val="{00000000-1341-45CA-A42B-9B2BF94F87D6}"/>
            </c:ext>
          </c:extLst>
        </c:ser>
        <c:dLbls>
          <c:showLegendKey val="0"/>
          <c:showVal val="0"/>
          <c:showCatName val="0"/>
          <c:showSerName val="0"/>
          <c:showPercent val="0"/>
          <c:showBubbleSize val="0"/>
        </c:dLbls>
        <c:gapWidth val="150"/>
        <c:axId val="563491840"/>
        <c:axId val="562993344"/>
      </c:barChart>
      <c:lineChart>
        <c:grouping val="standard"/>
        <c:varyColors val="0"/>
        <c:ser>
          <c:idx val="1"/>
          <c:order val="1"/>
          <c:tx>
            <c:strRef>
              <c:f>Sheet1!$A$3</c:f>
              <c:strCache>
                <c:ptCount val="1"/>
                <c:pt idx="0">
                  <c:v>Динамика, %</c:v>
                </c:pt>
              </c:strCache>
            </c:strRef>
          </c:tx>
          <c:spPr>
            <a:ln w="28636">
              <a:noFill/>
            </a:ln>
          </c:spPr>
          <c:marker>
            <c:symbol val="diamond"/>
            <c:size val="5"/>
            <c:spPr>
              <a:solidFill>
                <a:srgbClr val="000080"/>
              </a:solidFill>
              <a:ln>
                <a:solidFill>
                  <a:srgbClr val="000080"/>
                </a:solidFill>
                <a:prstDash val="solid"/>
              </a:ln>
            </c:spPr>
          </c:marker>
          <c:cat>
            <c:strRef>
              <c:f>Sheet1!$B$1:$AW$1</c:f>
              <c:strCache>
                <c:ptCount val="9"/>
                <c:pt idx="0">
                  <c:v>2015</c:v>
                </c:pt>
                <c:pt idx="1">
                  <c:v>2016</c:v>
                </c:pt>
                <c:pt idx="2">
                  <c:v>2017</c:v>
                </c:pt>
                <c:pt idx="3">
                  <c:v>2018</c:v>
                </c:pt>
                <c:pt idx="4">
                  <c:v>2019</c:v>
                </c:pt>
                <c:pt idx="5">
                  <c:v>2020</c:v>
                </c:pt>
                <c:pt idx="6">
                  <c:v>2021</c:v>
                </c:pt>
                <c:pt idx="7">
                  <c:v>I пол. 2021</c:v>
                </c:pt>
                <c:pt idx="8">
                  <c:v>I пол. 2022</c:v>
                </c:pt>
              </c:strCache>
            </c:strRef>
          </c:cat>
          <c:val>
            <c:numRef>
              <c:f>Sheet1!$B$3:$AW$3</c:f>
              <c:numCache>
                <c:formatCode>0%</c:formatCode>
                <c:ptCount val="9"/>
                <c:pt idx="0" formatCode="0.00%">
                  <c:v>-7.2999999999999995E-2</c:v>
                </c:pt>
                <c:pt idx="1">
                  <c:v>-0.1</c:v>
                </c:pt>
                <c:pt idx="2" formatCode="0.00%">
                  <c:v>0.22</c:v>
                </c:pt>
                <c:pt idx="3" formatCode="0.00%">
                  <c:v>3.1E-2</c:v>
                </c:pt>
                <c:pt idx="4" formatCode="General">
                  <c:v>-7.6113914307705366E-2</c:v>
                </c:pt>
                <c:pt idx="5" formatCode="General">
                  <c:v>-3.5009624639075976E-2</c:v>
                </c:pt>
                <c:pt idx="6" formatCode="General">
                  <c:v>1.4969359278048877E-2</c:v>
                </c:pt>
                <c:pt idx="7" formatCode="General">
                  <c:v>2.7222334103106371E-2</c:v>
                </c:pt>
                <c:pt idx="8" formatCode="General">
                  <c:v>-0.20760077427306967</c:v>
                </c:pt>
              </c:numCache>
            </c:numRef>
          </c:val>
          <c:smooth val="0"/>
          <c:extLst xmlns:c16r2="http://schemas.microsoft.com/office/drawing/2015/06/chart">
            <c:ext xmlns:c16="http://schemas.microsoft.com/office/drawing/2014/chart" uri="{C3380CC4-5D6E-409C-BE32-E72D297353CC}">
              <c16:uniqueId val="{00000004-1341-45CA-A42B-9B2BF94F87D6}"/>
            </c:ext>
          </c:extLst>
        </c:ser>
        <c:dLbls>
          <c:showLegendKey val="0"/>
          <c:showVal val="0"/>
          <c:showCatName val="0"/>
          <c:showSerName val="0"/>
          <c:showPercent val="0"/>
          <c:showBubbleSize val="0"/>
        </c:dLbls>
        <c:marker val="1"/>
        <c:smooth val="0"/>
        <c:axId val="563492352"/>
        <c:axId val="563572672"/>
      </c:lineChart>
      <c:catAx>
        <c:axId val="563491840"/>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a:pPr>
            <a:endParaRPr lang="ru-RU"/>
          </a:p>
        </c:txPr>
        <c:crossAx val="562993344"/>
        <c:crosses val="autoZero"/>
        <c:auto val="1"/>
        <c:lblAlgn val="ctr"/>
        <c:lblOffset val="100"/>
        <c:tickLblSkip val="1"/>
        <c:tickMarkSkip val="1"/>
        <c:noMultiLvlLbl val="0"/>
      </c:catAx>
      <c:valAx>
        <c:axId val="562993344"/>
        <c:scaling>
          <c:orientation val="minMax"/>
        </c:scaling>
        <c:delete val="0"/>
        <c:axPos val="l"/>
        <c:majorGridlines>
          <c:spPr>
            <a:ln w="12727">
              <a:solidFill>
                <a:sysClr val="window" lastClr="FFFFFF">
                  <a:lumMod val="85000"/>
                </a:sysClr>
              </a:solidFill>
              <a:prstDash val="solid"/>
            </a:ln>
          </c:spPr>
        </c:majorGridlines>
        <c:numFmt formatCode="0" sourceLinked="0"/>
        <c:majorTickMark val="out"/>
        <c:minorTickMark val="none"/>
        <c:tickLblPos val="nextTo"/>
        <c:spPr>
          <a:ln w="3182">
            <a:solidFill>
              <a:srgbClr val="000000"/>
            </a:solidFill>
            <a:prstDash val="solid"/>
          </a:ln>
        </c:spPr>
        <c:txPr>
          <a:bodyPr rot="0" vert="horz"/>
          <a:lstStyle/>
          <a:p>
            <a:pPr>
              <a:defRPr/>
            </a:pPr>
            <a:endParaRPr lang="ru-RU"/>
          </a:p>
        </c:txPr>
        <c:crossAx val="563491840"/>
        <c:crosses val="autoZero"/>
        <c:crossBetween val="between"/>
      </c:valAx>
      <c:catAx>
        <c:axId val="563492352"/>
        <c:scaling>
          <c:orientation val="minMax"/>
        </c:scaling>
        <c:delete val="1"/>
        <c:axPos val="b"/>
        <c:numFmt formatCode="General" sourceLinked="1"/>
        <c:majorTickMark val="out"/>
        <c:minorTickMark val="none"/>
        <c:tickLblPos val="nextTo"/>
        <c:crossAx val="563572672"/>
        <c:crosses val="autoZero"/>
        <c:auto val="1"/>
        <c:lblAlgn val="ctr"/>
        <c:lblOffset val="100"/>
        <c:noMultiLvlLbl val="0"/>
      </c:catAx>
      <c:valAx>
        <c:axId val="563572672"/>
        <c:scaling>
          <c:orientation val="minMax"/>
          <c:max val="1.4"/>
        </c:scaling>
        <c:delete val="0"/>
        <c:axPos val="r"/>
        <c:numFmt formatCode="0%" sourceLinked="0"/>
        <c:majorTickMark val="out"/>
        <c:minorTickMark val="none"/>
        <c:tickLblPos val="none"/>
        <c:spPr>
          <a:ln w="3182">
            <a:noFill/>
            <a:prstDash val="solid"/>
          </a:ln>
        </c:spPr>
        <c:txPr>
          <a:bodyPr rot="0" vert="horz"/>
          <a:lstStyle/>
          <a:p>
            <a:pPr>
              <a:defRPr/>
            </a:pPr>
            <a:endParaRPr lang="ru-RU"/>
          </a:p>
        </c:txPr>
        <c:crossAx val="563492352"/>
        <c:crosses val="max"/>
        <c:crossBetween val="between"/>
      </c:valAx>
      <c:spPr>
        <a:noFill/>
        <a:ln w="25455">
          <a:noFill/>
        </a:ln>
      </c:spPr>
    </c:plotArea>
    <c:legend>
      <c:legendPos val="t"/>
      <c:layout>
        <c:manualLayout>
          <c:xMode val="edge"/>
          <c:yMode val="edge"/>
          <c:x val="6.5877346872672451E-2"/>
          <c:y val="0"/>
          <c:w val="0.85050625568331839"/>
          <c:h val="0.129682298249265"/>
        </c:manualLayout>
      </c:layout>
      <c:overlay val="0"/>
      <c:spPr>
        <a:noFill/>
        <a:ln w="254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19607843137254E-2"/>
          <c:y val="0.12561475126462723"/>
          <c:w val="0.94544457967990592"/>
          <c:h val="0.79200264163027589"/>
        </c:manualLayout>
      </c:layout>
      <c:barChart>
        <c:barDir val="col"/>
        <c:grouping val="clustered"/>
        <c:varyColors val="0"/>
        <c:ser>
          <c:idx val="0"/>
          <c:order val="0"/>
          <c:tx>
            <c:strRef>
              <c:f>Sheet1!$A$2</c:f>
              <c:strCache>
                <c:ptCount val="1"/>
                <c:pt idx="0">
                  <c:v>Грузооборот</c:v>
                </c:pt>
              </c:strCache>
            </c:strRef>
          </c:tx>
          <c:spPr>
            <a:solidFill>
              <a:srgbClr val="FF00FF"/>
            </a:solidFill>
            <a:ln w="25479">
              <a:noFill/>
            </a:ln>
          </c:spPr>
          <c:invertIfNegative val="0"/>
          <c:cat>
            <c:strRef>
              <c:f>Sheet1!$B$1:$AU$1</c:f>
              <c:strCache>
                <c:ptCount val="9"/>
                <c:pt idx="0">
                  <c:v>2015</c:v>
                </c:pt>
                <c:pt idx="1">
                  <c:v>2016</c:v>
                </c:pt>
                <c:pt idx="2">
                  <c:v>2017</c:v>
                </c:pt>
                <c:pt idx="3">
                  <c:v>2018</c:v>
                </c:pt>
                <c:pt idx="4">
                  <c:v>2019</c:v>
                </c:pt>
                <c:pt idx="5">
                  <c:v>2020</c:v>
                </c:pt>
                <c:pt idx="6">
                  <c:v>2021</c:v>
                </c:pt>
                <c:pt idx="7">
                  <c:v>I пол. 2021</c:v>
                </c:pt>
                <c:pt idx="8">
                  <c:v>I пол. 2022</c:v>
                </c:pt>
              </c:strCache>
            </c:strRef>
          </c:cat>
          <c:val>
            <c:numRef>
              <c:f>Sheet1!$B$2:$AU$2</c:f>
              <c:numCache>
                <c:formatCode>General</c:formatCode>
                <c:ptCount val="9"/>
                <c:pt idx="0">
                  <c:v>18.2</c:v>
                </c:pt>
                <c:pt idx="1">
                  <c:v>15.53</c:v>
                </c:pt>
                <c:pt idx="2">
                  <c:v>23.6</c:v>
                </c:pt>
                <c:pt idx="3">
                  <c:v>29.4</c:v>
                </c:pt>
                <c:pt idx="4">
                  <c:v>27.49</c:v>
                </c:pt>
                <c:pt idx="5">
                  <c:v>24.75</c:v>
                </c:pt>
                <c:pt idx="6">
                  <c:v>25.170999999999999</c:v>
                </c:pt>
                <c:pt idx="7">
                  <c:v>12.422000000000001</c:v>
                </c:pt>
                <c:pt idx="8">
                  <c:v>10.161</c:v>
                </c:pt>
              </c:numCache>
            </c:numRef>
          </c:val>
          <c:extLst xmlns:c16r2="http://schemas.microsoft.com/office/drawing/2015/06/chart">
            <c:ext xmlns:c16="http://schemas.microsoft.com/office/drawing/2014/chart" uri="{C3380CC4-5D6E-409C-BE32-E72D297353CC}">
              <c16:uniqueId val="{00000001-115E-434F-85E7-8F55DFAA0E8C}"/>
            </c:ext>
          </c:extLst>
        </c:ser>
        <c:dLbls>
          <c:showLegendKey val="0"/>
          <c:showVal val="0"/>
          <c:showCatName val="0"/>
          <c:showSerName val="0"/>
          <c:showPercent val="0"/>
          <c:showBubbleSize val="0"/>
        </c:dLbls>
        <c:gapWidth val="150"/>
        <c:axId val="563494400"/>
        <c:axId val="563571520"/>
      </c:barChart>
      <c:lineChart>
        <c:grouping val="standard"/>
        <c:varyColors val="0"/>
        <c:ser>
          <c:idx val="1"/>
          <c:order val="1"/>
          <c:tx>
            <c:strRef>
              <c:f>Sheet1!$A$3</c:f>
              <c:strCache>
                <c:ptCount val="1"/>
                <c:pt idx="0">
                  <c:v>Динамика, %</c:v>
                </c:pt>
              </c:strCache>
            </c:strRef>
          </c:tx>
          <c:spPr>
            <a:ln w="28664">
              <a:noFill/>
            </a:ln>
          </c:spPr>
          <c:marker>
            <c:symbol val="diamond"/>
            <c:size val="5"/>
            <c:spPr>
              <a:solidFill>
                <a:srgbClr val="000080"/>
              </a:solidFill>
              <a:ln>
                <a:solidFill>
                  <a:srgbClr val="000080"/>
                </a:solidFill>
                <a:prstDash val="solid"/>
              </a:ln>
            </c:spPr>
          </c:marker>
          <c:cat>
            <c:strRef>
              <c:f>Sheet1!$B$1:$AU$1</c:f>
              <c:strCache>
                <c:ptCount val="9"/>
                <c:pt idx="0">
                  <c:v>2015</c:v>
                </c:pt>
                <c:pt idx="1">
                  <c:v>2016</c:v>
                </c:pt>
                <c:pt idx="2">
                  <c:v>2017</c:v>
                </c:pt>
                <c:pt idx="3">
                  <c:v>2018</c:v>
                </c:pt>
                <c:pt idx="4">
                  <c:v>2019</c:v>
                </c:pt>
                <c:pt idx="5">
                  <c:v>2020</c:v>
                </c:pt>
                <c:pt idx="6">
                  <c:v>2021</c:v>
                </c:pt>
                <c:pt idx="7">
                  <c:v>I пол. 2021</c:v>
                </c:pt>
                <c:pt idx="8">
                  <c:v>I пол. 2022</c:v>
                </c:pt>
              </c:strCache>
            </c:strRef>
          </c:cat>
          <c:val>
            <c:numRef>
              <c:f>Sheet1!$B$3:$AU$3</c:f>
              <c:numCache>
                <c:formatCode>0.00%</c:formatCode>
                <c:ptCount val="9"/>
                <c:pt idx="0">
                  <c:v>1.7000000000000001E-2</c:v>
                </c:pt>
                <c:pt idx="1">
                  <c:v>-0.14699999999999999</c:v>
                </c:pt>
                <c:pt idx="2">
                  <c:v>0.52</c:v>
                </c:pt>
                <c:pt idx="3">
                  <c:v>0.246</c:v>
                </c:pt>
                <c:pt idx="4" formatCode="General">
                  <c:v>-0.12244897959183666</c:v>
                </c:pt>
                <c:pt idx="5" formatCode="General">
                  <c:v>-9.9672608221171299E-2</c:v>
                </c:pt>
                <c:pt idx="6" formatCode="General">
                  <c:v>1.701010101010092E-2</c:v>
                </c:pt>
                <c:pt idx="7" formatCode="General">
                  <c:v>4.3865546218487372E-2</c:v>
                </c:pt>
                <c:pt idx="8" formatCode="General">
                  <c:v>-0.18201577845757533</c:v>
                </c:pt>
              </c:numCache>
            </c:numRef>
          </c:val>
          <c:smooth val="0"/>
          <c:extLst xmlns:c16r2="http://schemas.microsoft.com/office/drawing/2015/06/chart">
            <c:ext xmlns:c16="http://schemas.microsoft.com/office/drawing/2014/chart" uri="{C3380CC4-5D6E-409C-BE32-E72D297353CC}">
              <c16:uniqueId val="{00000004-115E-434F-85E7-8F55DFAA0E8C}"/>
            </c:ext>
          </c:extLst>
        </c:ser>
        <c:dLbls>
          <c:showLegendKey val="0"/>
          <c:showVal val="0"/>
          <c:showCatName val="0"/>
          <c:showSerName val="0"/>
          <c:showPercent val="0"/>
          <c:showBubbleSize val="0"/>
        </c:dLbls>
        <c:marker val="1"/>
        <c:smooth val="0"/>
        <c:axId val="565866496"/>
        <c:axId val="563574976"/>
      </c:lineChart>
      <c:catAx>
        <c:axId val="563494400"/>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63571520"/>
        <c:crosses val="autoZero"/>
        <c:auto val="1"/>
        <c:lblAlgn val="ctr"/>
        <c:lblOffset val="100"/>
        <c:tickLblSkip val="1"/>
        <c:tickMarkSkip val="1"/>
        <c:noMultiLvlLbl val="0"/>
      </c:catAx>
      <c:valAx>
        <c:axId val="563571520"/>
        <c:scaling>
          <c:orientation val="minMax"/>
        </c:scaling>
        <c:delete val="0"/>
        <c:axPos val="l"/>
        <c:majorGridlines>
          <c:spPr>
            <a:ln w="12739">
              <a:solidFill>
                <a:sysClr val="window" lastClr="FFFFFF">
                  <a:lumMod val="85000"/>
                </a:sysClr>
              </a:solidFill>
              <a:prstDash val="solid"/>
            </a:ln>
          </c:spPr>
        </c:majorGridlines>
        <c:numFmt formatCode="0" sourceLinked="0"/>
        <c:majorTickMark val="out"/>
        <c:minorTickMark val="none"/>
        <c:tickLblPos val="nextTo"/>
        <c:spPr>
          <a:ln w="3185">
            <a:solidFill>
              <a:srgbClr val="000000"/>
            </a:solidFill>
            <a:prstDash val="solid"/>
          </a:ln>
        </c:spPr>
        <c:txPr>
          <a:bodyPr rot="0" vert="horz"/>
          <a:lstStyle/>
          <a:p>
            <a:pPr>
              <a:defRPr/>
            </a:pPr>
            <a:endParaRPr lang="ru-RU"/>
          </a:p>
        </c:txPr>
        <c:crossAx val="563494400"/>
        <c:crosses val="autoZero"/>
        <c:crossBetween val="between"/>
      </c:valAx>
      <c:catAx>
        <c:axId val="565866496"/>
        <c:scaling>
          <c:orientation val="minMax"/>
        </c:scaling>
        <c:delete val="1"/>
        <c:axPos val="b"/>
        <c:numFmt formatCode="General" sourceLinked="1"/>
        <c:majorTickMark val="out"/>
        <c:minorTickMark val="none"/>
        <c:tickLblPos val="nextTo"/>
        <c:crossAx val="563574976"/>
        <c:crosses val="autoZero"/>
        <c:auto val="1"/>
        <c:lblAlgn val="ctr"/>
        <c:lblOffset val="100"/>
        <c:noMultiLvlLbl val="0"/>
      </c:catAx>
      <c:valAx>
        <c:axId val="563574976"/>
        <c:scaling>
          <c:orientation val="minMax"/>
          <c:max val="0.8"/>
          <c:min val="-0.2"/>
        </c:scaling>
        <c:delete val="0"/>
        <c:axPos val="r"/>
        <c:numFmt formatCode="0%" sourceLinked="0"/>
        <c:majorTickMark val="out"/>
        <c:minorTickMark val="none"/>
        <c:tickLblPos val="none"/>
        <c:spPr>
          <a:ln w="3185">
            <a:noFill/>
            <a:prstDash val="solid"/>
          </a:ln>
        </c:spPr>
        <c:txPr>
          <a:bodyPr rot="0" vert="horz"/>
          <a:lstStyle/>
          <a:p>
            <a:pPr>
              <a:defRPr/>
            </a:pPr>
            <a:endParaRPr lang="ru-RU"/>
          </a:p>
        </c:txPr>
        <c:crossAx val="565866496"/>
        <c:crosses val="max"/>
        <c:crossBetween val="between"/>
        <c:majorUnit val="0.2"/>
      </c:valAx>
      <c:spPr>
        <a:noFill/>
        <a:ln w="25479">
          <a:noFill/>
        </a:ln>
      </c:spPr>
    </c:plotArea>
    <c:legend>
      <c:legendPos val="t"/>
      <c:layout>
        <c:manualLayout>
          <c:xMode val="edge"/>
          <c:yMode val="edge"/>
          <c:x val="5.3741026851138879E-2"/>
          <c:y val="1.11731843575419E-2"/>
          <c:w val="0.86639792553024253"/>
          <c:h val="0.1146579204444599"/>
        </c:manualLayout>
      </c:layout>
      <c:overlay val="0"/>
      <c:spPr>
        <a:noFill/>
        <a:ln w="254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083900226757371E-2"/>
          <c:y val="0.10344827586206896"/>
          <c:w val="0.95226542358480137"/>
          <c:h val="0.7988505747126436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01">
              <a:noFill/>
            </a:ln>
          </c:spPr>
          <c:invertIfNegative val="0"/>
          <c:cat>
            <c:strRef>
              <c:f>Sheet1!$B$1:$AW$1</c:f>
              <c:strCache>
                <c:ptCount val="10"/>
                <c:pt idx="0">
                  <c:v>2014</c:v>
                </c:pt>
                <c:pt idx="1">
                  <c:v>2015</c:v>
                </c:pt>
                <c:pt idx="2">
                  <c:v>2016</c:v>
                </c:pt>
                <c:pt idx="3">
                  <c:v>2017</c:v>
                </c:pt>
                <c:pt idx="4">
                  <c:v>2018</c:v>
                </c:pt>
                <c:pt idx="5">
                  <c:v>2019</c:v>
                </c:pt>
                <c:pt idx="6">
                  <c:v>2020</c:v>
                </c:pt>
                <c:pt idx="7">
                  <c:v>2021</c:v>
                </c:pt>
                <c:pt idx="8">
                  <c:v>I пол. 2021</c:v>
                </c:pt>
                <c:pt idx="9">
                  <c:v>I пол. 2022</c:v>
                </c:pt>
              </c:strCache>
            </c:strRef>
          </c:cat>
          <c:val>
            <c:numRef>
              <c:f>Sheet1!$B$2:$AW$2</c:f>
              <c:numCache>
                <c:formatCode>General</c:formatCode>
                <c:ptCount val="10"/>
                <c:pt idx="0">
                  <c:v>18.190000000000001</c:v>
                </c:pt>
                <c:pt idx="1">
                  <c:v>14.2</c:v>
                </c:pt>
                <c:pt idx="2">
                  <c:v>13.31</c:v>
                </c:pt>
                <c:pt idx="3">
                  <c:v>14</c:v>
                </c:pt>
                <c:pt idx="4">
                  <c:v>13.4</c:v>
                </c:pt>
                <c:pt idx="5">
                  <c:v>12.1</c:v>
                </c:pt>
                <c:pt idx="6">
                  <c:v>11.4</c:v>
                </c:pt>
                <c:pt idx="7">
                  <c:v>11.4</c:v>
                </c:pt>
                <c:pt idx="8">
                  <c:v>5.7</c:v>
                </c:pt>
                <c:pt idx="9">
                  <c:v>4.3</c:v>
                </c:pt>
              </c:numCache>
            </c:numRef>
          </c:val>
          <c:extLst xmlns:c16r2="http://schemas.microsoft.com/office/drawing/2015/06/chart">
            <c:ext xmlns:c16="http://schemas.microsoft.com/office/drawing/2014/chart" uri="{C3380CC4-5D6E-409C-BE32-E72D297353CC}">
              <c16:uniqueId val="{00000002-97EC-4659-BA2A-8C699877B026}"/>
            </c:ext>
          </c:extLst>
        </c:ser>
        <c:dLbls>
          <c:showLegendKey val="0"/>
          <c:showVal val="0"/>
          <c:showCatName val="0"/>
          <c:showSerName val="0"/>
          <c:showPercent val="0"/>
          <c:showBubbleSize val="0"/>
        </c:dLbls>
        <c:gapWidth val="150"/>
        <c:axId val="565868544"/>
        <c:axId val="563573824"/>
      </c:barChart>
      <c:lineChart>
        <c:grouping val="standard"/>
        <c:varyColors val="0"/>
        <c:ser>
          <c:idx val="1"/>
          <c:order val="1"/>
          <c:tx>
            <c:strRef>
              <c:f>Sheet1!$A$3</c:f>
              <c:strCache>
                <c:ptCount val="1"/>
                <c:pt idx="0">
                  <c:v>Динамика, %</c:v>
                </c:pt>
              </c:strCache>
            </c:strRef>
          </c:tx>
          <c:spPr>
            <a:ln w="28576">
              <a:noFill/>
            </a:ln>
          </c:spPr>
          <c:marker>
            <c:symbol val="diamond"/>
            <c:size val="5"/>
            <c:spPr>
              <a:solidFill>
                <a:srgbClr val="000080"/>
              </a:solidFill>
              <a:ln>
                <a:solidFill>
                  <a:srgbClr val="000080"/>
                </a:solidFill>
                <a:prstDash val="solid"/>
              </a:ln>
            </c:spPr>
          </c:marker>
          <c:cat>
            <c:strRef>
              <c:f>Sheet1!$B$1:$AW$1</c:f>
              <c:strCache>
                <c:ptCount val="10"/>
                <c:pt idx="0">
                  <c:v>2014</c:v>
                </c:pt>
                <c:pt idx="1">
                  <c:v>2015</c:v>
                </c:pt>
                <c:pt idx="2">
                  <c:v>2016</c:v>
                </c:pt>
                <c:pt idx="3">
                  <c:v>2017</c:v>
                </c:pt>
                <c:pt idx="4">
                  <c:v>2018</c:v>
                </c:pt>
                <c:pt idx="5">
                  <c:v>2019</c:v>
                </c:pt>
                <c:pt idx="6">
                  <c:v>2020</c:v>
                </c:pt>
                <c:pt idx="7">
                  <c:v>2021</c:v>
                </c:pt>
                <c:pt idx="8">
                  <c:v>I пол. 2021</c:v>
                </c:pt>
                <c:pt idx="9">
                  <c:v>I пол. 2022</c:v>
                </c:pt>
              </c:strCache>
            </c:strRef>
          </c:cat>
          <c:val>
            <c:numRef>
              <c:f>Sheet1!$B$3:$AW$3</c:f>
              <c:numCache>
                <c:formatCode>0.00%</c:formatCode>
                <c:ptCount val="10"/>
                <c:pt idx="0">
                  <c:v>-0.108</c:v>
                </c:pt>
                <c:pt idx="1">
                  <c:v>-0.249</c:v>
                </c:pt>
                <c:pt idx="2">
                  <c:v>-6.3E-2</c:v>
                </c:pt>
                <c:pt idx="3">
                  <c:v>5.1999999999999998E-2</c:v>
                </c:pt>
                <c:pt idx="4">
                  <c:v>-4.2999999999999997E-2</c:v>
                </c:pt>
                <c:pt idx="5" formatCode="General">
                  <c:v>-9.7014925373134372E-2</c:v>
                </c:pt>
                <c:pt idx="6" formatCode="General">
                  <c:v>-5.7851239669421406E-2</c:v>
                </c:pt>
                <c:pt idx="7" formatCode="General">
                  <c:v>0</c:v>
                </c:pt>
                <c:pt idx="8" formatCode="General">
                  <c:v>4.587155963302747E-2</c:v>
                </c:pt>
                <c:pt idx="9" formatCode="General">
                  <c:v>-0.2456140350877194</c:v>
                </c:pt>
              </c:numCache>
            </c:numRef>
          </c:val>
          <c:smooth val="0"/>
          <c:extLst xmlns:c16r2="http://schemas.microsoft.com/office/drawing/2015/06/chart">
            <c:ext xmlns:c16="http://schemas.microsoft.com/office/drawing/2014/chart" uri="{C3380CC4-5D6E-409C-BE32-E72D297353CC}">
              <c16:uniqueId val="{00000005-97EC-4659-BA2A-8C699877B026}"/>
            </c:ext>
          </c:extLst>
        </c:ser>
        <c:dLbls>
          <c:showLegendKey val="0"/>
          <c:showVal val="0"/>
          <c:showCatName val="0"/>
          <c:showSerName val="0"/>
          <c:showPercent val="0"/>
          <c:showBubbleSize val="0"/>
        </c:dLbls>
        <c:marker val="1"/>
        <c:smooth val="0"/>
        <c:axId val="565869056"/>
        <c:axId val="564355648"/>
      </c:lineChart>
      <c:catAx>
        <c:axId val="565868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3573824"/>
        <c:crosses val="autoZero"/>
        <c:auto val="1"/>
        <c:lblAlgn val="ctr"/>
        <c:lblOffset val="100"/>
        <c:tickLblSkip val="1"/>
        <c:tickMarkSkip val="1"/>
        <c:noMultiLvlLbl val="0"/>
      </c:catAx>
      <c:valAx>
        <c:axId val="563573824"/>
        <c:scaling>
          <c:orientation val="minMax"/>
        </c:scaling>
        <c:delete val="0"/>
        <c:axPos val="l"/>
        <c:majorGridlines>
          <c:spPr>
            <a:ln w="12700">
              <a:solidFill>
                <a:sysClr val="window" lastClr="FFFFFF">
                  <a:lumMod val="85000"/>
                </a:sys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65868544"/>
        <c:crosses val="autoZero"/>
        <c:crossBetween val="between"/>
      </c:valAx>
      <c:catAx>
        <c:axId val="565869056"/>
        <c:scaling>
          <c:orientation val="minMax"/>
        </c:scaling>
        <c:delete val="1"/>
        <c:axPos val="b"/>
        <c:numFmt formatCode="General" sourceLinked="1"/>
        <c:majorTickMark val="out"/>
        <c:minorTickMark val="none"/>
        <c:tickLblPos val="nextTo"/>
        <c:crossAx val="564355648"/>
        <c:crosses val="autoZero"/>
        <c:auto val="1"/>
        <c:lblAlgn val="ctr"/>
        <c:lblOffset val="100"/>
        <c:noMultiLvlLbl val="0"/>
      </c:catAx>
      <c:valAx>
        <c:axId val="564355648"/>
        <c:scaling>
          <c:orientation val="minMax"/>
          <c:max val="0.15000000000000002"/>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565869056"/>
        <c:crosses val="max"/>
        <c:crossBetween val="between"/>
      </c:valAx>
      <c:spPr>
        <a:noFill/>
        <a:ln w="25401">
          <a:noFill/>
        </a:ln>
      </c:spPr>
    </c:plotArea>
    <c:legend>
      <c:legendPos val="r"/>
      <c:layout>
        <c:manualLayout>
          <c:xMode val="edge"/>
          <c:yMode val="edge"/>
          <c:x val="0.16326530612244897"/>
          <c:y val="0"/>
          <c:w val="0.67120181405895696"/>
          <c:h val="9.7701149425287362E-2"/>
        </c:manualLayout>
      </c:layout>
      <c:overlay val="0"/>
      <c:spPr>
        <a:noFill/>
        <a:ln w="25401">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12582781456956E-2"/>
          <c:y val="0.11538461538461539"/>
          <c:w val="0.93994477456117242"/>
          <c:h val="0.70957146158084627"/>
        </c:manualLayout>
      </c:layout>
      <c:barChart>
        <c:barDir val="col"/>
        <c:grouping val="clustered"/>
        <c:varyColors val="0"/>
        <c:ser>
          <c:idx val="3"/>
          <c:order val="0"/>
          <c:tx>
            <c:strRef>
              <c:f>Sheet1!$A$2</c:f>
              <c:strCache>
                <c:ptCount val="1"/>
                <c:pt idx="0">
                  <c:v>Выручка</c:v>
                </c:pt>
              </c:strCache>
            </c:strRef>
          </c:tx>
          <c:spPr>
            <a:solidFill>
              <a:srgbClr val="FF8080"/>
            </a:solidFill>
            <a:ln w="25400">
              <a:noFill/>
            </a:ln>
          </c:spPr>
          <c:invertIfNegative val="0"/>
          <c:dLbls>
            <c:numFmt formatCode="0.0" sourceLinked="0"/>
            <c:spPr>
              <a:noFill/>
              <a:ln w="25400">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Sheet1!$B$2:$O$2</c:f>
              <c:numCache>
                <c:formatCode>#,##0</c:formatCode>
                <c:ptCount val="8"/>
                <c:pt idx="0">
                  <c:v>10298</c:v>
                </c:pt>
                <c:pt idx="1">
                  <c:v>9966</c:v>
                </c:pt>
                <c:pt idx="2">
                  <c:v>9166</c:v>
                </c:pt>
                <c:pt idx="3" formatCode="General">
                  <c:v>11926</c:v>
                </c:pt>
                <c:pt idx="4" formatCode="General">
                  <c:v>12014</c:v>
                </c:pt>
                <c:pt idx="5" formatCode="General">
                  <c:v>15140</c:v>
                </c:pt>
                <c:pt idx="6" formatCode="General">
                  <c:v>17155.3</c:v>
                </c:pt>
                <c:pt idx="7" formatCode="General">
                  <c:v>21500</c:v>
                </c:pt>
              </c:numCache>
            </c:numRef>
          </c:val>
          <c:extLst xmlns:c16r2="http://schemas.microsoft.com/office/drawing/2015/06/chart">
            <c:ext xmlns:c16="http://schemas.microsoft.com/office/drawing/2014/chart" uri="{C3380CC4-5D6E-409C-BE32-E72D297353CC}">
              <c16:uniqueId val="{00000000-2E2E-49BD-A48D-EE73C43EBEB7}"/>
            </c:ext>
          </c:extLst>
        </c:ser>
        <c:dLbls>
          <c:showLegendKey val="0"/>
          <c:showVal val="0"/>
          <c:showCatName val="0"/>
          <c:showSerName val="0"/>
          <c:showPercent val="0"/>
          <c:showBubbleSize val="0"/>
        </c:dLbls>
        <c:gapWidth val="150"/>
        <c:axId val="565822464"/>
        <c:axId val="563576128"/>
      </c:barChart>
      <c:lineChart>
        <c:grouping val="standard"/>
        <c:varyColors val="0"/>
        <c:ser>
          <c:idx val="0"/>
          <c:order val="1"/>
          <c:tx>
            <c:strRef>
              <c:f>Sheet1!$A$3</c:f>
              <c:strCache>
                <c:ptCount val="1"/>
                <c:pt idx="0">
                  <c:v>Динамика, %</c:v>
                </c:pt>
              </c:strCache>
            </c:strRef>
          </c:tx>
          <c:spPr>
            <a:ln w="19050">
              <a:noFill/>
            </a:ln>
          </c:spPr>
          <c:marker>
            <c:symbol val="diamond"/>
            <c:size val="5"/>
            <c:spPr>
              <a:solidFill>
                <a:srgbClr val="000080"/>
              </a:solidFill>
              <a:ln>
                <a:solidFill>
                  <a:srgbClr val="000080"/>
                </a:solidFill>
                <a:prstDash val="solid"/>
              </a:ln>
            </c:spPr>
          </c:marker>
          <c:dLbls>
            <c:dLbl>
              <c:idx val="5"/>
              <c:layout>
                <c:manualLayout>
                  <c:x val="-1.6544864977379836E-2"/>
                  <c:y val="7.485943489569447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2E-49BD-A48D-EE73C43EBEB7}"/>
                </c:ext>
              </c:extLst>
            </c:dLbl>
            <c:dLbl>
              <c:idx val="6"/>
              <c:layout>
                <c:manualLayout>
                  <c:x val="-7.0218917802561079E-2"/>
                  <c:y val="6.77200902934536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2E-49BD-A48D-EE73C43EBEB7}"/>
                </c:ext>
              </c:extLst>
            </c:dLbl>
            <c:dLbl>
              <c:idx val="7"/>
              <c:layout>
                <c:manualLayout>
                  <c:x val="-2.4832583659384583E-2"/>
                  <c:y val="-4.5067927457149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2E-49BD-A48D-EE73C43EBEB7}"/>
                </c:ext>
              </c:extLst>
            </c:dLbl>
            <c:numFmt formatCode="0.0%" sourceLinked="0"/>
            <c:spPr>
              <a:noFill/>
              <a:ln w="25400">
                <a:no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Sheet1!$B$3:$O$3</c:f>
              <c:numCache>
                <c:formatCode>0.00%</c:formatCode>
                <c:ptCount val="8"/>
                <c:pt idx="1">
                  <c:v>-3.2000000000000001E-2</c:v>
                </c:pt>
                <c:pt idx="2" formatCode="0%">
                  <c:v>-0.08</c:v>
                </c:pt>
                <c:pt idx="3" formatCode="General">
                  <c:v>0.30111280800000001</c:v>
                </c:pt>
                <c:pt idx="4">
                  <c:v>7.3788361562971659E-3</c:v>
                </c:pt>
                <c:pt idx="5" formatCode="General">
                  <c:v>0.26019643748959548</c:v>
                </c:pt>
                <c:pt idx="6" formatCode="General">
                  <c:v>0.13311096433289296</c:v>
                </c:pt>
                <c:pt idx="7" formatCode="General">
                  <c:v>0.25325701095288333</c:v>
                </c:pt>
              </c:numCache>
            </c:numRef>
          </c:val>
          <c:smooth val="0"/>
          <c:extLst xmlns:c16r2="http://schemas.microsoft.com/office/drawing/2015/06/chart">
            <c:ext xmlns:c16="http://schemas.microsoft.com/office/drawing/2014/chart" uri="{C3380CC4-5D6E-409C-BE32-E72D297353CC}">
              <c16:uniqueId val="{00000004-2E2E-49BD-A48D-EE73C43EBEB7}"/>
            </c:ext>
          </c:extLst>
        </c:ser>
        <c:dLbls>
          <c:showLegendKey val="0"/>
          <c:showVal val="0"/>
          <c:showCatName val="0"/>
          <c:showSerName val="0"/>
          <c:showPercent val="0"/>
          <c:showBubbleSize val="0"/>
        </c:dLbls>
        <c:marker val="1"/>
        <c:smooth val="0"/>
        <c:axId val="565822976"/>
        <c:axId val="564357952"/>
      </c:lineChart>
      <c:catAx>
        <c:axId val="565822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3576128"/>
        <c:crosses val="autoZero"/>
        <c:auto val="0"/>
        <c:lblAlgn val="ctr"/>
        <c:lblOffset val="100"/>
        <c:tickLblSkip val="1"/>
        <c:tickMarkSkip val="1"/>
        <c:noMultiLvlLbl val="0"/>
      </c:catAx>
      <c:valAx>
        <c:axId val="563576128"/>
        <c:scaling>
          <c:orientation val="minMax"/>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a:pPr>
            <a:endParaRPr lang="ru-RU"/>
          </a:p>
        </c:txPr>
        <c:crossAx val="565822464"/>
        <c:crosses val="autoZero"/>
        <c:crossBetween val="between"/>
        <c:dispUnits>
          <c:builtInUnit val="thousands"/>
        </c:dispUnits>
      </c:valAx>
      <c:catAx>
        <c:axId val="565822976"/>
        <c:scaling>
          <c:orientation val="minMax"/>
        </c:scaling>
        <c:delete val="1"/>
        <c:axPos val="b"/>
        <c:numFmt formatCode="General" sourceLinked="1"/>
        <c:majorTickMark val="out"/>
        <c:minorTickMark val="none"/>
        <c:tickLblPos val="nextTo"/>
        <c:crossAx val="564357952"/>
        <c:crosses val="autoZero"/>
        <c:auto val="1"/>
        <c:lblAlgn val="ctr"/>
        <c:lblOffset val="100"/>
        <c:noMultiLvlLbl val="0"/>
      </c:catAx>
      <c:valAx>
        <c:axId val="564357952"/>
        <c:scaling>
          <c:orientation val="minMax"/>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565822976"/>
        <c:crosses val="max"/>
        <c:crossBetween val="between"/>
      </c:valAx>
      <c:spPr>
        <a:noFill/>
        <a:ln w="25400">
          <a:noFill/>
        </a:ln>
      </c:spPr>
    </c:plotArea>
    <c:legend>
      <c:legendPos val="t"/>
      <c:layout>
        <c:manualLayout>
          <c:xMode val="edge"/>
          <c:yMode val="edge"/>
          <c:x val="3.0905077262693158E-2"/>
          <c:y val="1.098901098901099E-2"/>
          <c:w val="0.9690949227373068"/>
          <c:h val="7.1428571428571425E-2"/>
        </c:manualLayout>
      </c:layout>
      <c:overlay val="0"/>
      <c:spPr>
        <a:noFill/>
        <a:ln w="2540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238095238095237E-2"/>
          <c:y val="0.13441164098280042"/>
          <c:w val="0.93083095096384327"/>
          <c:h val="0.82928849469437083"/>
        </c:manualLayout>
      </c:layout>
      <c:barChart>
        <c:barDir val="col"/>
        <c:grouping val="clustered"/>
        <c:varyColors val="0"/>
        <c:ser>
          <c:idx val="3"/>
          <c:order val="0"/>
          <c:tx>
            <c:strRef>
              <c:f>Sheet1!$A$2</c:f>
              <c:strCache>
                <c:ptCount val="1"/>
                <c:pt idx="0">
                  <c:v>Чистая прибыль</c:v>
                </c:pt>
              </c:strCache>
            </c:strRef>
          </c:tx>
          <c:spPr>
            <a:solidFill>
              <a:srgbClr val="FF8080"/>
            </a:solidFill>
            <a:ln w="25388">
              <a:noFill/>
            </a:ln>
          </c:spPr>
          <c:invertIfNegative val="0"/>
          <c:dLbls>
            <c:dLbl>
              <c:idx val="7"/>
              <c:layout>
                <c:manualLayout>
                  <c:x val="-4.1305245766212308E-3"/>
                  <c:y val="1.016808564843615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06-4330-BE87-861E0C2058B5}"/>
                </c:ext>
              </c:extLst>
            </c:dLbl>
            <c:dLbl>
              <c:idx val="8"/>
              <c:layout>
                <c:manualLayout>
                  <c:x val="0"/>
                  <c:y val="8.55725991361689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06-4330-BE87-861E0C2058B5}"/>
                </c:ext>
              </c:extLst>
            </c:dLbl>
            <c:numFmt formatCode="0.00" sourceLinked="0"/>
            <c:spPr>
              <a:noFill/>
              <a:ln w="25388">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Sheet1!$B$2:$L$2</c:f>
              <c:numCache>
                <c:formatCode>General</c:formatCode>
                <c:ptCount val="7"/>
                <c:pt idx="0">
                  <c:v>-1273.4970000000001</c:v>
                </c:pt>
                <c:pt idx="1">
                  <c:v>6.4569999999999999</c:v>
                </c:pt>
                <c:pt idx="2">
                  <c:v>515</c:v>
                </c:pt>
                <c:pt idx="3">
                  <c:v>402.36099999999999</c:v>
                </c:pt>
                <c:pt idx="4">
                  <c:v>1656</c:v>
                </c:pt>
                <c:pt idx="5">
                  <c:v>2082</c:v>
                </c:pt>
                <c:pt idx="6">
                  <c:v>381.41800000000001</c:v>
                </c:pt>
              </c:numCache>
            </c:numRef>
          </c:val>
          <c:extLst xmlns:c16r2="http://schemas.microsoft.com/office/drawing/2015/06/chart">
            <c:ext xmlns:c16="http://schemas.microsoft.com/office/drawing/2014/chart" uri="{C3380CC4-5D6E-409C-BE32-E72D297353CC}">
              <c16:uniqueId val="{00000002-2106-4330-BE87-861E0C2058B5}"/>
            </c:ext>
          </c:extLst>
        </c:ser>
        <c:dLbls>
          <c:showLegendKey val="0"/>
          <c:showVal val="0"/>
          <c:showCatName val="0"/>
          <c:showSerName val="0"/>
          <c:showPercent val="0"/>
          <c:showBubbleSize val="0"/>
        </c:dLbls>
        <c:gapWidth val="150"/>
        <c:axId val="565867520"/>
        <c:axId val="564356800"/>
      </c:barChart>
      <c:lineChart>
        <c:grouping val="standard"/>
        <c:varyColors val="0"/>
        <c:ser>
          <c:idx val="0"/>
          <c:order val="1"/>
          <c:tx>
            <c:strRef>
              <c:f>Sheet1!$A$3</c:f>
              <c:strCache>
                <c:ptCount val="1"/>
                <c:pt idx="0">
                  <c:v>Динамика, % (пр.шкала)</c:v>
                </c:pt>
              </c:strCache>
            </c:strRef>
          </c:tx>
          <c:spPr>
            <a:ln w="19041">
              <a:noFill/>
            </a:ln>
          </c:spPr>
          <c:marker>
            <c:symbol val="diamond"/>
            <c:size val="4"/>
            <c:spPr>
              <a:solidFill>
                <a:srgbClr val="000080"/>
              </a:solidFill>
              <a:ln>
                <a:solidFill>
                  <a:srgbClr val="000080"/>
                </a:solidFill>
                <a:prstDash val="solid"/>
              </a:ln>
            </c:spPr>
          </c:marker>
          <c:dLbls>
            <c:dLbl>
              <c:idx val="4"/>
              <c:layout>
                <c:manualLayout>
                  <c:x val="-7.6269156512888368E-3"/>
                  <c:y val="-7.146991066409260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06-4330-BE87-861E0C2058B5}"/>
                </c:ext>
              </c:extLst>
            </c:dLbl>
            <c:numFmt formatCode="0.0%" sourceLinked="0"/>
            <c:spPr>
              <a:noFill/>
              <a:ln w="25388">
                <a:noFill/>
              </a:ln>
            </c:spPr>
            <c:txPr>
              <a:bodyPr wrap="square" lIns="38100" tIns="19050" rIns="38100" bIns="19050" anchor="ctr">
                <a:spAutoFit/>
              </a:bodyPr>
              <a:lstStyle/>
              <a:p>
                <a:pPr>
                  <a:defRPr sz="600"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Sheet1!$B$3:$L$3</c:f>
            </c:numRef>
          </c:val>
          <c:smooth val="0"/>
          <c:extLst xmlns:c16r2="http://schemas.microsoft.com/office/drawing/2015/06/chart">
            <c:ext xmlns:c16="http://schemas.microsoft.com/office/drawing/2014/chart" uri="{C3380CC4-5D6E-409C-BE32-E72D297353CC}">
              <c16:uniqueId val="{00000004-2106-4330-BE87-861E0C2058B5}"/>
            </c:ext>
          </c:extLst>
        </c:ser>
        <c:ser>
          <c:idx val="1"/>
          <c:order val="2"/>
          <c:tx>
            <c:strRef>
              <c:f>Sheet1!$A$4</c:f>
              <c:strCache>
                <c:ptCount val="1"/>
                <c:pt idx="0">
                  <c:v>Рентабельность по чистой прибыли, %</c:v>
                </c:pt>
              </c:strCache>
            </c:strRef>
          </c:tx>
          <c:spPr>
            <a:ln w="12694">
              <a:noFill/>
              <a:prstDash val="solid"/>
            </a:ln>
          </c:spPr>
          <c:marker>
            <c:symbol val="square"/>
            <c:size val="4"/>
            <c:spPr>
              <a:solidFill>
                <a:srgbClr val="FF00FF"/>
              </a:solidFill>
              <a:ln>
                <a:solidFill>
                  <a:srgbClr val="FF00FF"/>
                </a:solidFill>
                <a:prstDash val="solid"/>
              </a:ln>
            </c:spPr>
          </c:marker>
          <c:dLbls>
            <c:dLbl>
              <c:idx val="0"/>
              <c:layout>
                <c:manualLayout>
                  <c:x val="-6.9268877539723175E-2"/>
                  <c:y val="-5.97151487156496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06-4330-BE87-861E0C2058B5}"/>
                </c:ext>
              </c:extLst>
            </c:dLbl>
            <c:dLbl>
              <c:idx val="1"/>
              <c:layout>
                <c:manualLayout>
                  <c:x val="-5.8884297520661197E-2"/>
                  <c:y val="-0.1048872180451127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106-4330-BE87-861E0C2058B5}"/>
                </c:ext>
              </c:extLst>
            </c:dLbl>
            <c:dLbl>
              <c:idx val="8"/>
              <c:layout>
                <c:manualLayout>
                  <c:x val="-7.3316811235026993E-2"/>
                  <c:y val="6.0571858540255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106-4330-BE87-861E0C2058B5}"/>
                </c:ext>
              </c:extLst>
            </c:dLbl>
            <c:numFmt formatCode="0.0%" sourceLinked="0"/>
            <c:spPr>
              <a:noFill/>
              <a:ln w="25388">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Sheet1!$B$4:$L$4</c:f>
              <c:numCache>
                <c:formatCode>0.0%</c:formatCode>
                <c:ptCount val="7"/>
                <c:pt idx="0">
                  <c:v>-0.12366449796076909</c:v>
                </c:pt>
                <c:pt idx="1">
                  <c:v>6.4790286975717438E-4</c:v>
                </c:pt>
                <c:pt idx="2">
                  <c:v>5.6185904429413049E-2</c:v>
                </c:pt>
                <c:pt idx="3">
                  <c:v>3.3738135166862318E-2</c:v>
                </c:pt>
                <c:pt idx="4">
                  <c:v>0.1378391876144498</c:v>
                </c:pt>
                <c:pt idx="5">
                  <c:v>0.13751651254953765</c:v>
                </c:pt>
                <c:pt idx="6">
                  <c:v>2.2233245702494273E-2</c:v>
                </c:pt>
              </c:numCache>
            </c:numRef>
          </c:val>
          <c:smooth val="0"/>
          <c:extLst xmlns:c16r2="http://schemas.microsoft.com/office/drawing/2015/06/chart">
            <c:ext xmlns:c16="http://schemas.microsoft.com/office/drawing/2014/chart" uri="{C3380CC4-5D6E-409C-BE32-E72D297353CC}">
              <c16:uniqueId val="{00000008-2106-4330-BE87-861E0C2058B5}"/>
            </c:ext>
          </c:extLst>
        </c:ser>
        <c:dLbls>
          <c:showLegendKey val="0"/>
          <c:showVal val="0"/>
          <c:showCatName val="0"/>
          <c:showSerName val="0"/>
          <c:showPercent val="0"/>
          <c:showBubbleSize val="0"/>
        </c:dLbls>
        <c:marker val="1"/>
        <c:smooth val="0"/>
        <c:axId val="577572864"/>
        <c:axId val="564360256"/>
      </c:lineChart>
      <c:catAx>
        <c:axId val="565867520"/>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564356800"/>
        <c:crosses val="autoZero"/>
        <c:auto val="0"/>
        <c:lblAlgn val="ctr"/>
        <c:lblOffset val="100"/>
        <c:tickLblSkip val="1"/>
        <c:tickMarkSkip val="1"/>
        <c:noMultiLvlLbl val="0"/>
      </c:catAx>
      <c:valAx>
        <c:axId val="564356800"/>
        <c:scaling>
          <c:orientation val="minMax"/>
        </c:scaling>
        <c:delete val="0"/>
        <c:axPos val="l"/>
        <c:majorGridlines>
          <c:spPr>
            <a:ln w="3174">
              <a:solidFill>
                <a:sysClr val="window" lastClr="FFFFFF">
                  <a:lumMod val="85000"/>
                </a:sys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565867520"/>
        <c:crosses val="autoZero"/>
        <c:crossBetween val="between"/>
        <c:dispUnits>
          <c:builtInUnit val="thousands"/>
        </c:dispUnits>
      </c:valAx>
      <c:catAx>
        <c:axId val="577572864"/>
        <c:scaling>
          <c:orientation val="minMax"/>
        </c:scaling>
        <c:delete val="1"/>
        <c:axPos val="b"/>
        <c:numFmt formatCode="General" sourceLinked="1"/>
        <c:majorTickMark val="out"/>
        <c:minorTickMark val="none"/>
        <c:tickLblPos val="nextTo"/>
        <c:crossAx val="564360256"/>
        <c:crosses val="autoZero"/>
        <c:auto val="1"/>
        <c:lblAlgn val="ctr"/>
        <c:lblOffset val="100"/>
        <c:noMultiLvlLbl val="0"/>
      </c:catAx>
      <c:valAx>
        <c:axId val="564360256"/>
        <c:scaling>
          <c:orientation val="minMax"/>
        </c:scaling>
        <c:delete val="0"/>
        <c:axPos val="r"/>
        <c:numFmt formatCode="0%" sourceLinked="0"/>
        <c:majorTickMark val="out"/>
        <c:minorTickMark val="none"/>
        <c:tickLblPos val="none"/>
        <c:spPr>
          <a:ln w="3174">
            <a:noFill/>
            <a:prstDash val="solid"/>
          </a:ln>
        </c:spPr>
        <c:txPr>
          <a:bodyPr rot="0" vert="horz"/>
          <a:lstStyle/>
          <a:p>
            <a:pPr>
              <a:defRPr/>
            </a:pPr>
            <a:endParaRPr lang="ru-RU"/>
          </a:p>
        </c:txPr>
        <c:crossAx val="577572864"/>
        <c:crosses val="max"/>
        <c:crossBetween val="between"/>
      </c:valAx>
      <c:spPr>
        <a:noFill/>
        <a:ln w="25388">
          <a:noFill/>
        </a:ln>
      </c:spPr>
    </c:plotArea>
    <c:legend>
      <c:legendPos val="r"/>
      <c:layout>
        <c:manualLayout>
          <c:xMode val="edge"/>
          <c:yMode val="edge"/>
          <c:x val="3.5714285714285712E-2"/>
          <c:y val="0"/>
          <c:w val="0.8573071857384742"/>
          <c:h val="0.12733585933337283"/>
        </c:manualLayout>
      </c:layout>
      <c:overlay val="0"/>
      <c:spPr>
        <a:noFill/>
        <a:ln w="2538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19723546361093E-2"/>
          <c:y val="4.2780748663101602E-2"/>
          <c:w val="0.8955853062633613"/>
          <c:h val="0.77519900512826811"/>
        </c:manualLayout>
      </c:layout>
      <c:barChart>
        <c:barDir val="col"/>
        <c:grouping val="stacked"/>
        <c:varyColors val="0"/>
        <c:ser>
          <c:idx val="0"/>
          <c:order val="0"/>
          <c:tx>
            <c:strRef>
              <c:f>Sheet1!$A$2</c:f>
              <c:strCache>
                <c:ptCount val="1"/>
                <c:pt idx="0">
                  <c:v>Остальные</c:v>
                </c:pt>
              </c:strCache>
            </c:strRef>
          </c:tx>
          <c:spPr>
            <a:solidFill>
              <a:srgbClr val="1F497D">
                <a:lumMod val="60000"/>
                <a:lumOff val="40000"/>
              </a:srgbClr>
            </a:solidFill>
            <a:ln>
              <a:noFill/>
            </a:ln>
          </c:spPr>
          <c:invertIfNegative val="0"/>
          <c:dLbls>
            <c:delete val="1"/>
          </c:dLbls>
          <c:cat>
            <c:numRef>
              <c:f>Sheet1!$B$1:$S$1</c:f>
              <c:numCache>
                <c:formatCode>mmm\-yy</c:formatCode>
                <c:ptCount val="1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numCache>
            </c:numRef>
          </c:cat>
          <c:val>
            <c:numRef>
              <c:f>Sheet1!$B$2:$S$2</c:f>
              <c:numCache>
                <c:formatCode>General</c:formatCode>
                <c:ptCount val="18"/>
                <c:pt idx="0">
                  <c:v>14716310</c:v>
                </c:pt>
                <c:pt idx="1">
                  <c:v>13857286</c:v>
                </c:pt>
                <c:pt idx="2">
                  <c:v>15993591</c:v>
                </c:pt>
                <c:pt idx="3">
                  <c:v>16431420</c:v>
                </c:pt>
                <c:pt idx="4">
                  <c:v>16256643</c:v>
                </c:pt>
                <c:pt idx="5" formatCode="#,##0.0_ ;[Red]\-#,##0.0\ ">
                  <c:v>16100133</c:v>
                </c:pt>
                <c:pt idx="6">
                  <c:v>15798100</c:v>
                </c:pt>
                <c:pt idx="7">
                  <c:v>15752572</c:v>
                </c:pt>
                <c:pt idx="8">
                  <c:v>15750516</c:v>
                </c:pt>
                <c:pt idx="9">
                  <c:v>17032906</c:v>
                </c:pt>
                <c:pt idx="10">
                  <c:v>16681599</c:v>
                </c:pt>
                <c:pt idx="11">
                  <c:v>15700697</c:v>
                </c:pt>
                <c:pt idx="12">
                  <c:v>15796298</c:v>
                </c:pt>
                <c:pt idx="13">
                  <c:v>14491597</c:v>
                </c:pt>
                <c:pt idx="14">
                  <c:v>15712823</c:v>
                </c:pt>
                <c:pt idx="15">
                  <c:v>16949666</c:v>
                </c:pt>
                <c:pt idx="16">
                  <c:v>17617017</c:v>
                </c:pt>
                <c:pt idx="17">
                  <c:v>18100738</c:v>
                </c:pt>
              </c:numCache>
            </c:numRef>
          </c:val>
          <c:extLst xmlns:c16r2="http://schemas.microsoft.com/office/drawing/2015/06/chart">
            <c:ext xmlns:c16="http://schemas.microsoft.com/office/drawing/2014/chart" uri="{C3380CC4-5D6E-409C-BE32-E72D297353CC}">
              <c16:uniqueId val="{00000000-0597-4721-9BB7-2DB127402EA3}"/>
            </c:ext>
          </c:extLst>
        </c:ser>
        <c:ser>
          <c:idx val="1"/>
          <c:order val="1"/>
          <c:tx>
            <c:strRef>
              <c:f>Sheet1!$A$3</c:f>
              <c:strCache>
                <c:ptCount val="1"/>
                <c:pt idx="0">
                  <c:v>Недружественные</c:v>
                </c:pt>
              </c:strCache>
            </c:strRef>
          </c:tx>
          <c:spPr>
            <a:solidFill>
              <a:srgbClr val="C0504D">
                <a:lumMod val="60000"/>
                <a:lumOff val="40000"/>
              </a:srgbClr>
            </a:solidFill>
            <a:ln>
              <a:noFill/>
            </a:ln>
          </c:spPr>
          <c:invertIfNegative val="0"/>
          <c:dLbls>
            <c:delete val="1"/>
          </c:dLbls>
          <c:cat>
            <c:numRef>
              <c:f>Sheet1!$B$1:$S$1</c:f>
              <c:numCache>
                <c:formatCode>mmm\-yy</c:formatCode>
                <c:ptCount val="1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numCache>
            </c:numRef>
          </c:cat>
          <c:val>
            <c:numRef>
              <c:f>Sheet1!$B$3:$S$3</c:f>
              <c:numCache>
                <c:formatCode>General</c:formatCode>
                <c:ptCount val="18"/>
                <c:pt idx="0">
                  <c:v>26646474</c:v>
                </c:pt>
                <c:pt idx="1">
                  <c:v>23779204</c:v>
                </c:pt>
                <c:pt idx="2">
                  <c:v>26779429</c:v>
                </c:pt>
                <c:pt idx="3">
                  <c:v>24847175</c:v>
                </c:pt>
                <c:pt idx="4">
                  <c:v>25453529</c:v>
                </c:pt>
                <c:pt idx="5" formatCode="#,##0.0_ ;[Red]\-#,##0.0\ ">
                  <c:v>24039683</c:v>
                </c:pt>
                <c:pt idx="6">
                  <c:v>24301877</c:v>
                </c:pt>
                <c:pt idx="7">
                  <c:v>25239216</c:v>
                </c:pt>
                <c:pt idx="8">
                  <c:v>23829482</c:v>
                </c:pt>
                <c:pt idx="9">
                  <c:v>25500280</c:v>
                </c:pt>
                <c:pt idx="10">
                  <c:v>24737198</c:v>
                </c:pt>
                <c:pt idx="11">
                  <c:v>25497910</c:v>
                </c:pt>
                <c:pt idx="12">
                  <c:v>24526582</c:v>
                </c:pt>
                <c:pt idx="13">
                  <c:v>21141082</c:v>
                </c:pt>
                <c:pt idx="14">
                  <c:v>20416345</c:v>
                </c:pt>
                <c:pt idx="15">
                  <c:v>18590637</c:v>
                </c:pt>
                <c:pt idx="16">
                  <c:v>18756553</c:v>
                </c:pt>
                <c:pt idx="17">
                  <c:v>17153581</c:v>
                </c:pt>
              </c:numCache>
            </c:numRef>
          </c:val>
          <c:extLst xmlns:c16r2="http://schemas.microsoft.com/office/drawing/2015/06/chart">
            <c:ext xmlns:c16="http://schemas.microsoft.com/office/drawing/2014/chart" uri="{C3380CC4-5D6E-409C-BE32-E72D297353CC}">
              <c16:uniqueId val="{00000001-0597-4721-9BB7-2DB127402EA3}"/>
            </c:ext>
          </c:extLst>
        </c:ser>
        <c:dLbls>
          <c:showLegendKey val="0"/>
          <c:showVal val="1"/>
          <c:showCatName val="0"/>
          <c:showSerName val="0"/>
          <c:showPercent val="0"/>
          <c:showBubbleSize val="0"/>
        </c:dLbls>
        <c:gapWidth val="150"/>
        <c:overlap val="100"/>
        <c:axId val="523916288"/>
        <c:axId val="403807552"/>
      </c:barChart>
      <c:dateAx>
        <c:axId val="523916288"/>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403807552"/>
        <c:crossesAt val="0"/>
        <c:auto val="1"/>
        <c:lblOffset val="100"/>
        <c:baseTimeUnit val="months"/>
      </c:dateAx>
      <c:valAx>
        <c:axId val="403807552"/>
        <c:scaling>
          <c:orientation val="minMax"/>
          <c:min val="95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523916288"/>
        <c:crosses val="autoZero"/>
        <c:crossBetween val="between"/>
        <c:dispUnits>
          <c:builtInUnit val="millions"/>
        </c:dispUnits>
      </c:valAx>
      <c:spPr>
        <a:noFill/>
        <a:ln w="25334">
          <a:noFill/>
        </a:ln>
      </c:spPr>
    </c:plotArea>
    <c:legend>
      <c:legendPos val="t"/>
      <c:layout>
        <c:manualLayout>
          <c:xMode val="edge"/>
          <c:yMode val="edge"/>
          <c:x val="0.28188876790907041"/>
          <c:y val="6.756748501860076E-3"/>
          <c:w val="0.51215028349112346"/>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694845374513687"/>
          <c:h val="0.77519900512826811"/>
        </c:manualLayout>
      </c:layout>
      <c:barChart>
        <c:barDir val="col"/>
        <c:grouping val="stacked"/>
        <c:varyColors val="0"/>
        <c:ser>
          <c:idx val="0"/>
          <c:order val="0"/>
          <c:tx>
            <c:strRef>
              <c:f>Sheet1!$A$2</c:f>
              <c:strCache>
                <c:ptCount val="1"/>
                <c:pt idx="0">
                  <c:v>Остальные</c:v>
                </c:pt>
              </c:strCache>
            </c:strRef>
          </c:tx>
          <c:spPr>
            <a:solidFill>
              <a:srgbClr val="1F497D">
                <a:lumMod val="60000"/>
                <a:lumOff val="40000"/>
              </a:srgbClr>
            </a:solidFill>
            <a:ln>
              <a:noFill/>
            </a:ln>
          </c:spPr>
          <c:invertIfNegative val="0"/>
          <c:dLbls>
            <c:delete val="1"/>
          </c:dLbls>
          <c:cat>
            <c:numRef>
              <c:f>Sheet1!$B$1:$S$1</c:f>
              <c:numCache>
                <c:formatCode>mmm\-yy</c:formatCode>
                <c:ptCount val="1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numCache>
            </c:numRef>
          </c:cat>
          <c:val>
            <c:numRef>
              <c:f>Sheet1!$B$2:$R$2</c:f>
              <c:numCache>
                <c:formatCode>General</c:formatCode>
                <c:ptCount val="17"/>
                <c:pt idx="0">
                  <c:v>4650246</c:v>
                </c:pt>
                <c:pt idx="1">
                  <c:v>3988322</c:v>
                </c:pt>
                <c:pt idx="2">
                  <c:v>5456414</c:v>
                </c:pt>
                <c:pt idx="3">
                  <c:v>5569802</c:v>
                </c:pt>
                <c:pt idx="4">
                  <c:v>5493166</c:v>
                </c:pt>
                <c:pt idx="5" formatCode="#,##0.0_ ;[Red]\-#,##0.0\ ">
                  <c:v>5472012</c:v>
                </c:pt>
                <c:pt idx="6">
                  <c:v>5573516</c:v>
                </c:pt>
                <c:pt idx="7">
                  <c:v>5413075</c:v>
                </c:pt>
                <c:pt idx="8">
                  <c:v>5329294</c:v>
                </c:pt>
                <c:pt idx="9">
                  <c:v>5571019</c:v>
                </c:pt>
                <c:pt idx="10">
                  <c:v>5789127</c:v>
                </c:pt>
                <c:pt idx="11">
                  <c:v>5846694</c:v>
                </c:pt>
                <c:pt idx="12">
                  <c:v>5695029</c:v>
                </c:pt>
                <c:pt idx="13">
                  <c:v>5255671</c:v>
                </c:pt>
                <c:pt idx="14">
                  <c:v>5857820</c:v>
                </c:pt>
                <c:pt idx="15">
                  <c:v>5162736</c:v>
                </c:pt>
                <c:pt idx="16">
                  <c:v>5209349</c:v>
                </c:pt>
              </c:numCache>
            </c:numRef>
          </c:val>
          <c:extLst xmlns:c16r2="http://schemas.microsoft.com/office/drawing/2015/06/chart">
            <c:ext xmlns:c16="http://schemas.microsoft.com/office/drawing/2014/chart" uri="{C3380CC4-5D6E-409C-BE32-E72D297353CC}">
              <c16:uniqueId val="{00000000-0013-4405-9FE3-FFA17921B889}"/>
            </c:ext>
          </c:extLst>
        </c:ser>
        <c:ser>
          <c:idx val="1"/>
          <c:order val="1"/>
          <c:tx>
            <c:strRef>
              <c:f>Sheet1!$A$3</c:f>
              <c:strCache>
                <c:ptCount val="1"/>
                <c:pt idx="0">
                  <c:v>Недружественные</c:v>
                </c:pt>
              </c:strCache>
            </c:strRef>
          </c:tx>
          <c:spPr>
            <a:solidFill>
              <a:srgbClr val="C0504D">
                <a:lumMod val="60000"/>
                <a:lumOff val="40000"/>
              </a:srgbClr>
            </a:solidFill>
            <a:ln>
              <a:noFill/>
            </a:ln>
          </c:spPr>
          <c:invertIfNegative val="0"/>
          <c:dLbls>
            <c:delete val="1"/>
          </c:dLbls>
          <c:cat>
            <c:numRef>
              <c:f>Sheet1!$B$1:$S$1</c:f>
              <c:numCache>
                <c:formatCode>mmm\-yy</c:formatCode>
                <c:ptCount val="1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numCache>
            </c:numRef>
          </c:cat>
          <c:val>
            <c:numRef>
              <c:f>Sheet1!$B$3:$R$3</c:f>
              <c:numCache>
                <c:formatCode>General</c:formatCode>
                <c:ptCount val="17"/>
                <c:pt idx="0">
                  <c:v>639592</c:v>
                </c:pt>
                <c:pt idx="1">
                  <c:v>685455</c:v>
                </c:pt>
                <c:pt idx="2">
                  <c:v>929975</c:v>
                </c:pt>
                <c:pt idx="3">
                  <c:v>1069598</c:v>
                </c:pt>
                <c:pt idx="4">
                  <c:v>1131588</c:v>
                </c:pt>
                <c:pt idx="5" formatCode="#,##0.0_ ;[Red]\-#,##0.0\ ">
                  <c:v>1069312</c:v>
                </c:pt>
                <c:pt idx="6">
                  <c:v>1151753</c:v>
                </c:pt>
                <c:pt idx="7">
                  <c:v>1169118</c:v>
                </c:pt>
                <c:pt idx="8">
                  <c:v>1152617</c:v>
                </c:pt>
                <c:pt idx="9">
                  <c:v>1159792</c:v>
                </c:pt>
                <c:pt idx="10">
                  <c:v>1026727</c:v>
                </c:pt>
                <c:pt idx="11">
                  <c:v>983478</c:v>
                </c:pt>
                <c:pt idx="12">
                  <c:v>767626</c:v>
                </c:pt>
                <c:pt idx="13">
                  <c:v>702125</c:v>
                </c:pt>
                <c:pt idx="14">
                  <c:v>350265</c:v>
                </c:pt>
                <c:pt idx="15">
                  <c:v>329727</c:v>
                </c:pt>
                <c:pt idx="16">
                  <c:v>196310</c:v>
                </c:pt>
              </c:numCache>
            </c:numRef>
          </c:val>
          <c:extLst xmlns:c16r2="http://schemas.microsoft.com/office/drawing/2015/06/chart">
            <c:ext xmlns:c16="http://schemas.microsoft.com/office/drawing/2014/chart" uri="{C3380CC4-5D6E-409C-BE32-E72D297353CC}">
              <c16:uniqueId val="{00000002-0013-4405-9FE3-FFA17921B889}"/>
            </c:ext>
          </c:extLst>
        </c:ser>
        <c:dLbls>
          <c:showLegendKey val="0"/>
          <c:showVal val="1"/>
          <c:showCatName val="0"/>
          <c:showSerName val="0"/>
          <c:showPercent val="0"/>
          <c:showBubbleSize val="0"/>
        </c:dLbls>
        <c:gapWidth val="150"/>
        <c:overlap val="100"/>
        <c:axId val="523917312"/>
        <c:axId val="328108864"/>
      </c:barChart>
      <c:dateAx>
        <c:axId val="523917312"/>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328108864"/>
        <c:crossesAt val="0"/>
        <c:auto val="1"/>
        <c:lblOffset val="100"/>
        <c:baseTimeUnit val="months"/>
      </c:dateAx>
      <c:valAx>
        <c:axId val="328108864"/>
        <c:scaling>
          <c:orientation val="minMax"/>
          <c:min val="95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523917312"/>
        <c:crosses val="autoZero"/>
        <c:crossBetween val="between"/>
        <c:dispUnits>
          <c:builtInUnit val="millions"/>
        </c:dispUnits>
      </c:valAx>
      <c:spPr>
        <a:noFill/>
        <a:ln w="25334">
          <a:noFill/>
        </a:ln>
      </c:spPr>
    </c:plotArea>
    <c:legend>
      <c:legendPos val="t"/>
      <c:layout>
        <c:manualLayout>
          <c:xMode val="edge"/>
          <c:yMode val="edge"/>
          <c:x val="0.30296802591918837"/>
          <c:y val="6.756748501860076E-3"/>
          <c:w val="0.51215028349112346"/>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Sheet1!$B$1:$AD$1</c:f>
              <c:strCache>
                <c:ptCount val="6"/>
                <c:pt idx="0">
                  <c:v>2017</c:v>
                </c:pt>
                <c:pt idx="1">
                  <c:v>2018</c:v>
                </c:pt>
                <c:pt idx="2">
                  <c:v>2019</c:v>
                </c:pt>
                <c:pt idx="3">
                  <c:v>2020</c:v>
                </c:pt>
                <c:pt idx="4">
                  <c:v>2021</c:v>
                </c:pt>
                <c:pt idx="5">
                  <c:v>I пол. 2022</c:v>
                </c:pt>
              </c:strCache>
            </c:strRef>
          </c:cat>
          <c:val>
            <c:numRef>
              <c:f>Sheet1!$B$2:$AD$2</c:f>
              <c:numCache>
                <c:formatCode>#\ ##0.0_ ;[Red]\-#\ ##0.0\ </c:formatCode>
                <c:ptCount val="6"/>
                <c:pt idx="0" formatCode="0.00%">
                  <c:v>0.29299999999999998</c:v>
                </c:pt>
                <c:pt idx="1">
                  <c:v>0.27353582333373472</c:v>
                </c:pt>
                <c:pt idx="2" formatCode="0.00%">
                  <c:v>0.27187248218357857</c:v>
                </c:pt>
                <c:pt idx="3" formatCode="0.00%">
                  <c:v>0.2567911447384999</c:v>
                </c:pt>
                <c:pt idx="4" formatCode="General">
                  <c:v>0.23690921175191335</c:v>
                </c:pt>
                <c:pt idx="5" formatCode="General">
                  <c:v>0.21935796661921561</c:v>
                </c:pt>
              </c:numCache>
            </c:numRef>
          </c:val>
          <c:extLst xmlns:c16r2="http://schemas.microsoft.com/office/drawing/2015/06/chart">
            <c:ext xmlns:c16="http://schemas.microsoft.com/office/drawing/2014/chart" uri="{C3380CC4-5D6E-409C-BE32-E72D297353CC}">
              <c16:uniqueId val="{00000000-11FC-4D96-A95A-42F3C262248A}"/>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Sheet1!$B$1:$AD$1</c:f>
              <c:strCache>
                <c:ptCount val="6"/>
                <c:pt idx="0">
                  <c:v>2017</c:v>
                </c:pt>
                <c:pt idx="1">
                  <c:v>2018</c:v>
                </c:pt>
                <c:pt idx="2">
                  <c:v>2019</c:v>
                </c:pt>
                <c:pt idx="3">
                  <c:v>2020</c:v>
                </c:pt>
                <c:pt idx="4">
                  <c:v>2021</c:v>
                </c:pt>
                <c:pt idx="5">
                  <c:v>I пол. 2022</c:v>
                </c:pt>
              </c:strCache>
            </c:strRef>
          </c:cat>
          <c:val>
            <c:numRef>
              <c:f>Sheet1!$B$3:$AD$3</c:f>
            </c:numRef>
          </c:val>
          <c:extLst xmlns:c16r2="http://schemas.microsoft.com/office/drawing/2015/06/chart">
            <c:ext xmlns:c16="http://schemas.microsoft.com/office/drawing/2014/chart" uri="{C3380CC4-5D6E-409C-BE32-E72D297353CC}">
              <c16:uniqueId val="{00000001-11FC-4D96-A95A-42F3C262248A}"/>
            </c:ext>
          </c:extLst>
        </c:ser>
        <c:ser>
          <c:idx val="1"/>
          <c:order val="2"/>
          <c:tx>
            <c:strRef>
              <c:f>Sheet1!$A$4</c:f>
              <c:strCache>
                <c:ptCount val="1"/>
                <c:pt idx="0">
                  <c:v>ТОП-10</c:v>
                </c:pt>
              </c:strCache>
            </c:strRef>
          </c:tx>
          <c:spPr>
            <a:solidFill>
              <a:srgbClr val="FFFF99"/>
            </a:solidFill>
          </c:spPr>
          <c:invertIfNegative val="0"/>
          <c:dLbls>
            <c:delete val="1"/>
          </c:dLbls>
          <c:cat>
            <c:strRef>
              <c:f>Sheet1!$B$1:$AD$1</c:f>
              <c:strCache>
                <c:ptCount val="6"/>
                <c:pt idx="0">
                  <c:v>2017</c:v>
                </c:pt>
                <c:pt idx="1">
                  <c:v>2018</c:v>
                </c:pt>
                <c:pt idx="2">
                  <c:v>2019</c:v>
                </c:pt>
                <c:pt idx="3">
                  <c:v>2020</c:v>
                </c:pt>
                <c:pt idx="4">
                  <c:v>2021</c:v>
                </c:pt>
                <c:pt idx="5">
                  <c:v>I пол. 2022</c:v>
                </c:pt>
              </c:strCache>
            </c:strRef>
          </c:cat>
          <c:val>
            <c:numRef>
              <c:f>Sheet1!$B$4:$AD$4</c:f>
              <c:numCache>
                <c:formatCode>#\ ##0.0_ ;[Red]\-#\ ##0.0\ </c:formatCode>
                <c:ptCount val="6"/>
                <c:pt idx="0" formatCode="0.00%">
                  <c:v>0.56200000000000006</c:v>
                </c:pt>
                <c:pt idx="1">
                  <c:v>0.55782844121278341</c:v>
                </c:pt>
                <c:pt idx="2" formatCode="0.00%">
                  <c:v>0.57768267332189005</c:v>
                </c:pt>
                <c:pt idx="3" formatCode="0.00%">
                  <c:v>0.55467397863437728</c:v>
                </c:pt>
                <c:pt idx="4" formatCode="General">
                  <c:v>0.54798756882433453</c:v>
                </c:pt>
                <c:pt idx="5" formatCode="General">
                  <c:v>0.53472417289957674</c:v>
                </c:pt>
              </c:numCache>
            </c:numRef>
          </c:val>
          <c:extLst xmlns:c16r2="http://schemas.microsoft.com/office/drawing/2015/06/chart">
            <c:ext xmlns:c16="http://schemas.microsoft.com/office/drawing/2014/chart" uri="{C3380CC4-5D6E-409C-BE32-E72D297353CC}">
              <c16:uniqueId val="{00000002-11FC-4D96-A95A-42F3C262248A}"/>
            </c:ext>
          </c:extLst>
        </c:ser>
        <c:ser>
          <c:idx val="2"/>
          <c:order val="3"/>
          <c:tx>
            <c:strRef>
              <c:f>Sheet1!$A$5</c:f>
              <c:strCache>
                <c:ptCount val="1"/>
                <c:pt idx="0">
                  <c:v>ТОП-30</c:v>
                </c:pt>
              </c:strCache>
            </c:strRef>
          </c:tx>
          <c:spPr>
            <a:solidFill>
              <a:schemeClr val="accent3"/>
            </a:solidFill>
          </c:spPr>
          <c:invertIfNegative val="0"/>
          <c:dLbls>
            <c:delete val="1"/>
          </c:dLbls>
          <c:cat>
            <c:strRef>
              <c:f>Sheet1!$B$1:$AD$1</c:f>
              <c:strCache>
                <c:ptCount val="6"/>
                <c:pt idx="0">
                  <c:v>2017</c:v>
                </c:pt>
                <c:pt idx="1">
                  <c:v>2018</c:v>
                </c:pt>
                <c:pt idx="2">
                  <c:v>2019</c:v>
                </c:pt>
                <c:pt idx="3">
                  <c:v>2020</c:v>
                </c:pt>
                <c:pt idx="4">
                  <c:v>2021</c:v>
                </c:pt>
                <c:pt idx="5">
                  <c:v>I пол. 2022</c:v>
                </c:pt>
              </c:strCache>
            </c:strRef>
          </c:cat>
          <c:val>
            <c:numRef>
              <c:f>Sheet1!$B$5:$AD$5</c:f>
              <c:numCache>
                <c:formatCode>#\ ##0.0_ ;[Red]\-#\ ##0.0\ </c:formatCode>
                <c:ptCount val="6"/>
                <c:pt idx="0" formatCode="0.00%">
                  <c:v>0.78600000000000003</c:v>
                </c:pt>
                <c:pt idx="1">
                  <c:v>0.7949865124479053</c:v>
                </c:pt>
                <c:pt idx="2" formatCode="0.00%">
                  <c:v>0.7918411427116504</c:v>
                </c:pt>
                <c:pt idx="3" formatCode="0.00%">
                  <c:v>0.7667005961419866</c:v>
                </c:pt>
                <c:pt idx="4" formatCode="General">
                  <c:v>0.77872057259917493</c:v>
                </c:pt>
                <c:pt idx="5" formatCode="General">
                  <c:v>0.76776676934503263</c:v>
                </c:pt>
              </c:numCache>
            </c:numRef>
          </c:val>
          <c:extLst xmlns:c16r2="http://schemas.microsoft.com/office/drawing/2015/06/chart">
            <c:ext xmlns:c16="http://schemas.microsoft.com/office/drawing/2014/chart" uri="{C3380CC4-5D6E-409C-BE32-E72D297353CC}">
              <c16:uniqueId val="{00000003-11FC-4D96-A95A-42F3C262248A}"/>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Sheet1!$B$1:$AD$1</c:f>
              <c:strCache>
                <c:ptCount val="6"/>
                <c:pt idx="0">
                  <c:v>2017</c:v>
                </c:pt>
                <c:pt idx="1">
                  <c:v>2018</c:v>
                </c:pt>
                <c:pt idx="2">
                  <c:v>2019</c:v>
                </c:pt>
                <c:pt idx="3">
                  <c:v>2020</c:v>
                </c:pt>
                <c:pt idx="4">
                  <c:v>2021</c:v>
                </c:pt>
                <c:pt idx="5">
                  <c:v>I пол. 2022</c:v>
                </c:pt>
              </c:strCache>
            </c:strRef>
          </c:cat>
          <c:val>
            <c:numRef>
              <c:f>Sheet1!$B$6:$AD$6</c:f>
              <c:numCache>
                <c:formatCode>0.00%</c:formatCode>
                <c:ptCount val="6"/>
                <c:pt idx="0">
                  <c:v>0.85099999999999998</c:v>
                </c:pt>
                <c:pt idx="1">
                  <c:v>0.86242337435010841</c:v>
                </c:pt>
                <c:pt idx="2">
                  <c:v>0.847668635494088</c:v>
                </c:pt>
                <c:pt idx="3">
                  <c:v>0.82877081357797922</c:v>
                </c:pt>
                <c:pt idx="4" formatCode="General">
                  <c:v>0.83706544530178228</c:v>
                </c:pt>
                <c:pt idx="5" formatCode="General">
                  <c:v>0.82360031295477232</c:v>
                </c:pt>
              </c:numCache>
            </c:numRef>
          </c:val>
          <c:extLst xmlns:c16r2="http://schemas.microsoft.com/office/drawing/2015/06/chart">
            <c:ext xmlns:c16="http://schemas.microsoft.com/office/drawing/2014/chart" uri="{C3380CC4-5D6E-409C-BE32-E72D297353CC}">
              <c16:uniqueId val="{00000004-11FC-4D96-A95A-42F3C262248A}"/>
            </c:ext>
          </c:extLst>
        </c:ser>
        <c:dLbls>
          <c:showLegendKey val="0"/>
          <c:showVal val="1"/>
          <c:showCatName val="0"/>
          <c:showSerName val="0"/>
          <c:showPercent val="0"/>
          <c:showBubbleSize val="0"/>
        </c:dLbls>
        <c:gapWidth val="100"/>
        <c:axId val="432703488"/>
        <c:axId val="328112320"/>
      </c:barChart>
      <c:catAx>
        <c:axId val="432703488"/>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28112320"/>
        <c:crosses val="autoZero"/>
        <c:auto val="1"/>
        <c:lblAlgn val="ctr"/>
        <c:lblOffset val="100"/>
        <c:noMultiLvlLbl val="0"/>
      </c:catAx>
      <c:valAx>
        <c:axId val="328112320"/>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432703488"/>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2591046064235349"/>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Sheet1!$B$1:$AA$1</c:f>
              <c:strCache>
                <c:ptCount val="6"/>
                <c:pt idx="0">
                  <c:v>2017</c:v>
                </c:pt>
                <c:pt idx="1">
                  <c:v>2018</c:v>
                </c:pt>
                <c:pt idx="2">
                  <c:v>2019</c:v>
                </c:pt>
                <c:pt idx="3">
                  <c:v>2020</c:v>
                </c:pt>
                <c:pt idx="4">
                  <c:v>2021</c:v>
                </c:pt>
                <c:pt idx="5">
                  <c:v>I пол. 2022</c:v>
                </c:pt>
              </c:strCache>
            </c:strRef>
          </c:cat>
          <c:val>
            <c:numRef>
              <c:f>Sheet1!$B$2:$AA$2</c:f>
              <c:numCache>
                <c:formatCode>#\ ##0.0_ ;[Red]\-#\ ##0.0\ </c:formatCode>
                <c:ptCount val="6"/>
                <c:pt idx="0" formatCode="0.00%">
                  <c:v>0.255</c:v>
                </c:pt>
                <c:pt idx="1">
                  <c:v>0.24749433450926336</c:v>
                </c:pt>
                <c:pt idx="2" formatCode="0.00%">
                  <c:v>0.23956582698868514</c:v>
                </c:pt>
                <c:pt idx="3" formatCode="0.0%">
                  <c:v>0.2312586619629583</c:v>
                </c:pt>
                <c:pt idx="4" formatCode="General">
                  <c:v>0.22803186714361834</c:v>
                </c:pt>
                <c:pt idx="5" formatCode="General">
                  <c:v>0.21754086106998158</c:v>
                </c:pt>
              </c:numCache>
            </c:numRef>
          </c:val>
          <c:extLst xmlns:c16r2="http://schemas.microsoft.com/office/drawing/2015/06/chart">
            <c:ext xmlns:c16="http://schemas.microsoft.com/office/drawing/2014/chart" uri="{C3380CC4-5D6E-409C-BE32-E72D297353CC}">
              <c16:uniqueId val="{00000000-5212-4377-B2DF-BD89E78A2FC1}"/>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Sheet1!$B$1:$AA$1</c:f>
              <c:strCache>
                <c:ptCount val="6"/>
                <c:pt idx="0">
                  <c:v>2017</c:v>
                </c:pt>
                <c:pt idx="1">
                  <c:v>2018</c:v>
                </c:pt>
                <c:pt idx="2">
                  <c:v>2019</c:v>
                </c:pt>
                <c:pt idx="3">
                  <c:v>2020</c:v>
                </c:pt>
                <c:pt idx="4">
                  <c:v>2021</c:v>
                </c:pt>
                <c:pt idx="5">
                  <c:v>I пол. 2022</c:v>
                </c:pt>
              </c:strCache>
            </c:strRef>
          </c:cat>
          <c:val>
            <c:numRef>
              <c:f>Sheet1!$B$3:$AA$3</c:f>
            </c:numRef>
          </c:val>
          <c:extLst xmlns:c16r2="http://schemas.microsoft.com/office/drawing/2015/06/chart">
            <c:ext xmlns:c16="http://schemas.microsoft.com/office/drawing/2014/chart" uri="{C3380CC4-5D6E-409C-BE32-E72D297353CC}">
              <c16:uniqueId val="{00000001-5212-4377-B2DF-BD89E78A2FC1}"/>
            </c:ext>
          </c:extLst>
        </c:ser>
        <c:ser>
          <c:idx val="1"/>
          <c:order val="2"/>
          <c:tx>
            <c:strRef>
              <c:f>Sheet1!$A$4</c:f>
              <c:strCache>
                <c:ptCount val="1"/>
                <c:pt idx="0">
                  <c:v>ТОП-10</c:v>
                </c:pt>
              </c:strCache>
            </c:strRef>
          </c:tx>
          <c:spPr>
            <a:solidFill>
              <a:srgbClr val="FFFF99"/>
            </a:solidFill>
          </c:spPr>
          <c:invertIfNegative val="0"/>
          <c:dLbls>
            <c:delete val="1"/>
          </c:dLbls>
          <c:cat>
            <c:strRef>
              <c:f>Sheet1!$B$1:$AA$1</c:f>
              <c:strCache>
                <c:ptCount val="6"/>
                <c:pt idx="0">
                  <c:v>2017</c:v>
                </c:pt>
                <c:pt idx="1">
                  <c:v>2018</c:v>
                </c:pt>
                <c:pt idx="2">
                  <c:v>2019</c:v>
                </c:pt>
                <c:pt idx="3">
                  <c:v>2020</c:v>
                </c:pt>
                <c:pt idx="4">
                  <c:v>2021</c:v>
                </c:pt>
                <c:pt idx="5">
                  <c:v>I пол. 2022</c:v>
                </c:pt>
              </c:strCache>
            </c:strRef>
          </c:cat>
          <c:val>
            <c:numRef>
              <c:f>Sheet1!$B$4:$AA$4</c:f>
              <c:numCache>
                <c:formatCode>#\ ##0.0_ ;[Red]\-#\ ##0.0\ </c:formatCode>
                <c:ptCount val="6"/>
                <c:pt idx="0" formatCode="0.00%">
                  <c:v>0.46600000000000003</c:v>
                </c:pt>
                <c:pt idx="1">
                  <c:v>0.4806286043932938</c:v>
                </c:pt>
                <c:pt idx="2" formatCode="0.00%">
                  <c:v>0.45654638677590481</c:v>
                </c:pt>
                <c:pt idx="3" formatCode="0.0%">
                  <c:v>0.45944294874770397</c:v>
                </c:pt>
                <c:pt idx="4" formatCode="General">
                  <c:v>0.47429258911299688</c:v>
                </c:pt>
                <c:pt idx="5" formatCode="General">
                  <c:v>0.46886004795889058</c:v>
                </c:pt>
              </c:numCache>
            </c:numRef>
          </c:val>
          <c:extLst xmlns:c16r2="http://schemas.microsoft.com/office/drawing/2015/06/chart">
            <c:ext xmlns:c16="http://schemas.microsoft.com/office/drawing/2014/chart" uri="{C3380CC4-5D6E-409C-BE32-E72D297353CC}">
              <c16:uniqueId val="{00000002-5212-4377-B2DF-BD89E78A2FC1}"/>
            </c:ext>
          </c:extLst>
        </c:ser>
        <c:ser>
          <c:idx val="2"/>
          <c:order val="3"/>
          <c:tx>
            <c:strRef>
              <c:f>Sheet1!$A$5</c:f>
              <c:strCache>
                <c:ptCount val="1"/>
                <c:pt idx="0">
                  <c:v>ТОП-30</c:v>
                </c:pt>
              </c:strCache>
            </c:strRef>
          </c:tx>
          <c:spPr>
            <a:solidFill>
              <a:schemeClr val="accent3"/>
            </a:solidFill>
          </c:spPr>
          <c:invertIfNegative val="0"/>
          <c:dLbls>
            <c:delete val="1"/>
          </c:dLbls>
          <c:cat>
            <c:strRef>
              <c:f>Sheet1!$B$1:$AA$1</c:f>
              <c:strCache>
                <c:ptCount val="6"/>
                <c:pt idx="0">
                  <c:v>2017</c:v>
                </c:pt>
                <c:pt idx="1">
                  <c:v>2018</c:v>
                </c:pt>
                <c:pt idx="2">
                  <c:v>2019</c:v>
                </c:pt>
                <c:pt idx="3">
                  <c:v>2020</c:v>
                </c:pt>
                <c:pt idx="4">
                  <c:v>2021</c:v>
                </c:pt>
                <c:pt idx="5">
                  <c:v>I пол. 2022</c:v>
                </c:pt>
              </c:strCache>
            </c:strRef>
          </c:cat>
          <c:val>
            <c:numRef>
              <c:f>Sheet1!$B$5:$AA$5</c:f>
              <c:numCache>
                <c:formatCode>#\ ##0.0_ ;[Red]\-#\ ##0.0\ </c:formatCode>
                <c:ptCount val="6"/>
                <c:pt idx="0" formatCode="0.00%">
                  <c:v>0.626</c:v>
                </c:pt>
                <c:pt idx="1">
                  <c:v>0.64722009061190899</c:v>
                </c:pt>
                <c:pt idx="2" formatCode="0.00%">
                  <c:v>0.61159731341778811</c:v>
                </c:pt>
                <c:pt idx="3" formatCode="0.0%">
                  <c:v>0.63522111629078992</c:v>
                </c:pt>
                <c:pt idx="4" formatCode="General">
                  <c:v>0.65631351508610125</c:v>
                </c:pt>
                <c:pt idx="5" formatCode="General">
                  <c:v>0.65612110651412503</c:v>
                </c:pt>
              </c:numCache>
            </c:numRef>
          </c:val>
          <c:extLst xmlns:c16r2="http://schemas.microsoft.com/office/drawing/2015/06/chart">
            <c:ext xmlns:c16="http://schemas.microsoft.com/office/drawing/2014/chart" uri="{C3380CC4-5D6E-409C-BE32-E72D297353CC}">
              <c16:uniqueId val="{00000003-5212-4377-B2DF-BD89E78A2FC1}"/>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Sheet1!$B$1:$AA$1</c:f>
              <c:strCache>
                <c:ptCount val="6"/>
                <c:pt idx="0">
                  <c:v>2017</c:v>
                </c:pt>
                <c:pt idx="1">
                  <c:v>2018</c:v>
                </c:pt>
                <c:pt idx="2">
                  <c:v>2019</c:v>
                </c:pt>
                <c:pt idx="3">
                  <c:v>2020</c:v>
                </c:pt>
                <c:pt idx="4">
                  <c:v>2021</c:v>
                </c:pt>
                <c:pt idx="5">
                  <c:v>I пол. 2022</c:v>
                </c:pt>
              </c:strCache>
            </c:strRef>
          </c:cat>
          <c:val>
            <c:numRef>
              <c:f>Sheet1!$B$6:$AA$6</c:f>
              <c:numCache>
                <c:formatCode>0.00%</c:formatCode>
                <c:ptCount val="6"/>
                <c:pt idx="0">
                  <c:v>0.66700000000000004</c:v>
                </c:pt>
                <c:pt idx="1">
                  <c:v>0.68908002494433351</c:v>
                </c:pt>
                <c:pt idx="2">
                  <c:v>0.65063580338155291</c:v>
                </c:pt>
                <c:pt idx="3" formatCode="0.0%">
                  <c:v>0.67893211673507825</c:v>
                </c:pt>
                <c:pt idx="4" formatCode="General">
                  <c:v>0.70037394789482521</c:v>
                </c:pt>
                <c:pt idx="5" formatCode="General">
                  <c:v>0.70131307697068668</c:v>
                </c:pt>
              </c:numCache>
            </c:numRef>
          </c:val>
          <c:extLst xmlns:c16r2="http://schemas.microsoft.com/office/drawing/2015/06/chart">
            <c:ext xmlns:c16="http://schemas.microsoft.com/office/drawing/2014/chart" uri="{C3380CC4-5D6E-409C-BE32-E72D297353CC}">
              <c16:uniqueId val="{00000004-5212-4377-B2DF-BD89E78A2FC1}"/>
            </c:ext>
          </c:extLst>
        </c:ser>
        <c:dLbls>
          <c:showLegendKey val="0"/>
          <c:showVal val="1"/>
          <c:showCatName val="0"/>
          <c:showSerName val="0"/>
          <c:showPercent val="0"/>
          <c:showBubbleSize val="0"/>
        </c:dLbls>
        <c:gapWidth val="100"/>
        <c:axId val="523918848"/>
        <c:axId val="328130560"/>
      </c:barChart>
      <c:catAx>
        <c:axId val="523918848"/>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28130560"/>
        <c:crosses val="autoZero"/>
        <c:auto val="1"/>
        <c:lblAlgn val="ctr"/>
        <c:lblOffset val="100"/>
        <c:noMultiLvlLbl val="0"/>
      </c:catAx>
      <c:valAx>
        <c:axId val="328130560"/>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523918848"/>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2186114586144019"/>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Sheet1!$B$2:$AM$2</c:f>
              <c:numCache>
                <c:formatCode>0.00%</c:formatCode>
                <c:ptCount val="6"/>
                <c:pt idx="0" formatCode="#,##0.0_ ;[Red]\-#,##0.0\ ">
                  <c:v>0.30355304170893888</c:v>
                </c:pt>
                <c:pt idx="1">
                  <c:v>0.29140059794343637</c:v>
                </c:pt>
                <c:pt idx="2">
                  <c:v>0.28032209768346256</c:v>
                </c:pt>
                <c:pt idx="3" formatCode="General">
                  <c:v>0.27183431800756763</c:v>
                </c:pt>
                <c:pt idx="4" formatCode="General">
                  <c:v>0.27887727645617055</c:v>
                </c:pt>
                <c:pt idx="5" formatCode="General">
                  <c:v>0.25876435295254763</c:v>
                </c:pt>
              </c:numCache>
            </c:numRef>
          </c:val>
          <c:extLst xmlns:c16r2="http://schemas.microsoft.com/office/drawing/2015/06/chart">
            <c:ext xmlns:c16="http://schemas.microsoft.com/office/drawing/2014/chart" uri="{C3380CC4-5D6E-409C-BE32-E72D297353CC}">
              <c16:uniqueId val="{00000000-90A2-4AFA-8C43-91AF1E4B2FF4}"/>
            </c:ext>
          </c:extLst>
        </c:ser>
        <c:ser>
          <c:idx val="0"/>
          <c:order val="1"/>
          <c:tx>
            <c:strRef>
              <c:f>Sheet1!$A$4</c:f>
              <c:strCache>
                <c:ptCount val="1"/>
                <c:pt idx="0">
                  <c:v>ТОП-10</c:v>
                </c:pt>
              </c:strCache>
            </c:strRef>
          </c:tx>
          <c:spPr>
            <a:solidFill>
              <a:srgbClr val="FFFF99"/>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Sheet1!$B$4:$AM$4</c:f>
              <c:numCache>
                <c:formatCode>0.00%</c:formatCode>
                <c:ptCount val="6"/>
                <c:pt idx="0" formatCode="#,##0.0_ ;[Red]\-#,##0.0\ ">
                  <c:v>0.58668923777887172</c:v>
                </c:pt>
                <c:pt idx="1">
                  <c:v>0.5761395192788662</c:v>
                </c:pt>
                <c:pt idx="2">
                  <c:v>0.60152915761765835</c:v>
                </c:pt>
                <c:pt idx="3" formatCode="General">
                  <c:v>0.60461440179007253</c:v>
                </c:pt>
                <c:pt idx="4" formatCode="General">
                  <c:v>0.6097546968578923</c:v>
                </c:pt>
                <c:pt idx="5" formatCode="General">
                  <c:v>0.59062775501348552</c:v>
                </c:pt>
              </c:numCache>
            </c:numRef>
          </c:val>
          <c:extLst xmlns:c16r2="http://schemas.microsoft.com/office/drawing/2015/06/chart">
            <c:ext xmlns:c16="http://schemas.microsoft.com/office/drawing/2014/chart" uri="{C3380CC4-5D6E-409C-BE32-E72D297353CC}">
              <c16:uniqueId val="{00000001-90A2-4AFA-8C43-91AF1E4B2FF4}"/>
            </c:ext>
          </c:extLst>
        </c:ser>
        <c:ser>
          <c:idx val="1"/>
          <c:order val="2"/>
          <c:tx>
            <c:strRef>
              <c:f>Sheet1!$A$5</c:f>
              <c:strCache>
                <c:ptCount val="1"/>
                <c:pt idx="0">
                  <c:v>ТОП-30</c:v>
                </c:pt>
              </c:strCache>
            </c:strRef>
          </c:tx>
          <c:spPr>
            <a:solidFill>
              <a:schemeClr val="accent3"/>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Sheet1!$B$5:$AM$5</c:f>
              <c:numCache>
                <c:formatCode>0.00%</c:formatCode>
                <c:ptCount val="6"/>
                <c:pt idx="0" formatCode="#,##0.0_ ;[Red]\-#,##0.0\ ">
                  <c:v>0.77021902206961956</c:v>
                </c:pt>
                <c:pt idx="1">
                  <c:v>0.76976991343014567</c:v>
                </c:pt>
                <c:pt idx="2">
                  <c:v>0.78701096794763448</c:v>
                </c:pt>
                <c:pt idx="3" formatCode="General">
                  <c:v>0.80119807902305706</c:v>
                </c:pt>
                <c:pt idx="4" formatCode="General">
                  <c:v>0.80321952288950615</c:v>
                </c:pt>
                <c:pt idx="5" formatCode="General">
                  <c:v>0.7755679393324425</c:v>
                </c:pt>
              </c:numCache>
            </c:numRef>
          </c:val>
          <c:extLst xmlns:c16r2="http://schemas.microsoft.com/office/drawing/2015/06/chart">
            <c:ext xmlns:c16="http://schemas.microsoft.com/office/drawing/2014/chart" uri="{C3380CC4-5D6E-409C-BE32-E72D297353CC}">
              <c16:uniqueId val="{00000002-90A2-4AFA-8C43-91AF1E4B2FF4}"/>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Sheet1!$B$1:$AM$1</c:f>
              <c:strCache>
                <c:ptCount val="6"/>
                <c:pt idx="0">
                  <c:v>2018</c:v>
                </c:pt>
                <c:pt idx="1">
                  <c:v>2019</c:v>
                </c:pt>
                <c:pt idx="2">
                  <c:v>2020</c:v>
                </c:pt>
                <c:pt idx="3">
                  <c:v>2021</c:v>
                </c:pt>
                <c:pt idx="4">
                  <c:v>I пол. 2021</c:v>
                </c:pt>
                <c:pt idx="5">
                  <c:v>I пол. 2022</c:v>
                </c:pt>
              </c:strCache>
            </c:strRef>
          </c:cat>
          <c:val>
            <c:numRef>
              <c:f>Sheet1!$B$6:$AM$6</c:f>
              <c:numCache>
                <c:formatCode>0.00%</c:formatCode>
                <c:ptCount val="6"/>
                <c:pt idx="0">
                  <c:v>0.83745314483679301</c:v>
                </c:pt>
                <c:pt idx="1">
                  <c:v>0.83106157410871162</c:v>
                </c:pt>
                <c:pt idx="2">
                  <c:v>0.84361659511140052</c:v>
                </c:pt>
                <c:pt idx="3" formatCode="General">
                  <c:v>0.85417333495008241</c:v>
                </c:pt>
                <c:pt idx="4" formatCode="General">
                  <c:v>0.8572092675055889</c:v>
                </c:pt>
                <c:pt idx="5" formatCode="General">
                  <c:v>0.82366893561297672</c:v>
                </c:pt>
              </c:numCache>
            </c:numRef>
          </c:val>
          <c:extLst xmlns:c16r2="http://schemas.microsoft.com/office/drawing/2015/06/chart">
            <c:ext xmlns:c16="http://schemas.microsoft.com/office/drawing/2014/chart" uri="{C3380CC4-5D6E-409C-BE32-E72D297353CC}">
              <c16:uniqueId val="{00000003-90A2-4AFA-8C43-91AF1E4B2FF4}"/>
            </c:ext>
          </c:extLst>
        </c:ser>
        <c:dLbls>
          <c:showLegendKey val="0"/>
          <c:showVal val="1"/>
          <c:showCatName val="0"/>
          <c:showSerName val="0"/>
          <c:showPercent val="0"/>
          <c:showBubbleSize val="0"/>
        </c:dLbls>
        <c:gapWidth val="100"/>
        <c:axId val="523915264"/>
        <c:axId val="328132288"/>
      </c:barChart>
      <c:catAx>
        <c:axId val="52391526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28132288"/>
        <c:crosses val="autoZero"/>
        <c:auto val="1"/>
        <c:lblAlgn val="ctr"/>
        <c:lblOffset val="100"/>
        <c:noMultiLvlLbl val="0"/>
      </c:catAx>
      <c:valAx>
        <c:axId val="328132288"/>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523915264"/>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D059D-1CBE-4B77-AE78-E711BB931975}">
  <ds:schemaRefs>
    <ds:schemaRef ds:uri="http://schemas.openxmlformats.org/officeDocument/2006/bibliography"/>
  </ds:schemaRefs>
</ds:datastoreItem>
</file>

<file path=customXml/itemProps2.xml><?xml version="1.0" encoding="utf-8"?>
<ds:datastoreItem xmlns:ds="http://schemas.openxmlformats.org/officeDocument/2006/customXml" ds:itemID="{3A822E9A-38F4-4EF7-98B9-60DA92D7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7563</Words>
  <Characters>43111</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INFOLine Rail Russia TOP</vt:lpstr>
    </vt:vector>
  </TitlesOfParts>
  <Company/>
  <LinksUpToDate>false</LinksUpToDate>
  <CharactersWithSpaces>50573</CharactersWithSpaces>
  <SharedDoc>false</SharedDoc>
  <HLinks>
    <vt:vector size="1632" baseType="variant">
      <vt:variant>
        <vt:i4>6881328</vt:i4>
      </vt:variant>
      <vt:variant>
        <vt:i4>3678</vt:i4>
      </vt:variant>
      <vt:variant>
        <vt:i4>0</vt:i4>
      </vt:variant>
      <vt:variant>
        <vt:i4>5</vt:i4>
      </vt:variant>
      <vt:variant>
        <vt:lpwstr>http://railtop.ru/</vt:lpwstr>
      </vt:variant>
      <vt:variant>
        <vt:lpwstr/>
      </vt:variant>
      <vt:variant>
        <vt:i4>4653176</vt:i4>
      </vt:variant>
      <vt:variant>
        <vt:i4>3675</vt:i4>
      </vt:variant>
      <vt:variant>
        <vt:i4>0</vt:i4>
      </vt:variant>
      <vt:variant>
        <vt:i4>5</vt:i4>
      </vt:variant>
      <vt:variant>
        <vt:lpwstr>mailto:%20transport@infoline.spb.ru</vt:lpwstr>
      </vt:variant>
      <vt:variant>
        <vt:lpwstr/>
      </vt:variant>
      <vt:variant>
        <vt:i4>1507450</vt:i4>
      </vt:variant>
      <vt:variant>
        <vt:i4>3672</vt:i4>
      </vt:variant>
      <vt:variant>
        <vt:i4>0</vt:i4>
      </vt:variant>
      <vt:variant>
        <vt:i4>5</vt:i4>
      </vt:variant>
      <vt:variant>
        <vt:lpwstr>mailto:transport@infoline.spb.ru</vt:lpwstr>
      </vt:variant>
      <vt:variant>
        <vt:lpwstr/>
      </vt:variant>
      <vt:variant>
        <vt:i4>1376264</vt:i4>
      </vt:variant>
      <vt:variant>
        <vt:i4>3669</vt:i4>
      </vt:variant>
      <vt:variant>
        <vt:i4>0</vt:i4>
      </vt:variant>
      <vt:variant>
        <vt:i4>5</vt:i4>
      </vt:variant>
      <vt:variant>
        <vt:lpwstr>http://infoline.spb.ru/shop/tematicheskie-novosti/page.php?ID=121856</vt:lpwstr>
      </vt:variant>
      <vt:variant>
        <vt:lpwstr/>
      </vt:variant>
      <vt:variant>
        <vt:i4>2687038</vt:i4>
      </vt:variant>
      <vt:variant>
        <vt:i4>3666</vt:i4>
      </vt:variant>
      <vt:variant>
        <vt:i4>0</vt:i4>
      </vt:variant>
      <vt:variant>
        <vt:i4>5</vt:i4>
      </vt:variant>
      <vt:variant>
        <vt:lpwstr>http://infoline.spb.ru/shop/tematicheskie-novosti/page.php?ID=22123</vt:lpwstr>
      </vt:variant>
      <vt:variant>
        <vt:lpwstr/>
      </vt:variant>
      <vt:variant>
        <vt:i4>2752575</vt:i4>
      </vt:variant>
      <vt:variant>
        <vt:i4>3663</vt:i4>
      </vt:variant>
      <vt:variant>
        <vt:i4>0</vt:i4>
      </vt:variant>
      <vt:variant>
        <vt:i4>5</vt:i4>
      </vt:variant>
      <vt:variant>
        <vt:lpwstr>http://infoline.spb.ru/shop/tematicheskie-novosti/page.php?ID=22019</vt:lpwstr>
      </vt:variant>
      <vt:variant>
        <vt:lpwstr/>
      </vt:variant>
      <vt:variant>
        <vt:i4>851986</vt:i4>
      </vt:variant>
      <vt:variant>
        <vt:i4>3660</vt:i4>
      </vt:variant>
      <vt:variant>
        <vt:i4>0</vt:i4>
      </vt:variant>
      <vt:variant>
        <vt:i4>5</vt:i4>
      </vt:variant>
      <vt:variant>
        <vt:lpwstr>https://infoline.spb.ru/shop/issledovaniya-rynkov/page.php?ID=160513</vt:lpwstr>
      </vt:variant>
      <vt:variant>
        <vt:lpwstr/>
      </vt:variant>
      <vt:variant>
        <vt:i4>196628</vt:i4>
      </vt:variant>
      <vt:variant>
        <vt:i4>3657</vt:i4>
      </vt:variant>
      <vt:variant>
        <vt:i4>0</vt:i4>
      </vt:variant>
      <vt:variant>
        <vt:i4>5</vt:i4>
      </vt:variant>
      <vt:variant>
        <vt:lpwstr>https://infoline.spb.ru/shop/issledovaniya-rynkov/page.php?ID=160870</vt:lpwstr>
      </vt:variant>
      <vt:variant>
        <vt:lpwstr/>
      </vt:variant>
      <vt:variant>
        <vt:i4>6881328</vt:i4>
      </vt:variant>
      <vt:variant>
        <vt:i4>3654</vt:i4>
      </vt:variant>
      <vt:variant>
        <vt:i4>0</vt:i4>
      </vt:variant>
      <vt:variant>
        <vt:i4>5</vt:i4>
      </vt:variant>
      <vt:variant>
        <vt:lpwstr>http://railtop.ru/</vt:lpwstr>
      </vt:variant>
      <vt:variant>
        <vt:lpwstr/>
      </vt:variant>
      <vt:variant>
        <vt:i4>589847</vt:i4>
      </vt:variant>
      <vt:variant>
        <vt:i4>3651</vt:i4>
      </vt:variant>
      <vt:variant>
        <vt:i4>0</vt:i4>
      </vt:variant>
      <vt:variant>
        <vt:i4>5</vt:i4>
      </vt:variant>
      <vt:variant>
        <vt:lpwstr>https://infoline.spb.ru/shop/issledovaniya-rynkov/page.php?ID=160446</vt:lpwstr>
      </vt:variant>
      <vt:variant>
        <vt:lpwstr/>
      </vt:variant>
      <vt:variant>
        <vt:i4>589890</vt:i4>
      </vt:variant>
      <vt:variant>
        <vt:i4>3648</vt:i4>
      </vt:variant>
      <vt:variant>
        <vt:i4>0</vt:i4>
      </vt:variant>
      <vt:variant>
        <vt:i4>5</vt:i4>
      </vt:variant>
      <vt:variant>
        <vt:lpwstr>http://doc.rzd.ru/doc/public/ru?STRUCTURE_ID=704&amp;layer_id=5104&amp;refererLayerId=5103&amp;id=7072</vt:lpwstr>
      </vt:variant>
      <vt:variant>
        <vt:lpwstr/>
      </vt:variant>
      <vt:variant>
        <vt:i4>983107</vt:i4>
      </vt:variant>
      <vt:variant>
        <vt:i4>3645</vt:i4>
      </vt:variant>
      <vt:variant>
        <vt:i4>0</vt:i4>
      </vt:variant>
      <vt:variant>
        <vt:i4>5</vt:i4>
      </vt:variant>
      <vt:variant>
        <vt:lpwstr>http://doc.rzd.ru/doc/public/ru?STRUCTURE_ID=704&amp;layer_id=5104&amp;refererLayerId=5103&amp;id=7064</vt:lpwstr>
      </vt:variant>
      <vt:variant>
        <vt:lpwstr/>
      </vt:variant>
      <vt:variant>
        <vt:i4>917571</vt:i4>
      </vt:variant>
      <vt:variant>
        <vt:i4>3642</vt:i4>
      </vt:variant>
      <vt:variant>
        <vt:i4>0</vt:i4>
      </vt:variant>
      <vt:variant>
        <vt:i4>5</vt:i4>
      </vt:variant>
      <vt:variant>
        <vt:lpwstr>http://doc.rzd.ru/doc/public/ru?STRUCTURE_ID=704&amp;layer_id=5104&amp;refererLayerId=5103&amp;id=7065</vt:lpwstr>
      </vt:variant>
      <vt:variant>
        <vt:lpwstr/>
      </vt:variant>
      <vt:variant>
        <vt:i4>786497</vt:i4>
      </vt:variant>
      <vt:variant>
        <vt:i4>3639</vt:i4>
      </vt:variant>
      <vt:variant>
        <vt:i4>0</vt:i4>
      </vt:variant>
      <vt:variant>
        <vt:i4>5</vt:i4>
      </vt:variant>
      <vt:variant>
        <vt:lpwstr>http://doc.rzd.ru/doc/public/ru?STRUCTURE_ID=704&amp;layer_id=5104&amp;refererLayerId=5103&amp;id=7047</vt:lpwstr>
      </vt:variant>
      <vt:variant>
        <vt:lpwstr/>
      </vt:variant>
      <vt:variant>
        <vt:i4>852033</vt:i4>
      </vt:variant>
      <vt:variant>
        <vt:i4>3636</vt:i4>
      </vt:variant>
      <vt:variant>
        <vt:i4>0</vt:i4>
      </vt:variant>
      <vt:variant>
        <vt:i4>5</vt:i4>
      </vt:variant>
      <vt:variant>
        <vt:lpwstr>http://doc.rzd.ru/doc/public/ru?STRUCTURE_ID=704&amp;layer_id=5104&amp;refererLayerId=5103&amp;id=7046</vt:lpwstr>
      </vt:variant>
      <vt:variant>
        <vt:lpwstr/>
      </vt:variant>
      <vt:variant>
        <vt:i4>589889</vt:i4>
      </vt:variant>
      <vt:variant>
        <vt:i4>3633</vt:i4>
      </vt:variant>
      <vt:variant>
        <vt:i4>0</vt:i4>
      </vt:variant>
      <vt:variant>
        <vt:i4>5</vt:i4>
      </vt:variant>
      <vt:variant>
        <vt:lpwstr>http://doc.rzd.ru/doc/public/ru?STRUCTURE_ID=704&amp;layer_id=5104&amp;refererLayerId=5103&amp;id=7042</vt:lpwstr>
      </vt:variant>
      <vt:variant>
        <vt:lpwstr/>
      </vt:variant>
      <vt:variant>
        <vt:i4>524358</vt:i4>
      </vt:variant>
      <vt:variant>
        <vt:i4>3630</vt:i4>
      </vt:variant>
      <vt:variant>
        <vt:i4>0</vt:i4>
      </vt:variant>
      <vt:variant>
        <vt:i4>5</vt:i4>
      </vt:variant>
      <vt:variant>
        <vt:lpwstr>http://doc.rzd.ru/doc/public/ru?STRUCTURE_ID=704&amp;layer_id=5104&amp;refererLayerId=5103&amp;id=7033</vt:lpwstr>
      </vt:variant>
      <vt:variant>
        <vt:lpwstr/>
      </vt:variant>
      <vt:variant>
        <vt:i4>131143</vt:i4>
      </vt:variant>
      <vt:variant>
        <vt:i4>3627</vt:i4>
      </vt:variant>
      <vt:variant>
        <vt:i4>0</vt:i4>
      </vt:variant>
      <vt:variant>
        <vt:i4>5</vt:i4>
      </vt:variant>
      <vt:variant>
        <vt:lpwstr>http://doc.rzd.ru/doc/public/ru?STRUCTURE_ID=704&amp;layer_id=5104&amp;refererLayerId=5103&amp;id=7029</vt:lpwstr>
      </vt:variant>
      <vt:variant>
        <vt:lpwstr/>
      </vt:variant>
      <vt:variant>
        <vt:i4>196676</vt:i4>
      </vt:variant>
      <vt:variant>
        <vt:i4>3624</vt:i4>
      </vt:variant>
      <vt:variant>
        <vt:i4>0</vt:i4>
      </vt:variant>
      <vt:variant>
        <vt:i4>5</vt:i4>
      </vt:variant>
      <vt:variant>
        <vt:lpwstr>http://doc.rzd.ru/doc/public/ru?STRUCTURE_ID=704&amp;layer_id=5104&amp;refererLayerId=5103&amp;id=7018</vt:lpwstr>
      </vt:variant>
      <vt:variant>
        <vt:lpwstr/>
      </vt:variant>
      <vt:variant>
        <vt:i4>131140</vt:i4>
      </vt:variant>
      <vt:variant>
        <vt:i4>3621</vt:i4>
      </vt:variant>
      <vt:variant>
        <vt:i4>0</vt:i4>
      </vt:variant>
      <vt:variant>
        <vt:i4>5</vt:i4>
      </vt:variant>
      <vt:variant>
        <vt:lpwstr>http://doc.rzd.ru/doc/public/ru?STRUCTURE_ID=704&amp;layer_id=5104&amp;refererLayerId=5103&amp;id=7019</vt:lpwstr>
      </vt:variant>
      <vt:variant>
        <vt:lpwstr/>
      </vt:variant>
      <vt:variant>
        <vt:i4>65601</vt:i4>
      </vt:variant>
      <vt:variant>
        <vt:i4>3618</vt:i4>
      </vt:variant>
      <vt:variant>
        <vt:i4>0</vt:i4>
      </vt:variant>
      <vt:variant>
        <vt:i4>5</vt:i4>
      </vt:variant>
      <vt:variant>
        <vt:lpwstr>http://doc.rzd.ru/doc/public/ru?STRUCTURE_ID=704&amp;layer_id=5104&amp;refererLayerId=5103&amp;id=6953</vt:lpwstr>
      </vt:variant>
      <vt:variant>
        <vt:lpwstr/>
      </vt:variant>
      <vt:variant>
        <vt:i4>327745</vt:i4>
      </vt:variant>
      <vt:variant>
        <vt:i4>3615</vt:i4>
      </vt:variant>
      <vt:variant>
        <vt:i4>0</vt:i4>
      </vt:variant>
      <vt:variant>
        <vt:i4>5</vt:i4>
      </vt:variant>
      <vt:variant>
        <vt:lpwstr>http://doc.rzd.ru/doc/public/ru?STRUCTURE_ID=704&amp;layer_id=5104&amp;refererLayerId=5103&amp;id=6957</vt:lpwstr>
      </vt:variant>
      <vt:variant>
        <vt:lpwstr/>
      </vt:variant>
      <vt:variant>
        <vt:i4>393282</vt:i4>
      </vt:variant>
      <vt:variant>
        <vt:i4>3612</vt:i4>
      </vt:variant>
      <vt:variant>
        <vt:i4>0</vt:i4>
      </vt:variant>
      <vt:variant>
        <vt:i4>5</vt:i4>
      </vt:variant>
      <vt:variant>
        <vt:lpwstr>http://doc.rzd.ru/doc/public/ru?STRUCTURE_ID=704&amp;layer_id=5104&amp;refererLayerId=5103&amp;id=6964</vt:lpwstr>
      </vt:variant>
      <vt:variant>
        <vt:lpwstr/>
      </vt:variant>
      <vt:variant>
        <vt:i4>65603</vt:i4>
      </vt:variant>
      <vt:variant>
        <vt:i4>3609</vt:i4>
      </vt:variant>
      <vt:variant>
        <vt:i4>0</vt:i4>
      </vt:variant>
      <vt:variant>
        <vt:i4>5</vt:i4>
      </vt:variant>
      <vt:variant>
        <vt:lpwstr>http://doc.rzd.ru/doc/public/ru?STRUCTURE_ID=704&amp;layer_id=5104&amp;refererLayerId=5103&amp;id=6973</vt:lpwstr>
      </vt:variant>
      <vt:variant>
        <vt:lpwstr/>
      </vt:variant>
      <vt:variant>
        <vt:i4>7929877</vt:i4>
      </vt:variant>
      <vt:variant>
        <vt:i4>3588</vt:i4>
      </vt:variant>
      <vt:variant>
        <vt:i4>0</vt:i4>
      </vt:variant>
      <vt:variant>
        <vt:i4>5</vt:i4>
      </vt:variant>
      <vt:variant>
        <vt:lpwstr>mailto:tfm@tf-m.ru</vt:lpwstr>
      </vt:variant>
      <vt:variant>
        <vt:lpwstr/>
      </vt:variant>
      <vt:variant>
        <vt:i4>7929877</vt:i4>
      </vt:variant>
      <vt:variant>
        <vt:i4>3567</vt:i4>
      </vt:variant>
      <vt:variant>
        <vt:i4>0</vt:i4>
      </vt:variant>
      <vt:variant>
        <vt:i4>5</vt:i4>
      </vt:variant>
      <vt:variant>
        <vt:lpwstr>mailto:tfm@tf-m.ru</vt:lpwstr>
      </vt:variant>
      <vt:variant>
        <vt:lpwstr/>
      </vt:variant>
      <vt:variant>
        <vt:i4>5701710</vt:i4>
      </vt:variant>
      <vt:variant>
        <vt:i4>3501</vt:i4>
      </vt:variant>
      <vt:variant>
        <vt:i4>0</vt:i4>
      </vt:variant>
      <vt:variant>
        <vt:i4>5</vt:i4>
      </vt:variant>
      <vt:variant>
        <vt:lpwstr>http://www.uniwagon.com/</vt:lpwstr>
      </vt:variant>
      <vt:variant>
        <vt:lpwstr/>
      </vt:variant>
      <vt:variant>
        <vt:i4>3342360</vt:i4>
      </vt:variant>
      <vt:variant>
        <vt:i4>3498</vt:i4>
      </vt:variant>
      <vt:variant>
        <vt:i4>0</vt:i4>
      </vt:variant>
      <vt:variant>
        <vt:i4>5</vt:i4>
      </vt:variant>
      <vt:variant>
        <vt:lpwstr>mailto:info@uniwagon.com</vt:lpwstr>
      </vt:variant>
      <vt:variant>
        <vt:lpwstr/>
      </vt:variant>
      <vt:variant>
        <vt:i4>5111810</vt:i4>
      </vt:variant>
      <vt:variant>
        <vt:i4>3480</vt:i4>
      </vt:variant>
      <vt:variant>
        <vt:i4>0</vt:i4>
      </vt:variant>
      <vt:variant>
        <vt:i4>5</vt:i4>
      </vt:variant>
      <vt:variant>
        <vt:lpwstr>http://www.brunswickrail.com/</vt:lpwstr>
      </vt:variant>
      <vt:variant>
        <vt:lpwstr/>
      </vt:variant>
      <vt:variant>
        <vt:i4>2162781</vt:i4>
      </vt:variant>
      <vt:variant>
        <vt:i4>3465</vt:i4>
      </vt:variant>
      <vt:variant>
        <vt:i4>0</vt:i4>
      </vt:variant>
      <vt:variant>
        <vt:i4>5</vt:i4>
      </vt:variant>
      <vt:variant>
        <vt:lpwstr>mailto:post@delo-group.ru</vt:lpwstr>
      </vt:variant>
      <vt:variant>
        <vt:lpwstr/>
      </vt:variant>
      <vt:variant>
        <vt:i4>6750252</vt:i4>
      </vt:variant>
      <vt:variant>
        <vt:i4>3462</vt:i4>
      </vt:variant>
      <vt:variant>
        <vt:i4>0</vt:i4>
      </vt:variant>
      <vt:variant>
        <vt:i4>5</vt:i4>
      </vt:variant>
      <vt:variant>
        <vt:lpwstr>http://www.delo-group.com/</vt:lpwstr>
      </vt:variant>
      <vt:variant>
        <vt:lpwstr/>
      </vt:variant>
      <vt:variant>
        <vt:i4>7405606</vt:i4>
      </vt:variant>
      <vt:variant>
        <vt:i4>3447</vt:i4>
      </vt:variant>
      <vt:variant>
        <vt:i4>0</vt:i4>
      </vt:variant>
      <vt:variant>
        <vt:i4>5</vt:i4>
      </vt:variant>
      <vt:variant>
        <vt:lpwstr>http://www.apparel-ltd.ru/</vt:lpwstr>
      </vt:variant>
      <vt:variant>
        <vt:lpwstr/>
      </vt:variant>
      <vt:variant>
        <vt:i4>1572989</vt:i4>
      </vt:variant>
      <vt:variant>
        <vt:i4>3444</vt:i4>
      </vt:variant>
      <vt:variant>
        <vt:i4>0</vt:i4>
      </vt:variant>
      <vt:variant>
        <vt:i4>5</vt:i4>
      </vt:variant>
      <vt:variant>
        <vt:lpwstr>mailto:apparel@apparel-ltd.ru</vt:lpwstr>
      </vt:variant>
      <vt:variant>
        <vt:lpwstr/>
      </vt:variant>
      <vt:variant>
        <vt:i4>2424862</vt:i4>
      </vt:variant>
      <vt:variant>
        <vt:i4>3420</vt:i4>
      </vt:variant>
      <vt:variant>
        <vt:i4>0</vt:i4>
      </vt:variant>
      <vt:variant>
        <vt:i4>5</vt:i4>
      </vt:variant>
      <vt:variant>
        <vt:lpwstr>mailto:sts@ststrans.ru</vt:lpwstr>
      </vt:variant>
      <vt:variant>
        <vt:lpwstr/>
      </vt:variant>
      <vt:variant>
        <vt:i4>7602233</vt:i4>
      </vt:variant>
      <vt:variant>
        <vt:i4>3396</vt:i4>
      </vt:variant>
      <vt:variant>
        <vt:i4>0</vt:i4>
      </vt:variant>
      <vt:variant>
        <vt:i4>5</vt:i4>
      </vt:variant>
      <vt:variant>
        <vt:lpwstr>http://www.alkon-trans.ru/</vt:lpwstr>
      </vt:variant>
      <vt:variant>
        <vt:lpwstr/>
      </vt:variant>
      <vt:variant>
        <vt:i4>7733269</vt:i4>
      </vt:variant>
      <vt:variant>
        <vt:i4>3393</vt:i4>
      </vt:variant>
      <vt:variant>
        <vt:i4>0</vt:i4>
      </vt:variant>
      <vt:variant>
        <vt:i4>5</vt:i4>
      </vt:variant>
      <vt:variant>
        <vt:lpwstr>mailto:alkon@alkon-trans.ru</vt:lpwstr>
      </vt:variant>
      <vt:variant>
        <vt:lpwstr/>
      </vt:variant>
      <vt:variant>
        <vt:i4>2031639</vt:i4>
      </vt:variant>
      <vt:variant>
        <vt:i4>3360</vt:i4>
      </vt:variant>
      <vt:variant>
        <vt:i4>0</vt:i4>
      </vt:variant>
      <vt:variant>
        <vt:i4>5</vt:i4>
      </vt:variant>
      <vt:variant>
        <vt:lpwstr>http://www.locotrans.ru/</vt:lpwstr>
      </vt:variant>
      <vt:variant>
        <vt:lpwstr/>
      </vt:variant>
      <vt:variant>
        <vt:i4>3276810</vt:i4>
      </vt:variant>
      <vt:variant>
        <vt:i4>3339</vt:i4>
      </vt:variant>
      <vt:variant>
        <vt:i4>0</vt:i4>
      </vt:variant>
      <vt:variant>
        <vt:i4>5</vt:i4>
      </vt:variant>
      <vt:variant>
        <vt:lpwstr>mailto:info@tehnotrans.ru</vt:lpwstr>
      </vt:variant>
      <vt:variant>
        <vt:lpwstr/>
      </vt:variant>
      <vt:variant>
        <vt:i4>720903</vt:i4>
      </vt:variant>
      <vt:variant>
        <vt:i4>3294</vt:i4>
      </vt:variant>
      <vt:variant>
        <vt:i4>0</vt:i4>
      </vt:variant>
      <vt:variant>
        <vt:i4>5</vt:i4>
      </vt:variant>
      <vt:variant>
        <vt:lpwstr>http://www.acron.ru/</vt:lpwstr>
      </vt:variant>
      <vt:variant>
        <vt:lpwstr/>
      </vt:variant>
      <vt:variant>
        <vt:i4>2359386</vt:i4>
      </vt:variant>
      <vt:variant>
        <vt:i4>3291</vt:i4>
      </vt:variant>
      <vt:variant>
        <vt:i4>0</vt:i4>
      </vt:variant>
      <vt:variant>
        <vt:i4>5</vt:i4>
      </vt:variant>
      <vt:variant>
        <vt:lpwstr>mailto:info@acrontrans.spb.ru</vt:lpwstr>
      </vt:variant>
      <vt:variant>
        <vt:lpwstr/>
      </vt:variant>
      <vt:variant>
        <vt:i4>524294</vt:i4>
      </vt:variant>
      <vt:variant>
        <vt:i4>3264</vt:i4>
      </vt:variant>
      <vt:variant>
        <vt:i4>0</vt:i4>
      </vt:variant>
      <vt:variant>
        <vt:i4>5</vt:i4>
      </vt:variant>
      <vt:variant>
        <vt:lpwstr>http://www.modul.global/</vt:lpwstr>
      </vt:variant>
      <vt:variant>
        <vt:lpwstr/>
      </vt:variant>
      <vt:variant>
        <vt:i4>2621557</vt:i4>
      </vt:variant>
      <vt:variant>
        <vt:i4>3204</vt:i4>
      </vt:variant>
      <vt:variant>
        <vt:i4>0</vt:i4>
      </vt:variant>
      <vt:variant>
        <vt:i4>5</vt:i4>
      </vt:variant>
      <vt:variant>
        <vt:lpwstr>http://www.taltektrans.biz/</vt:lpwstr>
      </vt:variant>
      <vt:variant>
        <vt:lpwstr/>
      </vt:variant>
      <vt:variant>
        <vt:i4>786463</vt:i4>
      </vt:variant>
      <vt:variant>
        <vt:i4>3162</vt:i4>
      </vt:variant>
      <vt:variant>
        <vt:i4>0</vt:i4>
      </vt:variant>
      <vt:variant>
        <vt:i4>5</vt:i4>
      </vt:variant>
      <vt:variant>
        <vt:lpwstr>http://www.ktc.sibcem.ru/</vt:lpwstr>
      </vt:variant>
      <vt:variant>
        <vt:lpwstr/>
      </vt:variant>
      <vt:variant>
        <vt:i4>7471224</vt:i4>
      </vt:variant>
      <vt:variant>
        <vt:i4>3102</vt:i4>
      </vt:variant>
      <vt:variant>
        <vt:i4>0</vt:i4>
      </vt:variant>
      <vt:variant>
        <vt:i4>5</vt:i4>
      </vt:variant>
      <vt:variant>
        <vt:lpwstr>http://www.regtransservice.ru/</vt:lpwstr>
      </vt:variant>
      <vt:variant>
        <vt:lpwstr/>
      </vt:variant>
      <vt:variant>
        <vt:i4>1572977</vt:i4>
      </vt:variant>
      <vt:variant>
        <vt:i4>3087</vt:i4>
      </vt:variant>
      <vt:variant>
        <vt:i4>0</vt:i4>
      </vt:variant>
      <vt:variant>
        <vt:i4>5</vt:i4>
      </vt:variant>
      <vt:variant>
        <vt:lpwstr>mailto:info@pp-operator.com</vt:lpwstr>
      </vt:variant>
      <vt:variant>
        <vt:lpwstr/>
      </vt:variant>
      <vt:variant>
        <vt:i4>1114137</vt:i4>
      </vt:variant>
      <vt:variant>
        <vt:i4>3009</vt:i4>
      </vt:variant>
      <vt:variant>
        <vt:i4>0</vt:i4>
      </vt:variant>
      <vt:variant>
        <vt:i4>5</vt:i4>
      </vt:variant>
      <vt:variant>
        <vt:lpwstr>http://www.logistics1520.ru/</vt:lpwstr>
      </vt:variant>
      <vt:variant>
        <vt:lpwstr/>
      </vt:variant>
      <vt:variant>
        <vt:i4>1376304</vt:i4>
      </vt:variant>
      <vt:variant>
        <vt:i4>3006</vt:i4>
      </vt:variant>
      <vt:variant>
        <vt:i4>0</vt:i4>
      </vt:variant>
      <vt:variant>
        <vt:i4>5</vt:i4>
      </vt:variant>
      <vt:variant>
        <vt:lpwstr>mailto:info@logistics1520.ru?cc=mail%40advis.ru</vt:lpwstr>
      </vt:variant>
      <vt:variant>
        <vt:lpwstr/>
      </vt:variant>
      <vt:variant>
        <vt:i4>6946932</vt:i4>
      </vt:variant>
      <vt:variant>
        <vt:i4>2979</vt:i4>
      </vt:variant>
      <vt:variant>
        <vt:i4>0</vt:i4>
      </vt:variant>
      <vt:variant>
        <vt:i4>5</vt:i4>
      </vt:variant>
      <vt:variant>
        <vt:lpwstr>http://www.sodrugestvo.ru/</vt:lpwstr>
      </vt:variant>
      <vt:variant>
        <vt:lpwstr/>
      </vt:variant>
      <vt:variant>
        <vt:i4>7405642</vt:i4>
      </vt:variant>
      <vt:variant>
        <vt:i4>2976</vt:i4>
      </vt:variant>
      <vt:variant>
        <vt:i4>0</vt:i4>
      </vt:variant>
      <vt:variant>
        <vt:i4>5</vt:i4>
      </vt:variant>
      <vt:variant>
        <vt:lpwstr>mailto:info@sodru.com</vt:lpwstr>
      </vt:variant>
      <vt:variant>
        <vt:lpwstr/>
      </vt:variant>
      <vt:variant>
        <vt:i4>131100</vt:i4>
      </vt:variant>
      <vt:variant>
        <vt:i4>2937</vt:i4>
      </vt:variant>
      <vt:variant>
        <vt:i4>0</vt:i4>
      </vt:variant>
      <vt:variant>
        <vt:i4>5</vt:i4>
      </vt:variant>
      <vt:variant>
        <vt:lpwstr>http://www.max-gr.ru/</vt:lpwstr>
      </vt:variant>
      <vt:variant>
        <vt:lpwstr/>
      </vt:variant>
      <vt:variant>
        <vt:i4>3276915</vt:i4>
      </vt:variant>
      <vt:variant>
        <vt:i4>2934</vt:i4>
      </vt:variant>
      <vt:variant>
        <vt:i4>0</vt:i4>
      </vt:variant>
      <vt:variant>
        <vt:i4>5</vt:i4>
      </vt:variant>
      <vt:variant>
        <vt:lpwstr>http://www.maxima-logistic.ru/</vt:lpwstr>
      </vt:variant>
      <vt:variant>
        <vt:lpwstr/>
      </vt:variant>
      <vt:variant>
        <vt:i4>6422585</vt:i4>
      </vt:variant>
      <vt:variant>
        <vt:i4>2895</vt:i4>
      </vt:variant>
      <vt:variant>
        <vt:i4>0</vt:i4>
      </vt:variant>
      <vt:variant>
        <vt:i4>5</vt:i4>
      </vt:variant>
      <vt:variant>
        <vt:lpwstr>http://www.uralchem.ru/</vt:lpwstr>
      </vt:variant>
      <vt:variant>
        <vt:lpwstr/>
      </vt:variant>
      <vt:variant>
        <vt:i4>3670040</vt:i4>
      </vt:variant>
      <vt:variant>
        <vt:i4>2892</vt:i4>
      </vt:variant>
      <vt:variant>
        <vt:i4>0</vt:i4>
      </vt:variant>
      <vt:variant>
        <vt:i4>5</vt:i4>
      </vt:variant>
      <vt:variant>
        <vt:lpwstr>mailto:info@uralchem.com</vt:lpwstr>
      </vt:variant>
      <vt:variant>
        <vt:lpwstr/>
      </vt:variant>
      <vt:variant>
        <vt:i4>6881364</vt:i4>
      </vt:variant>
      <vt:variant>
        <vt:i4>2889</vt:i4>
      </vt:variant>
      <vt:variant>
        <vt:i4>0</vt:i4>
      </vt:variant>
      <vt:variant>
        <vt:i4>5</vt:i4>
      </vt:variant>
      <vt:variant>
        <vt:lpwstr>mailto:info@nkhtk.ru</vt:lpwstr>
      </vt:variant>
      <vt:variant>
        <vt:lpwstr/>
      </vt:variant>
      <vt:variant>
        <vt:i4>6946906</vt:i4>
      </vt:variant>
      <vt:variant>
        <vt:i4>2847</vt:i4>
      </vt:variant>
      <vt:variant>
        <vt:i4>0</vt:i4>
      </vt:variant>
      <vt:variant>
        <vt:i4>5</vt:i4>
      </vt:variant>
      <vt:variant>
        <vt:lpwstr>mailto:info@sibur.ru</vt:lpwstr>
      </vt:variant>
      <vt:variant>
        <vt:lpwstr/>
      </vt:variant>
      <vt:variant>
        <vt:i4>4194420</vt:i4>
      </vt:variant>
      <vt:variant>
        <vt:i4>2808</vt:i4>
      </vt:variant>
      <vt:variant>
        <vt:i4>0</vt:i4>
      </vt:variant>
      <vt:variant>
        <vt:i4>5</vt:i4>
      </vt:variant>
      <vt:variant>
        <vt:lpwstr>mailto:info@eurochem.ru</vt:lpwstr>
      </vt:variant>
      <vt:variant>
        <vt:lpwstr/>
      </vt:variant>
      <vt:variant>
        <vt:i4>8126513</vt:i4>
      </vt:variant>
      <vt:variant>
        <vt:i4>2775</vt:i4>
      </vt:variant>
      <vt:variant>
        <vt:i4>0</vt:i4>
      </vt:variant>
      <vt:variant>
        <vt:i4>5</vt:i4>
      </vt:variant>
      <vt:variant>
        <vt:lpwstr>http://www.phosagro.ru/</vt:lpwstr>
      </vt:variant>
      <vt:variant>
        <vt:lpwstr/>
      </vt:variant>
      <vt:variant>
        <vt:i4>3080195</vt:i4>
      </vt:variant>
      <vt:variant>
        <vt:i4>2772</vt:i4>
      </vt:variant>
      <vt:variant>
        <vt:i4>0</vt:i4>
      </vt:variant>
      <vt:variant>
        <vt:i4>5</vt:i4>
      </vt:variant>
      <vt:variant>
        <vt:lpwstr>mailto:cherepovets@phosagro.ru</vt:lpwstr>
      </vt:variant>
      <vt:variant>
        <vt:lpwstr/>
      </vt:variant>
      <vt:variant>
        <vt:i4>1900580</vt:i4>
      </vt:variant>
      <vt:variant>
        <vt:i4>2730</vt:i4>
      </vt:variant>
      <vt:variant>
        <vt:i4>0</vt:i4>
      </vt:variant>
      <vt:variant>
        <vt:i4>5</vt:i4>
      </vt:variant>
      <vt:variant>
        <vt:lpwstr>http://www.mechel.ru/press/press?rid=25062&amp;oo=1&amp;fnid=68&amp;newWin=0&amp;apage=1&amp;nm=143695&amp;fxsl=view_soc.xsl</vt:lpwstr>
      </vt:variant>
      <vt:variant>
        <vt:lpwstr/>
      </vt:variant>
      <vt:variant>
        <vt:i4>7995395</vt:i4>
      </vt:variant>
      <vt:variant>
        <vt:i4>2661</vt:i4>
      </vt:variant>
      <vt:variant>
        <vt:i4>0</vt:i4>
      </vt:variant>
      <vt:variant>
        <vt:i4>5</vt:i4>
      </vt:variant>
      <vt:variant>
        <vt:lpwstr>http://ru.wikipedia.org/wiki/%D0%9A%D0%B0%D0%BB%D0%B8%D0%B9%D0%BD%D1%8B%D0%B5_%D1%83%D0%B4%D0%BE%D0%B1%D1%80%D0%B5%D0%BD%D0%B8%D1%8F</vt:lpwstr>
      </vt:variant>
      <vt:variant>
        <vt:lpwstr/>
      </vt:variant>
      <vt:variant>
        <vt:i4>5505060</vt:i4>
      </vt:variant>
      <vt:variant>
        <vt:i4>2658</vt:i4>
      </vt:variant>
      <vt:variant>
        <vt:i4>0</vt:i4>
      </vt:variant>
      <vt:variant>
        <vt:i4>5</vt:i4>
      </vt:variant>
      <vt:variant>
        <vt:lpwstr>http://ru.wikipedia.org/wiki/%D0%9F%D0%B5%D1%80%D0%BC%D1%81%D0%BA%D0%B8%D0%B9_%D0%BA%D1%80%D0%B0%D0%B9</vt:lpwstr>
      </vt:variant>
      <vt:variant>
        <vt:lpwstr/>
      </vt:variant>
      <vt:variant>
        <vt:i4>2556002</vt:i4>
      </vt:variant>
      <vt:variant>
        <vt:i4>2655</vt:i4>
      </vt:variant>
      <vt:variant>
        <vt:i4>0</vt:i4>
      </vt:variant>
      <vt:variant>
        <vt:i4>5</vt:i4>
      </vt:variant>
      <vt:variant>
        <vt:lpwstr>http://ru.wikipedia.org/wiki/%D0%A1%D0%BE%D0%BB%D0%B8%D0%BA%D0%B0%D0%BC%D1%81%D0%BA</vt:lpwstr>
      </vt:variant>
      <vt:variant>
        <vt:lpwstr/>
      </vt:variant>
      <vt:variant>
        <vt:i4>8323172</vt:i4>
      </vt:variant>
      <vt:variant>
        <vt:i4>2652</vt:i4>
      </vt:variant>
      <vt:variant>
        <vt:i4>0</vt:i4>
      </vt:variant>
      <vt:variant>
        <vt:i4>5</vt:i4>
      </vt:variant>
      <vt:variant>
        <vt:lpwstr>http://ru.wikipedia.org/wiki/%D0%91%D0%B5%D1%80%D0%B5%D0%B7%D0%BD%D0%B8%D0%BA%D0%B8</vt:lpwstr>
      </vt:variant>
      <vt:variant>
        <vt:lpwstr/>
      </vt:variant>
      <vt:variant>
        <vt:i4>1507428</vt:i4>
      </vt:variant>
      <vt:variant>
        <vt:i4>2649</vt:i4>
      </vt:variant>
      <vt:variant>
        <vt:i4>0</vt:i4>
      </vt:variant>
      <vt:variant>
        <vt:i4>5</vt:i4>
      </vt:variant>
      <vt:variant>
        <vt:lpwstr>mailto:pr@msc.uralkali.com</vt:lpwstr>
      </vt:variant>
      <vt:variant>
        <vt:lpwstr/>
      </vt:variant>
      <vt:variant>
        <vt:i4>2686990</vt:i4>
      </vt:variant>
      <vt:variant>
        <vt:i4>2646</vt:i4>
      </vt:variant>
      <vt:variant>
        <vt:i4>0</vt:i4>
      </vt:variant>
      <vt:variant>
        <vt:i4>5</vt:i4>
      </vt:variant>
      <vt:variant>
        <vt:lpwstr>mailto:uralkali@uralkali.com</vt:lpwstr>
      </vt:variant>
      <vt:variant>
        <vt:lpwstr/>
      </vt:variant>
      <vt:variant>
        <vt:i4>6684794</vt:i4>
      </vt:variant>
      <vt:variant>
        <vt:i4>2619</vt:i4>
      </vt:variant>
      <vt:variant>
        <vt:i4>0</vt:i4>
      </vt:variant>
      <vt:variant>
        <vt:i4>5</vt:i4>
      </vt:variant>
      <vt:variant>
        <vt:lpwstr>http://www.vmtrans.ru/</vt:lpwstr>
      </vt:variant>
      <vt:variant>
        <vt:lpwstr/>
      </vt:variant>
      <vt:variant>
        <vt:i4>65568</vt:i4>
      </vt:variant>
      <vt:variant>
        <vt:i4>2574</vt:i4>
      </vt:variant>
      <vt:variant>
        <vt:i4>0</vt:i4>
      </vt:variant>
      <vt:variant>
        <vt:i4>5</vt:i4>
      </vt:variant>
      <vt:variant>
        <vt:lpwstr>mailto:transport@eurosib.biz</vt:lpwstr>
      </vt:variant>
      <vt:variant>
        <vt:lpwstr/>
      </vt:variant>
      <vt:variant>
        <vt:i4>65568</vt:i4>
      </vt:variant>
      <vt:variant>
        <vt:i4>2571</vt:i4>
      </vt:variant>
      <vt:variant>
        <vt:i4>0</vt:i4>
      </vt:variant>
      <vt:variant>
        <vt:i4>5</vt:i4>
      </vt:variant>
      <vt:variant>
        <vt:lpwstr>mailto:transport@eurosib.biz</vt:lpwstr>
      </vt:variant>
      <vt:variant>
        <vt:lpwstr/>
      </vt:variant>
      <vt:variant>
        <vt:i4>6881388</vt:i4>
      </vt:variant>
      <vt:variant>
        <vt:i4>2532</vt:i4>
      </vt:variant>
      <vt:variant>
        <vt:i4>0</vt:i4>
      </vt:variant>
      <vt:variant>
        <vt:i4>5</vt:i4>
      </vt:variant>
      <vt:variant>
        <vt:lpwstr>http://www.tgk.ru/</vt:lpwstr>
      </vt:variant>
      <vt:variant>
        <vt:lpwstr/>
      </vt:variant>
      <vt:variant>
        <vt:i4>327797</vt:i4>
      </vt:variant>
      <vt:variant>
        <vt:i4>2505</vt:i4>
      </vt:variant>
      <vt:variant>
        <vt:i4>0</vt:i4>
      </vt:variant>
      <vt:variant>
        <vt:i4>5</vt:i4>
      </vt:variant>
      <vt:variant>
        <vt:lpwstr>mailto:lukoil-trans@lukoil.com</vt:lpwstr>
      </vt:variant>
      <vt:variant>
        <vt:lpwstr/>
      </vt:variant>
      <vt:variant>
        <vt:i4>8126494</vt:i4>
      </vt:variant>
      <vt:variant>
        <vt:i4>2463</vt:i4>
      </vt:variant>
      <vt:variant>
        <vt:i4>0</vt:i4>
      </vt:variant>
      <vt:variant>
        <vt:i4>5</vt:i4>
      </vt:variant>
      <vt:variant>
        <vt:lpwstr>mailto:rnt@rn-trans.ru</vt:lpwstr>
      </vt:variant>
      <vt:variant>
        <vt:lpwstr/>
      </vt:variant>
      <vt:variant>
        <vt:i4>6750277</vt:i4>
      </vt:variant>
      <vt:variant>
        <vt:i4>2409</vt:i4>
      </vt:variant>
      <vt:variant>
        <vt:i4>0</vt:i4>
      </vt:variant>
      <vt:variant>
        <vt:i4>5</vt:i4>
      </vt:variant>
      <vt:variant>
        <vt:lpwstr>mailto:general@sovfracht.ru</vt:lpwstr>
      </vt:variant>
      <vt:variant>
        <vt:lpwstr/>
      </vt:variant>
      <vt:variant>
        <vt:i4>7798839</vt:i4>
      </vt:variant>
      <vt:variant>
        <vt:i4>2367</vt:i4>
      </vt:variant>
      <vt:variant>
        <vt:i4>0</vt:i4>
      </vt:variant>
      <vt:variant>
        <vt:i4>5</vt:i4>
      </vt:variant>
      <vt:variant>
        <vt:lpwstr>http://www.isrtrans.ru/</vt:lpwstr>
      </vt:variant>
      <vt:variant>
        <vt:lpwstr/>
      </vt:variant>
      <vt:variant>
        <vt:i4>4849762</vt:i4>
      </vt:variant>
      <vt:variant>
        <vt:i4>2364</vt:i4>
      </vt:variant>
      <vt:variant>
        <vt:i4>0</vt:i4>
      </vt:variant>
      <vt:variant>
        <vt:i4>5</vt:i4>
      </vt:variant>
      <vt:variant>
        <vt:lpwstr>mailto:info@isrtrans.ru</vt:lpwstr>
      </vt:variant>
      <vt:variant>
        <vt:lpwstr/>
      </vt:variant>
      <vt:variant>
        <vt:i4>1179719</vt:i4>
      </vt:variant>
      <vt:variant>
        <vt:i4>2295</vt:i4>
      </vt:variant>
      <vt:variant>
        <vt:i4>0</vt:i4>
      </vt:variant>
      <vt:variant>
        <vt:i4>5</vt:i4>
      </vt:variant>
      <vt:variant>
        <vt:lpwstr>http://www.trans.gazprom.ru/</vt:lpwstr>
      </vt:variant>
      <vt:variant>
        <vt:lpwstr/>
      </vt:variant>
      <vt:variant>
        <vt:i4>3080277</vt:i4>
      </vt:variant>
      <vt:variant>
        <vt:i4>2292</vt:i4>
      </vt:variant>
      <vt:variant>
        <vt:i4>0</vt:i4>
      </vt:variant>
      <vt:variant>
        <vt:i4>5</vt:i4>
      </vt:variant>
      <vt:variant>
        <vt:lpwstr>mailto:offica@gptrans.gazprom.ru</vt:lpwstr>
      </vt:variant>
      <vt:variant>
        <vt:lpwstr/>
      </vt:variant>
      <vt:variant>
        <vt:i4>4522019</vt:i4>
      </vt:variant>
      <vt:variant>
        <vt:i4>2262</vt:i4>
      </vt:variant>
      <vt:variant>
        <vt:i4>0</vt:i4>
      </vt:variant>
      <vt:variant>
        <vt:i4>5</vt:i4>
      </vt:variant>
      <vt:variant>
        <vt:lpwstr>mailto:referent@gc-novotrans.ru</vt:lpwstr>
      </vt:variant>
      <vt:variant>
        <vt:lpwstr/>
      </vt:variant>
      <vt:variant>
        <vt:i4>5963789</vt:i4>
      </vt:variant>
      <vt:variant>
        <vt:i4>2259</vt:i4>
      </vt:variant>
      <vt:variant>
        <vt:i4>0</vt:i4>
      </vt:variant>
      <vt:variant>
        <vt:i4>5</vt:i4>
      </vt:variant>
      <vt:variant>
        <vt:lpwstr>http://www.novotrans.com/</vt:lpwstr>
      </vt:variant>
      <vt:variant>
        <vt:lpwstr/>
      </vt:variant>
      <vt:variant>
        <vt:i4>4522019</vt:i4>
      </vt:variant>
      <vt:variant>
        <vt:i4>2256</vt:i4>
      </vt:variant>
      <vt:variant>
        <vt:i4>0</vt:i4>
      </vt:variant>
      <vt:variant>
        <vt:i4>5</vt:i4>
      </vt:variant>
      <vt:variant>
        <vt:lpwstr>mailto:referent@gc-novotrans.ru</vt:lpwstr>
      </vt:variant>
      <vt:variant>
        <vt:lpwstr/>
      </vt:variant>
      <vt:variant>
        <vt:i4>4849688</vt:i4>
      </vt:variant>
      <vt:variant>
        <vt:i4>2193</vt:i4>
      </vt:variant>
      <vt:variant>
        <vt:i4>0</vt:i4>
      </vt:variant>
      <vt:variant>
        <vt:i4>5</vt:i4>
      </vt:variant>
      <vt:variant>
        <vt:lpwstr>http://transoil.com/</vt:lpwstr>
      </vt:variant>
      <vt:variant>
        <vt:lpwstr/>
      </vt:variant>
      <vt:variant>
        <vt:i4>3932165</vt:i4>
      </vt:variant>
      <vt:variant>
        <vt:i4>2190</vt:i4>
      </vt:variant>
      <vt:variant>
        <vt:i4>0</vt:i4>
      </vt:variant>
      <vt:variant>
        <vt:i4>5</vt:i4>
      </vt:variant>
      <vt:variant>
        <vt:lpwstr>mailto:info@transoil.com</vt:lpwstr>
      </vt:variant>
      <vt:variant>
        <vt:lpwstr/>
      </vt:variant>
      <vt:variant>
        <vt:i4>7471231</vt:i4>
      </vt:variant>
      <vt:variant>
        <vt:i4>2157</vt:i4>
      </vt:variant>
      <vt:variant>
        <vt:i4>0</vt:i4>
      </vt:variant>
      <vt:variant>
        <vt:i4>5</vt:i4>
      </vt:variant>
      <vt:variant>
        <vt:lpwstr>http://www.spectransgarant.ru/</vt:lpwstr>
      </vt:variant>
      <vt:variant>
        <vt:lpwstr/>
      </vt:variant>
      <vt:variant>
        <vt:i4>6160490</vt:i4>
      </vt:variant>
      <vt:variant>
        <vt:i4>2154</vt:i4>
      </vt:variant>
      <vt:variant>
        <vt:i4>0</vt:i4>
      </vt:variant>
      <vt:variant>
        <vt:i4>5</vt:i4>
      </vt:variant>
      <vt:variant>
        <vt:lpwstr>mailto:info@transsin.ru</vt:lpwstr>
      </vt:variant>
      <vt:variant>
        <vt:lpwstr/>
      </vt:variant>
      <vt:variant>
        <vt:i4>3407980</vt:i4>
      </vt:variant>
      <vt:variant>
        <vt:i4>2139</vt:i4>
      </vt:variant>
      <vt:variant>
        <vt:i4>0</vt:i4>
      </vt:variant>
      <vt:variant>
        <vt:i4>5</vt:i4>
      </vt:variant>
      <vt:variant>
        <vt:lpwstr>http://www.rus-troyka.com/</vt:lpwstr>
      </vt:variant>
      <vt:variant>
        <vt:lpwstr/>
      </vt:variant>
      <vt:variant>
        <vt:i4>7667752</vt:i4>
      </vt:variant>
      <vt:variant>
        <vt:i4>2115</vt:i4>
      </vt:variant>
      <vt:variant>
        <vt:i4>0</vt:i4>
      </vt:variant>
      <vt:variant>
        <vt:i4>5</vt:i4>
      </vt:variant>
      <vt:variant>
        <vt:lpwstr>http://solutions.fas.gov.ru/ca/upravlenie-regulirovaniya-transporta/ia-92005-17</vt:lpwstr>
      </vt:variant>
      <vt:variant>
        <vt:lpwstr/>
      </vt:variant>
      <vt:variant>
        <vt:i4>1966133</vt:i4>
      </vt:variant>
      <vt:variant>
        <vt:i4>2112</vt:i4>
      </vt:variant>
      <vt:variant>
        <vt:i4>0</vt:i4>
      </vt:variant>
      <vt:variant>
        <vt:i4>5</vt:i4>
      </vt:variant>
      <vt:variant>
        <vt:lpwstr>mailto:infotg@fesco.com</vt:lpwstr>
      </vt:variant>
      <vt:variant>
        <vt:lpwstr/>
      </vt:variant>
      <vt:variant>
        <vt:i4>7077963</vt:i4>
      </vt:variant>
      <vt:variant>
        <vt:i4>2076</vt:i4>
      </vt:variant>
      <vt:variant>
        <vt:i4>0</vt:i4>
      </vt:variant>
      <vt:variant>
        <vt:i4>5</vt:i4>
      </vt:variant>
      <vt:variant>
        <vt:lpwstr>mailto:fesco@fesco.com</vt:lpwstr>
      </vt:variant>
      <vt:variant>
        <vt:lpwstr/>
      </vt:variant>
      <vt:variant>
        <vt:i4>6094930</vt:i4>
      </vt:variant>
      <vt:variant>
        <vt:i4>2037</vt:i4>
      </vt:variant>
      <vt:variant>
        <vt:i4>0</vt:i4>
      </vt:variant>
      <vt:variant>
        <vt:i4>5</vt:i4>
      </vt:variant>
      <vt:variant>
        <vt:lpwstr>http://www.ugmk.com/</vt:lpwstr>
      </vt:variant>
      <vt:variant>
        <vt:lpwstr/>
      </vt:variant>
      <vt:variant>
        <vt:i4>5636195</vt:i4>
      </vt:variant>
      <vt:variant>
        <vt:i4>2013</vt:i4>
      </vt:variant>
      <vt:variant>
        <vt:i4>0</vt:i4>
      </vt:variant>
      <vt:variant>
        <vt:i4>5</vt:i4>
      </vt:variant>
      <vt:variant>
        <vt:lpwstr>mailto:info@vostok1520.com</vt:lpwstr>
      </vt:variant>
      <vt:variant>
        <vt:lpwstr/>
      </vt:variant>
      <vt:variant>
        <vt:i4>983112</vt:i4>
      </vt:variant>
      <vt:variant>
        <vt:i4>2010</vt:i4>
      </vt:variant>
      <vt:variant>
        <vt:i4>0</vt:i4>
      </vt:variant>
      <vt:variant>
        <vt:i4>5</vt:i4>
      </vt:variant>
      <vt:variant>
        <vt:lpwstr>http://www.1-ptk.com/</vt:lpwstr>
      </vt:variant>
      <vt:variant>
        <vt:lpwstr/>
      </vt:variant>
      <vt:variant>
        <vt:i4>3473410</vt:i4>
      </vt:variant>
      <vt:variant>
        <vt:i4>2007</vt:i4>
      </vt:variant>
      <vt:variant>
        <vt:i4>0</vt:i4>
      </vt:variant>
      <vt:variant>
        <vt:i4>5</vt:i4>
      </vt:variant>
      <vt:variant>
        <vt:lpwstr>mailto:info@1-ptk.com</vt:lpwstr>
      </vt:variant>
      <vt:variant>
        <vt:lpwstr/>
      </vt:variant>
      <vt:variant>
        <vt:i4>1900631</vt:i4>
      </vt:variant>
      <vt:variant>
        <vt:i4>2004</vt:i4>
      </vt:variant>
      <vt:variant>
        <vt:i4>0</vt:i4>
      </vt:variant>
      <vt:variant>
        <vt:i4>5</vt:i4>
      </vt:variant>
      <vt:variant>
        <vt:lpwstr>http://www.astyktrans.kz/</vt:lpwstr>
      </vt:variant>
      <vt:variant>
        <vt:lpwstr/>
      </vt:variant>
      <vt:variant>
        <vt:i4>4194379</vt:i4>
      </vt:variant>
      <vt:variant>
        <vt:i4>1986</vt:i4>
      </vt:variant>
      <vt:variant>
        <vt:i4>0</vt:i4>
      </vt:variant>
      <vt:variant>
        <vt:i4>5</vt:i4>
      </vt:variant>
      <vt:variant>
        <vt:lpwstr>http://www.transles.biz/</vt:lpwstr>
      </vt:variant>
      <vt:variant>
        <vt:lpwstr/>
      </vt:variant>
      <vt:variant>
        <vt:i4>1900552</vt:i4>
      </vt:variant>
      <vt:variant>
        <vt:i4>1983</vt:i4>
      </vt:variant>
      <vt:variant>
        <vt:i4>0</vt:i4>
      </vt:variant>
      <vt:variant>
        <vt:i4>5</vt:i4>
      </vt:variant>
      <vt:variant>
        <vt:lpwstr>http://www.aolptrans.ru/</vt:lpwstr>
      </vt:variant>
      <vt:variant>
        <vt:lpwstr/>
      </vt:variant>
      <vt:variant>
        <vt:i4>4194418</vt:i4>
      </vt:variant>
      <vt:variant>
        <vt:i4>1980</vt:i4>
      </vt:variant>
      <vt:variant>
        <vt:i4>0</vt:i4>
      </vt:variant>
      <vt:variant>
        <vt:i4>5</vt:i4>
      </vt:variant>
      <vt:variant>
        <vt:lpwstr>mailto:office@azrustrans.az</vt:lpwstr>
      </vt:variant>
      <vt:variant>
        <vt:lpwstr/>
      </vt:variant>
      <vt:variant>
        <vt:i4>6226032</vt:i4>
      </vt:variant>
      <vt:variant>
        <vt:i4>1962</vt:i4>
      </vt:variant>
      <vt:variant>
        <vt:i4>0</vt:i4>
      </vt:variant>
      <vt:variant>
        <vt:i4>5</vt:i4>
      </vt:variant>
      <vt:variant>
        <vt:lpwstr>mailto:info@rusagrotrans.ru</vt:lpwstr>
      </vt:variant>
      <vt:variant>
        <vt:lpwstr/>
      </vt:variant>
      <vt:variant>
        <vt:i4>28</vt:i4>
      </vt:variant>
      <vt:variant>
        <vt:i4>1929</vt:i4>
      </vt:variant>
      <vt:variant>
        <vt:i4>0</vt:i4>
      </vt:variant>
      <vt:variant>
        <vt:i4>5</vt:i4>
      </vt:variant>
      <vt:variant>
        <vt:lpwstr>http://www.gcrtc.ru/</vt:lpwstr>
      </vt:variant>
      <vt:variant>
        <vt:lpwstr/>
      </vt:variant>
      <vt:variant>
        <vt:i4>655452</vt:i4>
      </vt:variant>
      <vt:variant>
        <vt:i4>1914</vt:i4>
      </vt:variant>
      <vt:variant>
        <vt:i4>0</vt:i4>
      </vt:variant>
      <vt:variant>
        <vt:i4>5</vt:i4>
      </vt:variant>
      <vt:variant>
        <vt:lpwstr>http://zakupki.gov.ru/223/purchase/public/purchase/info/common-info.html?noticeId=3279673&amp;epz=true&amp;style44=false</vt:lpwstr>
      </vt:variant>
      <vt:variant>
        <vt:lpwstr/>
      </vt:variant>
      <vt:variant>
        <vt:i4>7340067</vt:i4>
      </vt:variant>
      <vt:variant>
        <vt:i4>1878</vt:i4>
      </vt:variant>
      <vt:variant>
        <vt:i4>0</vt:i4>
      </vt:variant>
      <vt:variant>
        <vt:i4>5</vt:i4>
      </vt:variant>
      <vt:variant>
        <vt:lpwstr>http://solutions.fas.gov.ru/ca/upravlenie-regulirovaniya-transporta/ia-18018-18</vt:lpwstr>
      </vt:variant>
      <vt:variant>
        <vt:lpwstr/>
      </vt:variant>
      <vt:variant>
        <vt:i4>5832809</vt:i4>
      </vt:variant>
      <vt:variant>
        <vt:i4>1815</vt:i4>
      </vt:variant>
      <vt:variant>
        <vt:i4>0</vt:i4>
      </vt:variant>
      <vt:variant>
        <vt:i4>5</vt:i4>
      </vt:variant>
      <vt:variant>
        <vt:lpwstr>mailto:info@syntezrail.com</vt:lpwstr>
      </vt:variant>
      <vt:variant>
        <vt:lpwstr/>
      </vt:variant>
      <vt:variant>
        <vt:i4>6815782</vt:i4>
      </vt:variant>
      <vt:variant>
        <vt:i4>1812</vt:i4>
      </vt:variant>
      <vt:variant>
        <vt:i4>0</vt:i4>
      </vt:variant>
      <vt:variant>
        <vt:i4>5</vt:i4>
      </vt:variant>
      <vt:variant>
        <vt:lpwstr>http://www.balttransservice.ru/</vt:lpwstr>
      </vt:variant>
      <vt:variant>
        <vt:lpwstr/>
      </vt:variant>
      <vt:variant>
        <vt:i4>131112</vt:i4>
      </vt:variant>
      <vt:variant>
        <vt:i4>1809</vt:i4>
      </vt:variant>
      <vt:variant>
        <vt:i4>0</vt:i4>
      </vt:variant>
      <vt:variant>
        <vt:i4>5</vt:i4>
      </vt:variant>
      <vt:variant>
        <vt:lpwstr>mailto:info@bts.ru</vt:lpwstr>
      </vt:variant>
      <vt:variant>
        <vt:lpwstr/>
      </vt:variant>
      <vt:variant>
        <vt:i4>2752623</vt:i4>
      </vt:variant>
      <vt:variant>
        <vt:i4>1806</vt:i4>
      </vt:variant>
      <vt:variant>
        <vt:i4>0</vt:i4>
      </vt:variant>
      <vt:variant>
        <vt:i4>5</vt:i4>
      </vt:variant>
      <vt:variant>
        <vt:lpwstr>http://www.globaltrans.com/</vt:lpwstr>
      </vt:variant>
      <vt:variant>
        <vt:lpwstr/>
      </vt:variant>
      <vt:variant>
        <vt:i4>2752566</vt:i4>
      </vt:variant>
      <vt:variant>
        <vt:i4>1803</vt:i4>
      </vt:variant>
      <vt:variant>
        <vt:i4>0</vt:i4>
      </vt:variant>
      <vt:variant>
        <vt:i4>5</vt:i4>
      </vt:variant>
      <vt:variant>
        <vt:lpwstr>http://globaltrans.com/</vt:lpwstr>
      </vt:variant>
      <vt:variant>
        <vt:lpwstr/>
      </vt:variant>
      <vt:variant>
        <vt:i4>5308431</vt:i4>
      </vt:variant>
      <vt:variant>
        <vt:i4>1740</vt:i4>
      </vt:variant>
      <vt:variant>
        <vt:i4>0</vt:i4>
      </vt:variant>
      <vt:variant>
        <vt:i4>5</vt:i4>
      </vt:variant>
      <vt:variant>
        <vt:lpwstr>http://www.railtransauto.ru/news.php?id=2163</vt:lpwstr>
      </vt:variant>
      <vt:variant>
        <vt:lpwstr/>
      </vt:variant>
      <vt:variant>
        <vt:i4>1114127</vt:i4>
      </vt:variant>
      <vt:variant>
        <vt:i4>1737</vt:i4>
      </vt:variant>
      <vt:variant>
        <vt:i4>0</vt:i4>
      </vt:variant>
      <vt:variant>
        <vt:i4>5</vt:i4>
      </vt:variant>
      <vt:variant>
        <vt:lpwstr>http://www.railtransauto.ru/</vt:lpwstr>
      </vt:variant>
      <vt:variant>
        <vt:lpwstr/>
      </vt:variant>
      <vt:variant>
        <vt:i4>7471198</vt:i4>
      </vt:variant>
      <vt:variant>
        <vt:i4>1734</vt:i4>
      </vt:variant>
      <vt:variant>
        <vt:i4>0</vt:i4>
      </vt:variant>
      <vt:variant>
        <vt:i4>5</vt:i4>
      </vt:variant>
      <vt:variant>
        <vt:lpwstr>mailto:info@railtransauto.ru</vt:lpwstr>
      </vt:variant>
      <vt:variant>
        <vt:lpwstr/>
      </vt:variant>
      <vt:variant>
        <vt:i4>6488169</vt:i4>
      </vt:variant>
      <vt:variant>
        <vt:i4>1695</vt:i4>
      </vt:variant>
      <vt:variant>
        <vt:i4>0</vt:i4>
      </vt:variant>
      <vt:variant>
        <vt:i4>5</vt:i4>
      </vt:variant>
      <vt:variant>
        <vt:lpwstr>http://vgk.org.ru/</vt:lpwstr>
      </vt:variant>
      <vt:variant>
        <vt:lpwstr/>
      </vt:variant>
      <vt:variant>
        <vt:i4>1835055</vt:i4>
      </vt:variant>
      <vt:variant>
        <vt:i4>1692</vt:i4>
      </vt:variant>
      <vt:variant>
        <vt:i4>0</vt:i4>
      </vt:variant>
      <vt:variant>
        <vt:i4>5</vt:i4>
      </vt:variant>
      <vt:variant>
        <vt:lpwstr>mailto:info@railfgk.ru</vt:lpwstr>
      </vt:variant>
      <vt:variant>
        <vt:lpwstr/>
      </vt:variant>
      <vt:variant>
        <vt:i4>589907</vt:i4>
      </vt:variant>
      <vt:variant>
        <vt:i4>1674</vt:i4>
      </vt:variant>
      <vt:variant>
        <vt:i4>0</vt:i4>
      </vt:variant>
      <vt:variant>
        <vt:i4>5</vt:i4>
      </vt:variant>
      <vt:variant>
        <vt:lpwstr>http://www.rzdlog.ru/</vt:lpwstr>
      </vt:variant>
      <vt:variant>
        <vt:lpwstr/>
      </vt:variant>
      <vt:variant>
        <vt:i4>4194313</vt:i4>
      </vt:variant>
      <vt:variant>
        <vt:i4>1623</vt:i4>
      </vt:variant>
      <vt:variant>
        <vt:i4>0</vt:i4>
      </vt:variant>
      <vt:variant>
        <vt:i4>5</vt:i4>
      </vt:variant>
      <vt:variant>
        <vt:lpwstr>https://trcont.com/documents/20143/638159/%D0%93%D0%9F%D0%97+2019+%D0%A0%D0%B5%D0%B4%D0%B0%D0%BA%D1%86%D0%B8%D1%8F+3+%D0%BE%D1%82+07.02.2019+%D0%B4%D0%BB%D1%8F+%D1%81%D0%B0%D0%B9%D1%82%D0%B0.xlsx/71e42cd3-341d-29b9-569e-ea97c3a4849c</vt:lpwstr>
      </vt:variant>
      <vt:variant>
        <vt:lpwstr/>
      </vt:variant>
      <vt:variant>
        <vt:i4>1441894</vt:i4>
      </vt:variant>
      <vt:variant>
        <vt:i4>1602</vt:i4>
      </vt:variant>
      <vt:variant>
        <vt:i4>0</vt:i4>
      </vt:variant>
      <vt:variant>
        <vt:i4>5</vt:i4>
      </vt:variant>
      <vt:variant>
        <vt:lpwstr>https://trcont.com/documents/20143/51410/180830+PrsntTC-18Q2_180824_drft01_RUS.pdf/ce1e5b55-a642-0d99-28b3-511a6962d78c</vt:lpwstr>
      </vt:variant>
      <vt:variant>
        <vt:lpwstr/>
      </vt:variant>
      <vt:variant>
        <vt:i4>589899</vt:i4>
      </vt:variant>
      <vt:variant>
        <vt:i4>1596</vt:i4>
      </vt:variant>
      <vt:variant>
        <vt:i4>0</vt:i4>
      </vt:variant>
      <vt:variant>
        <vt:i4>5</vt:i4>
      </vt:variant>
      <vt:variant>
        <vt:lpwstr>http://www.trcont.ru/</vt:lpwstr>
      </vt:variant>
      <vt:variant>
        <vt:lpwstr/>
      </vt:variant>
      <vt:variant>
        <vt:i4>6029385</vt:i4>
      </vt:variant>
      <vt:variant>
        <vt:i4>1587</vt:i4>
      </vt:variant>
      <vt:variant>
        <vt:i4>0</vt:i4>
      </vt:variant>
      <vt:variant>
        <vt:i4>5</vt:i4>
      </vt:variant>
      <vt:variant>
        <vt:lpwstr>http://www.utlc.com/</vt:lpwstr>
      </vt:variant>
      <vt:variant>
        <vt:lpwstr/>
      </vt:variant>
      <vt:variant>
        <vt:i4>327797</vt:i4>
      </vt:variant>
      <vt:variant>
        <vt:i4>1584</vt:i4>
      </vt:variant>
      <vt:variant>
        <vt:i4>0</vt:i4>
      </vt:variant>
      <vt:variant>
        <vt:i4>5</vt:i4>
      </vt:variant>
      <vt:variant>
        <vt:lpwstr>mailto:utlc@utlc.com%20Web</vt:lpwstr>
      </vt:variant>
      <vt:variant>
        <vt:lpwstr/>
      </vt:variant>
      <vt:variant>
        <vt:i4>6291569</vt:i4>
      </vt:variant>
      <vt:variant>
        <vt:i4>1578</vt:i4>
      </vt:variant>
      <vt:variant>
        <vt:i4>0</vt:i4>
      </vt:variant>
      <vt:variant>
        <vt:i4>5</vt:i4>
      </vt:variant>
      <vt:variant>
        <vt:lpwstr>http://www.rzd.ru/</vt:lpwstr>
      </vt:variant>
      <vt:variant>
        <vt:lpwstr/>
      </vt:variant>
      <vt:variant>
        <vt:i4>73794647</vt:i4>
      </vt:variant>
      <vt:variant>
        <vt:i4>1575</vt:i4>
      </vt:variant>
      <vt:variant>
        <vt:i4>0</vt:i4>
      </vt:variant>
      <vt:variant>
        <vt:i4>5</vt:i4>
      </vt:variant>
      <vt:variant>
        <vt:lpwstr>mailto:info@rzd.ru?subject=%20%20%20%20%20%20Информация%20о%20Вас%20получена%20от%20http://www.advis.ru</vt:lpwstr>
      </vt:variant>
      <vt:variant>
        <vt:lpwstr/>
      </vt:variant>
      <vt:variant>
        <vt:i4>7077958</vt:i4>
      </vt:variant>
      <vt:variant>
        <vt:i4>1497</vt:i4>
      </vt:variant>
      <vt:variant>
        <vt:i4>0</vt:i4>
      </vt:variant>
      <vt:variant>
        <vt:i4>5</vt:i4>
      </vt:variant>
      <vt:variant>
        <vt:lpwstr>\\Server-file\..\..\FL12_user\Мои документы\Мои документы\Мои документы\Мои документы\Мои документы\Мои документы\Мои документы\Мои документы\%D0%9C%D0%BE%D0%B8 %D0%B4%D0%BE%D0%BA%D1%83%D0%BC%D0%B5%D0%BD%D1%82%D1%8B\Downloads\0001201704070023.pdf</vt:lpwstr>
      </vt:variant>
      <vt:variant>
        <vt:lpwstr/>
      </vt:variant>
      <vt:variant>
        <vt:i4>1048586</vt:i4>
      </vt:variant>
      <vt:variant>
        <vt:i4>1494</vt:i4>
      </vt:variant>
      <vt:variant>
        <vt:i4>0</vt:i4>
      </vt:variant>
      <vt:variant>
        <vt:i4>5</vt:i4>
      </vt:variant>
      <vt:variant>
        <vt:lpwstr>http://government.ru/docs/33044/</vt:lpwstr>
      </vt:variant>
      <vt:variant>
        <vt:lpwstr/>
      </vt:variant>
      <vt:variant>
        <vt:i4>1376331</vt:i4>
      </vt:variant>
      <vt:variant>
        <vt:i4>1449</vt:i4>
      </vt:variant>
      <vt:variant>
        <vt:i4>0</vt:i4>
      </vt:variant>
      <vt:variant>
        <vt:i4>5</vt:i4>
      </vt:variant>
      <vt:variant>
        <vt:lpwstr>https://www.mintrans.ru/documents/8/9490</vt:lpwstr>
      </vt:variant>
      <vt:variant>
        <vt:lpwstr/>
      </vt:variant>
      <vt:variant>
        <vt:i4>5308466</vt:i4>
      </vt:variant>
      <vt:variant>
        <vt:i4>1320</vt:i4>
      </vt:variant>
      <vt:variant>
        <vt:i4>0</vt:i4>
      </vt:variant>
      <vt:variant>
        <vt:i4>5</vt:i4>
      </vt:variant>
      <vt:variant>
        <vt:lpwstr>http://www.advis.ru/doc/Rasporyazhenie_RZD7032019.zip</vt:lpwstr>
      </vt:variant>
      <vt:variant>
        <vt:lpwstr/>
      </vt:variant>
      <vt:variant>
        <vt:i4>3211383</vt:i4>
      </vt:variant>
      <vt:variant>
        <vt:i4>1317</vt:i4>
      </vt:variant>
      <vt:variant>
        <vt:i4>0</vt:i4>
      </vt:variant>
      <vt:variant>
        <vt:i4>5</vt:i4>
      </vt:variant>
      <vt:variant>
        <vt:lpwstr>http://publication.pravo.gov.ru/Document/View/0001201908020041?index=0&amp;rangeSize=1</vt:lpwstr>
      </vt:variant>
      <vt:variant>
        <vt:lpwstr/>
      </vt:variant>
      <vt:variant>
        <vt:i4>4915219</vt:i4>
      </vt:variant>
      <vt:variant>
        <vt:i4>1314</vt:i4>
      </vt:variant>
      <vt:variant>
        <vt:i4>0</vt:i4>
      </vt:variant>
      <vt:variant>
        <vt:i4>5</vt:i4>
      </vt:variant>
      <vt:variant>
        <vt:lpwstr>http://kremlin.ru/acts/bank/44365</vt:lpwstr>
      </vt:variant>
      <vt:variant>
        <vt:lpwstr/>
      </vt:variant>
      <vt:variant>
        <vt:i4>1245190</vt:i4>
      </vt:variant>
      <vt:variant>
        <vt:i4>1308</vt:i4>
      </vt:variant>
      <vt:variant>
        <vt:i4>0</vt:i4>
      </vt:variant>
      <vt:variant>
        <vt:i4>5</vt:i4>
      </vt:variant>
      <vt:variant>
        <vt:lpwstr>http://government.ru/docs/30840/</vt:lpwstr>
      </vt:variant>
      <vt:variant>
        <vt:lpwstr/>
      </vt:variant>
      <vt:variant>
        <vt:i4>5177365</vt:i4>
      </vt:variant>
      <vt:variant>
        <vt:i4>813</vt:i4>
      </vt:variant>
      <vt:variant>
        <vt:i4>0</vt:i4>
      </vt:variant>
      <vt:variant>
        <vt:i4>5</vt:i4>
      </vt:variant>
      <vt:variant>
        <vt:lpwstr>http://www.kremlin.ru/events/president/news/57425</vt:lpwstr>
      </vt:variant>
      <vt:variant>
        <vt:lpwstr/>
      </vt:variant>
      <vt:variant>
        <vt:i4>720912</vt:i4>
      </vt:variant>
      <vt:variant>
        <vt:i4>792</vt:i4>
      </vt:variant>
      <vt:variant>
        <vt:i4>0</vt:i4>
      </vt:variant>
      <vt:variant>
        <vt:i4>5</vt:i4>
      </vt:variant>
      <vt:variant>
        <vt:lpwstr>http://infoline.spb.ru/infoline-rail-russia-top/</vt:lpwstr>
      </vt:variant>
      <vt:variant>
        <vt:lpwstr/>
      </vt:variant>
      <vt:variant>
        <vt:i4>720912</vt:i4>
      </vt:variant>
      <vt:variant>
        <vt:i4>753</vt:i4>
      </vt:variant>
      <vt:variant>
        <vt:i4>0</vt:i4>
      </vt:variant>
      <vt:variant>
        <vt:i4>5</vt:i4>
      </vt:variant>
      <vt:variant>
        <vt:lpwstr>http://infoline.spb.ru/infoline-rail-russia-top/</vt:lpwstr>
      </vt:variant>
      <vt:variant>
        <vt:lpwstr/>
      </vt:variant>
      <vt:variant>
        <vt:i4>1179654</vt:i4>
      </vt:variant>
      <vt:variant>
        <vt:i4>750</vt:i4>
      </vt:variant>
      <vt:variant>
        <vt:i4>0</vt:i4>
      </vt:variant>
      <vt:variant>
        <vt:i4>5</vt:i4>
      </vt:variant>
      <vt:variant>
        <vt:lpwstr>http://www.advis.ru/</vt:lpwstr>
      </vt:variant>
      <vt:variant>
        <vt:lpwstr/>
      </vt:variant>
      <vt:variant>
        <vt:i4>2752575</vt:i4>
      </vt:variant>
      <vt:variant>
        <vt:i4>747</vt:i4>
      </vt:variant>
      <vt:variant>
        <vt:i4>0</vt:i4>
      </vt:variant>
      <vt:variant>
        <vt:i4>5</vt:i4>
      </vt:variant>
      <vt:variant>
        <vt:lpwstr>http://infoline.spb.ru/shop/tematicheskie-novosti/page.php?ID=22019</vt:lpwstr>
      </vt:variant>
      <vt:variant>
        <vt:lpwstr/>
      </vt:variant>
      <vt:variant>
        <vt:i4>2687038</vt:i4>
      </vt:variant>
      <vt:variant>
        <vt:i4>744</vt:i4>
      </vt:variant>
      <vt:variant>
        <vt:i4>0</vt:i4>
      </vt:variant>
      <vt:variant>
        <vt:i4>5</vt:i4>
      </vt:variant>
      <vt:variant>
        <vt:lpwstr>http://infoline.spb.ru/shop/tematicheskie-novosti/page.php?ID=22123</vt:lpwstr>
      </vt:variant>
      <vt:variant>
        <vt:lpwstr/>
      </vt:variant>
      <vt:variant>
        <vt:i4>720912</vt:i4>
      </vt:variant>
      <vt:variant>
        <vt:i4>741</vt:i4>
      </vt:variant>
      <vt:variant>
        <vt:i4>0</vt:i4>
      </vt:variant>
      <vt:variant>
        <vt:i4>5</vt:i4>
      </vt:variant>
      <vt:variant>
        <vt:lpwstr>http://infoline.spb.ru/infoline-rail-russia-top/</vt:lpwstr>
      </vt:variant>
      <vt:variant>
        <vt:lpwstr/>
      </vt:variant>
      <vt:variant>
        <vt:i4>1245237</vt:i4>
      </vt:variant>
      <vt:variant>
        <vt:i4>734</vt:i4>
      </vt:variant>
      <vt:variant>
        <vt:i4>0</vt:i4>
      </vt:variant>
      <vt:variant>
        <vt:i4>5</vt:i4>
      </vt:variant>
      <vt:variant>
        <vt:lpwstr/>
      </vt:variant>
      <vt:variant>
        <vt:lpwstr>_Toc25669087</vt:lpwstr>
      </vt:variant>
      <vt:variant>
        <vt:i4>1179701</vt:i4>
      </vt:variant>
      <vt:variant>
        <vt:i4>728</vt:i4>
      </vt:variant>
      <vt:variant>
        <vt:i4>0</vt:i4>
      </vt:variant>
      <vt:variant>
        <vt:i4>5</vt:i4>
      </vt:variant>
      <vt:variant>
        <vt:lpwstr/>
      </vt:variant>
      <vt:variant>
        <vt:lpwstr>_Toc25669086</vt:lpwstr>
      </vt:variant>
      <vt:variant>
        <vt:i4>1114165</vt:i4>
      </vt:variant>
      <vt:variant>
        <vt:i4>722</vt:i4>
      </vt:variant>
      <vt:variant>
        <vt:i4>0</vt:i4>
      </vt:variant>
      <vt:variant>
        <vt:i4>5</vt:i4>
      </vt:variant>
      <vt:variant>
        <vt:lpwstr/>
      </vt:variant>
      <vt:variant>
        <vt:lpwstr>_Toc25669085</vt:lpwstr>
      </vt:variant>
      <vt:variant>
        <vt:i4>1048629</vt:i4>
      </vt:variant>
      <vt:variant>
        <vt:i4>716</vt:i4>
      </vt:variant>
      <vt:variant>
        <vt:i4>0</vt:i4>
      </vt:variant>
      <vt:variant>
        <vt:i4>5</vt:i4>
      </vt:variant>
      <vt:variant>
        <vt:lpwstr/>
      </vt:variant>
      <vt:variant>
        <vt:lpwstr>_Toc25669084</vt:lpwstr>
      </vt:variant>
      <vt:variant>
        <vt:i4>1507381</vt:i4>
      </vt:variant>
      <vt:variant>
        <vt:i4>710</vt:i4>
      </vt:variant>
      <vt:variant>
        <vt:i4>0</vt:i4>
      </vt:variant>
      <vt:variant>
        <vt:i4>5</vt:i4>
      </vt:variant>
      <vt:variant>
        <vt:lpwstr/>
      </vt:variant>
      <vt:variant>
        <vt:lpwstr>_Toc25669083</vt:lpwstr>
      </vt:variant>
      <vt:variant>
        <vt:i4>1441845</vt:i4>
      </vt:variant>
      <vt:variant>
        <vt:i4>704</vt:i4>
      </vt:variant>
      <vt:variant>
        <vt:i4>0</vt:i4>
      </vt:variant>
      <vt:variant>
        <vt:i4>5</vt:i4>
      </vt:variant>
      <vt:variant>
        <vt:lpwstr/>
      </vt:variant>
      <vt:variant>
        <vt:lpwstr>_Toc25669082</vt:lpwstr>
      </vt:variant>
      <vt:variant>
        <vt:i4>1376309</vt:i4>
      </vt:variant>
      <vt:variant>
        <vt:i4>698</vt:i4>
      </vt:variant>
      <vt:variant>
        <vt:i4>0</vt:i4>
      </vt:variant>
      <vt:variant>
        <vt:i4>5</vt:i4>
      </vt:variant>
      <vt:variant>
        <vt:lpwstr/>
      </vt:variant>
      <vt:variant>
        <vt:lpwstr>_Toc25669081</vt:lpwstr>
      </vt:variant>
      <vt:variant>
        <vt:i4>1310773</vt:i4>
      </vt:variant>
      <vt:variant>
        <vt:i4>692</vt:i4>
      </vt:variant>
      <vt:variant>
        <vt:i4>0</vt:i4>
      </vt:variant>
      <vt:variant>
        <vt:i4>5</vt:i4>
      </vt:variant>
      <vt:variant>
        <vt:lpwstr/>
      </vt:variant>
      <vt:variant>
        <vt:lpwstr>_Toc25669080</vt:lpwstr>
      </vt:variant>
      <vt:variant>
        <vt:i4>1900602</vt:i4>
      </vt:variant>
      <vt:variant>
        <vt:i4>686</vt:i4>
      </vt:variant>
      <vt:variant>
        <vt:i4>0</vt:i4>
      </vt:variant>
      <vt:variant>
        <vt:i4>5</vt:i4>
      </vt:variant>
      <vt:variant>
        <vt:lpwstr/>
      </vt:variant>
      <vt:variant>
        <vt:lpwstr>_Toc25669079</vt:lpwstr>
      </vt:variant>
      <vt:variant>
        <vt:i4>1835066</vt:i4>
      </vt:variant>
      <vt:variant>
        <vt:i4>680</vt:i4>
      </vt:variant>
      <vt:variant>
        <vt:i4>0</vt:i4>
      </vt:variant>
      <vt:variant>
        <vt:i4>5</vt:i4>
      </vt:variant>
      <vt:variant>
        <vt:lpwstr/>
      </vt:variant>
      <vt:variant>
        <vt:lpwstr>_Toc25669078</vt:lpwstr>
      </vt:variant>
      <vt:variant>
        <vt:i4>1245242</vt:i4>
      </vt:variant>
      <vt:variant>
        <vt:i4>674</vt:i4>
      </vt:variant>
      <vt:variant>
        <vt:i4>0</vt:i4>
      </vt:variant>
      <vt:variant>
        <vt:i4>5</vt:i4>
      </vt:variant>
      <vt:variant>
        <vt:lpwstr/>
      </vt:variant>
      <vt:variant>
        <vt:lpwstr>_Toc25669077</vt:lpwstr>
      </vt:variant>
      <vt:variant>
        <vt:i4>1179706</vt:i4>
      </vt:variant>
      <vt:variant>
        <vt:i4>668</vt:i4>
      </vt:variant>
      <vt:variant>
        <vt:i4>0</vt:i4>
      </vt:variant>
      <vt:variant>
        <vt:i4>5</vt:i4>
      </vt:variant>
      <vt:variant>
        <vt:lpwstr/>
      </vt:variant>
      <vt:variant>
        <vt:lpwstr>_Toc25669076</vt:lpwstr>
      </vt:variant>
      <vt:variant>
        <vt:i4>1114170</vt:i4>
      </vt:variant>
      <vt:variant>
        <vt:i4>662</vt:i4>
      </vt:variant>
      <vt:variant>
        <vt:i4>0</vt:i4>
      </vt:variant>
      <vt:variant>
        <vt:i4>5</vt:i4>
      </vt:variant>
      <vt:variant>
        <vt:lpwstr/>
      </vt:variant>
      <vt:variant>
        <vt:lpwstr>_Toc25669075</vt:lpwstr>
      </vt:variant>
      <vt:variant>
        <vt:i4>1048634</vt:i4>
      </vt:variant>
      <vt:variant>
        <vt:i4>656</vt:i4>
      </vt:variant>
      <vt:variant>
        <vt:i4>0</vt:i4>
      </vt:variant>
      <vt:variant>
        <vt:i4>5</vt:i4>
      </vt:variant>
      <vt:variant>
        <vt:lpwstr/>
      </vt:variant>
      <vt:variant>
        <vt:lpwstr>_Toc25669074</vt:lpwstr>
      </vt:variant>
      <vt:variant>
        <vt:i4>1507386</vt:i4>
      </vt:variant>
      <vt:variant>
        <vt:i4>650</vt:i4>
      </vt:variant>
      <vt:variant>
        <vt:i4>0</vt:i4>
      </vt:variant>
      <vt:variant>
        <vt:i4>5</vt:i4>
      </vt:variant>
      <vt:variant>
        <vt:lpwstr/>
      </vt:variant>
      <vt:variant>
        <vt:lpwstr>_Toc25669073</vt:lpwstr>
      </vt:variant>
      <vt:variant>
        <vt:i4>1441850</vt:i4>
      </vt:variant>
      <vt:variant>
        <vt:i4>644</vt:i4>
      </vt:variant>
      <vt:variant>
        <vt:i4>0</vt:i4>
      </vt:variant>
      <vt:variant>
        <vt:i4>5</vt:i4>
      </vt:variant>
      <vt:variant>
        <vt:lpwstr/>
      </vt:variant>
      <vt:variant>
        <vt:lpwstr>_Toc25669072</vt:lpwstr>
      </vt:variant>
      <vt:variant>
        <vt:i4>1376314</vt:i4>
      </vt:variant>
      <vt:variant>
        <vt:i4>638</vt:i4>
      </vt:variant>
      <vt:variant>
        <vt:i4>0</vt:i4>
      </vt:variant>
      <vt:variant>
        <vt:i4>5</vt:i4>
      </vt:variant>
      <vt:variant>
        <vt:lpwstr/>
      </vt:variant>
      <vt:variant>
        <vt:lpwstr>_Toc25669071</vt:lpwstr>
      </vt:variant>
      <vt:variant>
        <vt:i4>1310778</vt:i4>
      </vt:variant>
      <vt:variant>
        <vt:i4>632</vt:i4>
      </vt:variant>
      <vt:variant>
        <vt:i4>0</vt:i4>
      </vt:variant>
      <vt:variant>
        <vt:i4>5</vt:i4>
      </vt:variant>
      <vt:variant>
        <vt:lpwstr/>
      </vt:variant>
      <vt:variant>
        <vt:lpwstr>_Toc25669070</vt:lpwstr>
      </vt:variant>
      <vt:variant>
        <vt:i4>1900603</vt:i4>
      </vt:variant>
      <vt:variant>
        <vt:i4>626</vt:i4>
      </vt:variant>
      <vt:variant>
        <vt:i4>0</vt:i4>
      </vt:variant>
      <vt:variant>
        <vt:i4>5</vt:i4>
      </vt:variant>
      <vt:variant>
        <vt:lpwstr/>
      </vt:variant>
      <vt:variant>
        <vt:lpwstr>_Toc25669069</vt:lpwstr>
      </vt:variant>
      <vt:variant>
        <vt:i4>1835067</vt:i4>
      </vt:variant>
      <vt:variant>
        <vt:i4>620</vt:i4>
      </vt:variant>
      <vt:variant>
        <vt:i4>0</vt:i4>
      </vt:variant>
      <vt:variant>
        <vt:i4>5</vt:i4>
      </vt:variant>
      <vt:variant>
        <vt:lpwstr/>
      </vt:variant>
      <vt:variant>
        <vt:lpwstr>_Toc25669068</vt:lpwstr>
      </vt:variant>
      <vt:variant>
        <vt:i4>1245243</vt:i4>
      </vt:variant>
      <vt:variant>
        <vt:i4>614</vt:i4>
      </vt:variant>
      <vt:variant>
        <vt:i4>0</vt:i4>
      </vt:variant>
      <vt:variant>
        <vt:i4>5</vt:i4>
      </vt:variant>
      <vt:variant>
        <vt:lpwstr/>
      </vt:variant>
      <vt:variant>
        <vt:lpwstr>_Toc25669067</vt:lpwstr>
      </vt:variant>
      <vt:variant>
        <vt:i4>1179707</vt:i4>
      </vt:variant>
      <vt:variant>
        <vt:i4>608</vt:i4>
      </vt:variant>
      <vt:variant>
        <vt:i4>0</vt:i4>
      </vt:variant>
      <vt:variant>
        <vt:i4>5</vt:i4>
      </vt:variant>
      <vt:variant>
        <vt:lpwstr/>
      </vt:variant>
      <vt:variant>
        <vt:lpwstr>_Toc25669066</vt:lpwstr>
      </vt:variant>
      <vt:variant>
        <vt:i4>1114171</vt:i4>
      </vt:variant>
      <vt:variant>
        <vt:i4>602</vt:i4>
      </vt:variant>
      <vt:variant>
        <vt:i4>0</vt:i4>
      </vt:variant>
      <vt:variant>
        <vt:i4>5</vt:i4>
      </vt:variant>
      <vt:variant>
        <vt:lpwstr/>
      </vt:variant>
      <vt:variant>
        <vt:lpwstr>_Toc25669065</vt:lpwstr>
      </vt:variant>
      <vt:variant>
        <vt:i4>1048635</vt:i4>
      </vt:variant>
      <vt:variant>
        <vt:i4>596</vt:i4>
      </vt:variant>
      <vt:variant>
        <vt:i4>0</vt:i4>
      </vt:variant>
      <vt:variant>
        <vt:i4>5</vt:i4>
      </vt:variant>
      <vt:variant>
        <vt:lpwstr/>
      </vt:variant>
      <vt:variant>
        <vt:lpwstr>_Toc25669064</vt:lpwstr>
      </vt:variant>
      <vt:variant>
        <vt:i4>1507387</vt:i4>
      </vt:variant>
      <vt:variant>
        <vt:i4>590</vt:i4>
      </vt:variant>
      <vt:variant>
        <vt:i4>0</vt:i4>
      </vt:variant>
      <vt:variant>
        <vt:i4>5</vt:i4>
      </vt:variant>
      <vt:variant>
        <vt:lpwstr/>
      </vt:variant>
      <vt:variant>
        <vt:lpwstr>_Toc25669063</vt:lpwstr>
      </vt:variant>
      <vt:variant>
        <vt:i4>1441851</vt:i4>
      </vt:variant>
      <vt:variant>
        <vt:i4>584</vt:i4>
      </vt:variant>
      <vt:variant>
        <vt:i4>0</vt:i4>
      </vt:variant>
      <vt:variant>
        <vt:i4>5</vt:i4>
      </vt:variant>
      <vt:variant>
        <vt:lpwstr/>
      </vt:variant>
      <vt:variant>
        <vt:lpwstr>_Toc25669062</vt:lpwstr>
      </vt:variant>
      <vt:variant>
        <vt:i4>1376315</vt:i4>
      </vt:variant>
      <vt:variant>
        <vt:i4>578</vt:i4>
      </vt:variant>
      <vt:variant>
        <vt:i4>0</vt:i4>
      </vt:variant>
      <vt:variant>
        <vt:i4>5</vt:i4>
      </vt:variant>
      <vt:variant>
        <vt:lpwstr/>
      </vt:variant>
      <vt:variant>
        <vt:lpwstr>_Toc25669061</vt:lpwstr>
      </vt:variant>
      <vt:variant>
        <vt:i4>1310779</vt:i4>
      </vt:variant>
      <vt:variant>
        <vt:i4>572</vt:i4>
      </vt:variant>
      <vt:variant>
        <vt:i4>0</vt:i4>
      </vt:variant>
      <vt:variant>
        <vt:i4>5</vt:i4>
      </vt:variant>
      <vt:variant>
        <vt:lpwstr/>
      </vt:variant>
      <vt:variant>
        <vt:lpwstr>_Toc25669060</vt:lpwstr>
      </vt:variant>
      <vt:variant>
        <vt:i4>1900600</vt:i4>
      </vt:variant>
      <vt:variant>
        <vt:i4>566</vt:i4>
      </vt:variant>
      <vt:variant>
        <vt:i4>0</vt:i4>
      </vt:variant>
      <vt:variant>
        <vt:i4>5</vt:i4>
      </vt:variant>
      <vt:variant>
        <vt:lpwstr/>
      </vt:variant>
      <vt:variant>
        <vt:lpwstr>_Toc25669059</vt:lpwstr>
      </vt:variant>
      <vt:variant>
        <vt:i4>1835064</vt:i4>
      </vt:variant>
      <vt:variant>
        <vt:i4>560</vt:i4>
      </vt:variant>
      <vt:variant>
        <vt:i4>0</vt:i4>
      </vt:variant>
      <vt:variant>
        <vt:i4>5</vt:i4>
      </vt:variant>
      <vt:variant>
        <vt:lpwstr/>
      </vt:variant>
      <vt:variant>
        <vt:lpwstr>_Toc25669058</vt:lpwstr>
      </vt:variant>
      <vt:variant>
        <vt:i4>1245240</vt:i4>
      </vt:variant>
      <vt:variant>
        <vt:i4>554</vt:i4>
      </vt:variant>
      <vt:variant>
        <vt:i4>0</vt:i4>
      </vt:variant>
      <vt:variant>
        <vt:i4>5</vt:i4>
      </vt:variant>
      <vt:variant>
        <vt:lpwstr/>
      </vt:variant>
      <vt:variant>
        <vt:lpwstr>_Toc25669057</vt:lpwstr>
      </vt:variant>
      <vt:variant>
        <vt:i4>1179704</vt:i4>
      </vt:variant>
      <vt:variant>
        <vt:i4>548</vt:i4>
      </vt:variant>
      <vt:variant>
        <vt:i4>0</vt:i4>
      </vt:variant>
      <vt:variant>
        <vt:i4>5</vt:i4>
      </vt:variant>
      <vt:variant>
        <vt:lpwstr/>
      </vt:variant>
      <vt:variant>
        <vt:lpwstr>_Toc25669056</vt:lpwstr>
      </vt:variant>
      <vt:variant>
        <vt:i4>1114168</vt:i4>
      </vt:variant>
      <vt:variant>
        <vt:i4>542</vt:i4>
      </vt:variant>
      <vt:variant>
        <vt:i4>0</vt:i4>
      </vt:variant>
      <vt:variant>
        <vt:i4>5</vt:i4>
      </vt:variant>
      <vt:variant>
        <vt:lpwstr/>
      </vt:variant>
      <vt:variant>
        <vt:lpwstr>_Toc25669055</vt:lpwstr>
      </vt:variant>
      <vt:variant>
        <vt:i4>1048632</vt:i4>
      </vt:variant>
      <vt:variant>
        <vt:i4>536</vt:i4>
      </vt:variant>
      <vt:variant>
        <vt:i4>0</vt:i4>
      </vt:variant>
      <vt:variant>
        <vt:i4>5</vt:i4>
      </vt:variant>
      <vt:variant>
        <vt:lpwstr/>
      </vt:variant>
      <vt:variant>
        <vt:lpwstr>_Toc25669054</vt:lpwstr>
      </vt:variant>
      <vt:variant>
        <vt:i4>1507384</vt:i4>
      </vt:variant>
      <vt:variant>
        <vt:i4>530</vt:i4>
      </vt:variant>
      <vt:variant>
        <vt:i4>0</vt:i4>
      </vt:variant>
      <vt:variant>
        <vt:i4>5</vt:i4>
      </vt:variant>
      <vt:variant>
        <vt:lpwstr/>
      </vt:variant>
      <vt:variant>
        <vt:lpwstr>_Toc25669053</vt:lpwstr>
      </vt:variant>
      <vt:variant>
        <vt:i4>1441848</vt:i4>
      </vt:variant>
      <vt:variant>
        <vt:i4>524</vt:i4>
      </vt:variant>
      <vt:variant>
        <vt:i4>0</vt:i4>
      </vt:variant>
      <vt:variant>
        <vt:i4>5</vt:i4>
      </vt:variant>
      <vt:variant>
        <vt:lpwstr/>
      </vt:variant>
      <vt:variant>
        <vt:lpwstr>_Toc25669052</vt:lpwstr>
      </vt:variant>
      <vt:variant>
        <vt:i4>1376312</vt:i4>
      </vt:variant>
      <vt:variant>
        <vt:i4>518</vt:i4>
      </vt:variant>
      <vt:variant>
        <vt:i4>0</vt:i4>
      </vt:variant>
      <vt:variant>
        <vt:i4>5</vt:i4>
      </vt:variant>
      <vt:variant>
        <vt:lpwstr/>
      </vt:variant>
      <vt:variant>
        <vt:lpwstr>_Toc25669051</vt:lpwstr>
      </vt:variant>
      <vt:variant>
        <vt:i4>1310776</vt:i4>
      </vt:variant>
      <vt:variant>
        <vt:i4>512</vt:i4>
      </vt:variant>
      <vt:variant>
        <vt:i4>0</vt:i4>
      </vt:variant>
      <vt:variant>
        <vt:i4>5</vt:i4>
      </vt:variant>
      <vt:variant>
        <vt:lpwstr/>
      </vt:variant>
      <vt:variant>
        <vt:lpwstr>_Toc25669050</vt:lpwstr>
      </vt:variant>
      <vt:variant>
        <vt:i4>1900601</vt:i4>
      </vt:variant>
      <vt:variant>
        <vt:i4>506</vt:i4>
      </vt:variant>
      <vt:variant>
        <vt:i4>0</vt:i4>
      </vt:variant>
      <vt:variant>
        <vt:i4>5</vt:i4>
      </vt:variant>
      <vt:variant>
        <vt:lpwstr/>
      </vt:variant>
      <vt:variant>
        <vt:lpwstr>_Toc25669049</vt:lpwstr>
      </vt:variant>
      <vt:variant>
        <vt:i4>1835065</vt:i4>
      </vt:variant>
      <vt:variant>
        <vt:i4>500</vt:i4>
      </vt:variant>
      <vt:variant>
        <vt:i4>0</vt:i4>
      </vt:variant>
      <vt:variant>
        <vt:i4>5</vt:i4>
      </vt:variant>
      <vt:variant>
        <vt:lpwstr/>
      </vt:variant>
      <vt:variant>
        <vt:lpwstr>_Toc25669048</vt:lpwstr>
      </vt:variant>
      <vt:variant>
        <vt:i4>1245241</vt:i4>
      </vt:variant>
      <vt:variant>
        <vt:i4>494</vt:i4>
      </vt:variant>
      <vt:variant>
        <vt:i4>0</vt:i4>
      </vt:variant>
      <vt:variant>
        <vt:i4>5</vt:i4>
      </vt:variant>
      <vt:variant>
        <vt:lpwstr/>
      </vt:variant>
      <vt:variant>
        <vt:lpwstr>_Toc25669047</vt:lpwstr>
      </vt:variant>
      <vt:variant>
        <vt:i4>1179705</vt:i4>
      </vt:variant>
      <vt:variant>
        <vt:i4>488</vt:i4>
      </vt:variant>
      <vt:variant>
        <vt:i4>0</vt:i4>
      </vt:variant>
      <vt:variant>
        <vt:i4>5</vt:i4>
      </vt:variant>
      <vt:variant>
        <vt:lpwstr/>
      </vt:variant>
      <vt:variant>
        <vt:lpwstr>_Toc25669046</vt:lpwstr>
      </vt:variant>
      <vt:variant>
        <vt:i4>1114169</vt:i4>
      </vt:variant>
      <vt:variant>
        <vt:i4>482</vt:i4>
      </vt:variant>
      <vt:variant>
        <vt:i4>0</vt:i4>
      </vt:variant>
      <vt:variant>
        <vt:i4>5</vt:i4>
      </vt:variant>
      <vt:variant>
        <vt:lpwstr/>
      </vt:variant>
      <vt:variant>
        <vt:lpwstr>_Toc25669045</vt:lpwstr>
      </vt:variant>
      <vt:variant>
        <vt:i4>1048633</vt:i4>
      </vt:variant>
      <vt:variant>
        <vt:i4>476</vt:i4>
      </vt:variant>
      <vt:variant>
        <vt:i4>0</vt:i4>
      </vt:variant>
      <vt:variant>
        <vt:i4>5</vt:i4>
      </vt:variant>
      <vt:variant>
        <vt:lpwstr/>
      </vt:variant>
      <vt:variant>
        <vt:lpwstr>_Toc25669044</vt:lpwstr>
      </vt:variant>
      <vt:variant>
        <vt:i4>1507385</vt:i4>
      </vt:variant>
      <vt:variant>
        <vt:i4>470</vt:i4>
      </vt:variant>
      <vt:variant>
        <vt:i4>0</vt:i4>
      </vt:variant>
      <vt:variant>
        <vt:i4>5</vt:i4>
      </vt:variant>
      <vt:variant>
        <vt:lpwstr/>
      </vt:variant>
      <vt:variant>
        <vt:lpwstr>_Toc25669043</vt:lpwstr>
      </vt:variant>
      <vt:variant>
        <vt:i4>1441849</vt:i4>
      </vt:variant>
      <vt:variant>
        <vt:i4>464</vt:i4>
      </vt:variant>
      <vt:variant>
        <vt:i4>0</vt:i4>
      </vt:variant>
      <vt:variant>
        <vt:i4>5</vt:i4>
      </vt:variant>
      <vt:variant>
        <vt:lpwstr/>
      </vt:variant>
      <vt:variant>
        <vt:lpwstr>_Toc25669042</vt:lpwstr>
      </vt:variant>
      <vt:variant>
        <vt:i4>1376313</vt:i4>
      </vt:variant>
      <vt:variant>
        <vt:i4>458</vt:i4>
      </vt:variant>
      <vt:variant>
        <vt:i4>0</vt:i4>
      </vt:variant>
      <vt:variant>
        <vt:i4>5</vt:i4>
      </vt:variant>
      <vt:variant>
        <vt:lpwstr/>
      </vt:variant>
      <vt:variant>
        <vt:lpwstr>_Toc25669041</vt:lpwstr>
      </vt:variant>
      <vt:variant>
        <vt:i4>1310777</vt:i4>
      </vt:variant>
      <vt:variant>
        <vt:i4>452</vt:i4>
      </vt:variant>
      <vt:variant>
        <vt:i4>0</vt:i4>
      </vt:variant>
      <vt:variant>
        <vt:i4>5</vt:i4>
      </vt:variant>
      <vt:variant>
        <vt:lpwstr/>
      </vt:variant>
      <vt:variant>
        <vt:lpwstr>_Toc25669040</vt:lpwstr>
      </vt:variant>
      <vt:variant>
        <vt:i4>1900606</vt:i4>
      </vt:variant>
      <vt:variant>
        <vt:i4>446</vt:i4>
      </vt:variant>
      <vt:variant>
        <vt:i4>0</vt:i4>
      </vt:variant>
      <vt:variant>
        <vt:i4>5</vt:i4>
      </vt:variant>
      <vt:variant>
        <vt:lpwstr/>
      </vt:variant>
      <vt:variant>
        <vt:lpwstr>_Toc25669039</vt:lpwstr>
      </vt:variant>
      <vt:variant>
        <vt:i4>1835070</vt:i4>
      </vt:variant>
      <vt:variant>
        <vt:i4>440</vt:i4>
      </vt:variant>
      <vt:variant>
        <vt:i4>0</vt:i4>
      </vt:variant>
      <vt:variant>
        <vt:i4>5</vt:i4>
      </vt:variant>
      <vt:variant>
        <vt:lpwstr/>
      </vt:variant>
      <vt:variant>
        <vt:lpwstr>_Toc25669038</vt:lpwstr>
      </vt:variant>
      <vt:variant>
        <vt:i4>1245246</vt:i4>
      </vt:variant>
      <vt:variant>
        <vt:i4>434</vt:i4>
      </vt:variant>
      <vt:variant>
        <vt:i4>0</vt:i4>
      </vt:variant>
      <vt:variant>
        <vt:i4>5</vt:i4>
      </vt:variant>
      <vt:variant>
        <vt:lpwstr/>
      </vt:variant>
      <vt:variant>
        <vt:lpwstr>_Toc25669037</vt:lpwstr>
      </vt:variant>
      <vt:variant>
        <vt:i4>1179710</vt:i4>
      </vt:variant>
      <vt:variant>
        <vt:i4>428</vt:i4>
      </vt:variant>
      <vt:variant>
        <vt:i4>0</vt:i4>
      </vt:variant>
      <vt:variant>
        <vt:i4>5</vt:i4>
      </vt:variant>
      <vt:variant>
        <vt:lpwstr/>
      </vt:variant>
      <vt:variant>
        <vt:lpwstr>_Toc25669036</vt:lpwstr>
      </vt:variant>
      <vt:variant>
        <vt:i4>1114174</vt:i4>
      </vt:variant>
      <vt:variant>
        <vt:i4>422</vt:i4>
      </vt:variant>
      <vt:variant>
        <vt:i4>0</vt:i4>
      </vt:variant>
      <vt:variant>
        <vt:i4>5</vt:i4>
      </vt:variant>
      <vt:variant>
        <vt:lpwstr/>
      </vt:variant>
      <vt:variant>
        <vt:lpwstr>_Toc25669035</vt:lpwstr>
      </vt:variant>
      <vt:variant>
        <vt:i4>1048638</vt:i4>
      </vt:variant>
      <vt:variant>
        <vt:i4>416</vt:i4>
      </vt:variant>
      <vt:variant>
        <vt:i4>0</vt:i4>
      </vt:variant>
      <vt:variant>
        <vt:i4>5</vt:i4>
      </vt:variant>
      <vt:variant>
        <vt:lpwstr/>
      </vt:variant>
      <vt:variant>
        <vt:lpwstr>_Toc25669034</vt:lpwstr>
      </vt:variant>
      <vt:variant>
        <vt:i4>1507390</vt:i4>
      </vt:variant>
      <vt:variant>
        <vt:i4>410</vt:i4>
      </vt:variant>
      <vt:variant>
        <vt:i4>0</vt:i4>
      </vt:variant>
      <vt:variant>
        <vt:i4>5</vt:i4>
      </vt:variant>
      <vt:variant>
        <vt:lpwstr/>
      </vt:variant>
      <vt:variant>
        <vt:lpwstr>_Toc25669033</vt:lpwstr>
      </vt:variant>
      <vt:variant>
        <vt:i4>1441854</vt:i4>
      </vt:variant>
      <vt:variant>
        <vt:i4>404</vt:i4>
      </vt:variant>
      <vt:variant>
        <vt:i4>0</vt:i4>
      </vt:variant>
      <vt:variant>
        <vt:i4>5</vt:i4>
      </vt:variant>
      <vt:variant>
        <vt:lpwstr/>
      </vt:variant>
      <vt:variant>
        <vt:lpwstr>_Toc25669032</vt:lpwstr>
      </vt:variant>
      <vt:variant>
        <vt:i4>1376318</vt:i4>
      </vt:variant>
      <vt:variant>
        <vt:i4>398</vt:i4>
      </vt:variant>
      <vt:variant>
        <vt:i4>0</vt:i4>
      </vt:variant>
      <vt:variant>
        <vt:i4>5</vt:i4>
      </vt:variant>
      <vt:variant>
        <vt:lpwstr/>
      </vt:variant>
      <vt:variant>
        <vt:lpwstr>_Toc25669031</vt:lpwstr>
      </vt:variant>
      <vt:variant>
        <vt:i4>1310782</vt:i4>
      </vt:variant>
      <vt:variant>
        <vt:i4>392</vt:i4>
      </vt:variant>
      <vt:variant>
        <vt:i4>0</vt:i4>
      </vt:variant>
      <vt:variant>
        <vt:i4>5</vt:i4>
      </vt:variant>
      <vt:variant>
        <vt:lpwstr/>
      </vt:variant>
      <vt:variant>
        <vt:lpwstr>_Toc25669030</vt:lpwstr>
      </vt:variant>
      <vt:variant>
        <vt:i4>1900607</vt:i4>
      </vt:variant>
      <vt:variant>
        <vt:i4>386</vt:i4>
      </vt:variant>
      <vt:variant>
        <vt:i4>0</vt:i4>
      </vt:variant>
      <vt:variant>
        <vt:i4>5</vt:i4>
      </vt:variant>
      <vt:variant>
        <vt:lpwstr/>
      </vt:variant>
      <vt:variant>
        <vt:lpwstr>_Toc25669029</vt:lpwstr>
      </vt:variant>
      <vt:variant>
        <vt:i4>1835071</vt:i4>
      </vt:variant>
      <vt:variant>
        <vt:i4>380</vt:i4>
      </vt:variant>
      <vt:variant>
        <vt:i4>0</vt:i4>
      </vt:variant>
      <vt:variant>
        <vt:i4>5</vt:i4>
      </vt:variant>
      <vt:variant>
        <vt:lpwstr/>
      </vt:variant>
      <vt:variant>
        <vt:lpwstr>_Toc25669028</vt:lpwstr>
      </vt:variant>
      <vt:variant>
        <vt:i4>1245247</vt:i4>
      </vt:variant>
      <vt:variant>
        <vt:i4>374</vt:i4>
      </vt:variant>
      <vt:variant>
        <vt:i4>0</vt:i4>
      </vt:variant>
      <vt:variant>
        <vt:i4>5</vt:i4>
      </vt:variant>
      <vt:variant>
        <vt:lpwstr/>
      </vt:variant>
      <vt:variant>
        <vt:lpwstr>_Toc25669027</vt:lpwstr>
      </vt:variant>
      <vt:variant>
        <vt:i4>1179711</vt:i4>
      </vt:variant>
      <vt:variant>
        <vt:i4>368</vt:i4>
      </vt:variant>
      <vt:variant>
        <vt:i4>0</vt:i4>
      </vt:variant>
      <vt:variant>
        <vt:i4>5</vt:i4>
      </vt:variant>
      <vt:variant>
        <vt:lpwstr/>
      </vt:variant>
      <vt:variant>
        <vt:lpwstr>_Toc25669026</vt:lpwstr>
      </vt:variant>
      <vt:variant>
        <vt:i4>1114175</vt:i4>
      </vt:variant>
      <vt:variant>
        <vt:i4>362</vt:i4>
      </vt:variant>
      <vt:variant>
        <vt:i4>0</vt:i4>
      </vt:variant>
      <vt:variant>
        <vt:i4>5</vt:i4>
      </vt:variant>
      <vt:variant>
        <vt:lpwstr/>
      </vt:variant>
      <vt:variant>
        <vt:lpwstr>_Toc25669025</vt:lpwstr>
      </vt:variant>
      <vt:variant>
        <vt:i4>1048639</vt:i4>
      </vt:variant>
      <vt:variant>
        <vt:i4>356</vt:i4>
      </vt:variant>
      <vt:variant>
        <vt:i4>0</vt:i4>
      </vt:variant>
      <vt:variant>
        <vt:i4>5</vt:i4>
      </vt:variant>
      <vt:variant>
        <vt:lpwstr/>
      </vt:variant>
      <vt:variant>
        <vt:lpwstr>_Toc25669024</vt:lpwstr>
      </vt:variant>
      <vt:variant>
        <vt:i4>1507391</vt:i4>
      </vt:variant>
      <vt:variant>
        <vt:i4>350</vt:i4>
      </vt:variant>
      <vt:variant>
        <vt:i4>0</vt:i4>
      </vt:variant>
      <vt:variant>
        <vt:i4>5</vt:i4>
      </vt:variant>
      <vt:variant>
        <vt:lpwstr/>
      </vt:variant>
      <vt:variant>
        <vt:lpwstr>_Toc25669023</vt:lpwstr>
      </vt:variant>
      <vt:variant>
        <vt:i4>1441855</vt:i4>
      </vt:variant>
      <vt:variant>
        <vt:i4>344</vt:i4>
      </vt:variant>
      <vt:variant>
        <vt:i4>0</vt:i4>
      </vt:variant>
      <vt:variant>
        <vt:i4>5</vt:i4>
      </vt:variant>
      <vt:variant>
        <vt:lpwstr/>
      </vt:variant>
      <vt:variant>
        <vt:lpwstr>_Toc25669022</vt:lpwstr>
      </vt:variant>
      <vt:variant>
        <vt:i4>1376319</vt:i4>
      </vt:variant>
      <vt:variant>
        <vt:i4>338</vt:i4>
      </vt:variant>
      <vt:variant>
        <vt:i4>0</vt:i4>
      </vt:variant>
      <vt:variant>
        <vt:i4>5</vt:i4>
      </vt:variant>
      <vt:variant>
        <vt:lpwstr/>
      </vt:variant>
      <vt:variant>
        <vt:lpwstr>_Toc25669021</vt:lpwstr>
      </vt:variant>
      <vt:variant>
        <vt:i4>1310783</vt:i4>
      </vt:variant>
      <vt:variant>
        <vt:i4>332</vt:i4>
      </vt:variant>
      <vt:variant>
        <vt:i4>0</vt:i4>
      </vt:variant>
      <vt:variant>
        <vt:i4>5</vt:i4>
      </vt:variant>
      <vt:variant>
        <vt:lpwstr/>
      </vt:variant>
      <vt:variant>
        <vt:lpwstr>_Toc25669020</vt:lpwstr>
      </vt:variant>
      <vt:variant>
        <vt:i4>1900604</vt:i4>
      </vt:variant>
      <vt:variant>
        <vt:i4>326</vt:i4>
      </vt:variant>
      <vt:variant>
        <vt:i4>0</vt:i4>
      </vt:variant>
      <vt:variant>
        <vt:i4>5</vt:i4>
      </vt:variant>
      <vt:variant>
        <vt:lpwstr/>
      </vt:variant>
      <vt:variant>
        <vt:lpwstr>_Toc25669019</vt:lpwstr>
      </vt:variant>
      <vt:variant>
        <vt:i4>1835068</vt:i4>
      </vt:variant>
      <vt:variant>
        <vt:i4>320</vt:i4>
      </vt:variant>
      <vt:variant>
        <vt:i4>0</vt:i4>
      </vt:variant>
      <vt:variant>
        <vt:i4>5</vt:i4>
      </vt:variant>
      <vt:variant>
        <vt:lpwstr/>
      </vt:variant>
      <vt:variant>
        <vt:lpwstr>_Toc25669018</vt:lpwstr>
      </vt:variant>
      <vt:variant>
        <vt:i4>1245244</vt:i4>
      </vt:variant>
      <vt:variant>
        <vt:i4>314</vt:i4>
      </vt:variant>
      <vt:variant>
        <vt:i4>0</vt:i4>
      </vt:variant>
      <vt:variant>
        <vt:i4>5</vt:i4>
      </vt:variant>
      <vt:variant>
        <vt:lpwstr/>
      </vt:variant>
      <vt:variant>
        <vt:lpwstr>_Toc25669017</vt:lpwstr>
      </vt:variant>
      <vt:variant>
        <vt:i4>1179708</vt:i4>
      </vt:variant>
      <vt:variant>
        <vt:i4>308</vt:i4>
      </vt:variant>
      <vt:variant>
        <vt:i4>0</vt:i4>
      </vt:variant>
      <vt:variant>
        <vt:i4>5</vt:i4>
      </vt:variant>
      <vt:variant>
        <vt:lpwstr/>
      </vt:variant>
      <vt:variant>
        <vt:lpwstr>_Toc25669016</vt:lpwstr>
      </vt:variant>
      <vt:variant>
        <vt:i4>1114172</vt:i4>
      </vt:variant>
      <vt:variant>
        <vt:i4>302</vt:i4>
      </vt:variant>
      <vt:variant>
        <vt:i4>0</vt:i4>
      </vt:variant>
      <vt:variant>
        <vt:i4>5</vt:i4>
      </vt:variant>
      <vt:variant>
        <vt:lpwstr/>
      </vt:variant>
      <vt:variant>
        <vt:lpwstr>_Toc25669015</vt:lpwstr>
      </vt:variant>
      <vt:variant>
        <vt:i4>1048636</vt:i4>
      </vt:variant>
      <vt:variant>
        <vt:i4>296</vt:i4>
      </vt:variant>
      <vt:variant>
        <vt:i4>0</vt:i4>
      </vt:variant>
      <vt:variant>
        <vt:i4>5</vt:i4>
      </vt:variant>
      <vt:variant>
        <vt:lpwstr/>
      </vt:variant>
      <vt:variant>
        <vt:lpwstr>_Toc25669014</vt:lpwstr>
      </vt:variant>
      <vt:variant>
        <vt:i4>1507388</vt:i4>
      </vt:variant>
      <vt:variant>
        <vt:i4>290</vt:i4>
      </vt:variant>
      <vt:variant>
        <vt:i4>0</vt:i4>
      </vt:variant>
      <vt:variant>
        <vt:i4>5</vt:i4>
      </vt:variant>
      <vt:variant>
        <vt:lpwstr/>
      </vt:variant>
      <vt:variant>
        <vt:lpwstr>_Toc25669013</vt:lpwstr>
      </vt:variant>
      <vt:variant>
        <vt:i4>1441852</vt:i4>
      </vt:variant>
      <vt:variant>
        <vt:i4>284</vt:i4>
      </vt:variant>
      <vt:variant>
        <vt:i4>0</vt:i4>
      </vt:variant>
      <vt:variant>
        <vt:i4>5</vt:i4>
      </vt:variant>
      <vt:variant>
        <vt:lpwstr/>
      </vt:variant>
      <vt:variant>
        <vt:lpwstr>_Toc25669012</vt:lpwstr>
      </vt:variant>
      <vt:variant>
        <vt:i4>1376316</vt:i4>
      </vt:variant>
      <vt:variant>
        <vt:i4>278</vt:i4>
      </vt:variant>
      <vt:variant>
        <vt:i4>0</vt:i4>
      </vt:variant>
      <vt:variant>
        <vt:i4>5</vt:i4>
      </vt:variant>
      <vt:variant>
        <vt:lpwstr/>
      </vt:variant>
      <vt:variant>
        <vt:lpwstr>_Toc25669011</vt:lpwstr>
      </vt:variant>
      <vt:variant>
        <vt:i4>1310780</vt:i4>
      </vt:variant>
      <vt:variant>
        <vt:i4>272</vt:i4>
      </vt:variant>
      <vt:variant>
        <vt:i4>0</vt:i4>
      </vt:variant>
      <vt:variant>
        <vt:i4>5</vt:i4>
      </vt:variant>
      <vt:variant>
        <vt:lpwstr/>
      </vt:variant>
      <vt:variant>
        <vt:lpwstr>_Toc25669010</vt:lpwstr>
      </vt:variant>
      <vt:variant>
        <vt:i4>1900605</vt:i4>
      </vt:variant>
      <vt:variant>
        <vt:i4>266</vt:i4>
      </vt:variant>
      <vt:variant>
        <vt:i4>0</vt:i4>
      </vt:variant>
      <vt:variant>
        <vt:i4>5</vt:i4>
      </vt:variant>
      <vt:variant>
        <vt:lpwstr/>
      </vt:variant>
      <vt:variant>
        <vt:lpwstr>_Toc25669009</vt:lpwstr>
      </vt:variant>
      <vt:variant>
        <vt:i4>1835069</vt:i4>
      </vt:variant>
      <vt:variant>
        <vt:i4>260</vt:i4>
      </vt:variant>
      <vt:variant>
        <vt:i4>0</vt:i4>
      </vt:variant>
      <vt:variant>
        <vt:i4>5</vt:i4>
      </vt:variant>
      <vt:variant>
        <vt:lpwstr/>
      </vt:variant>
      <vt:variant>
        <vt:lpwstr>_Toc25669008</vt:lpwstr>
      </vt:variant>
      <vt:variant>
        <vt:i4>1245245</vt:i4>
      </vt:variant>
      <vt:variant>
        <vt:i4>254</vt:i4>
      </vt:variant>
      <vt:variant>
        <vt:i4>0</vt:i4>
      </vt:variant>
      <vt:variant>
        <vt:i4>5</vt:i4>
      </vt:variant>
      <vt:variant>
        <vt:lpwstr/>
      </vt:variant>
      <vt:variant>
        <vt:lpwstr>_Toc25669007</vt:lpwstr>
      </vt:variant>
      <vt:variant>
        <vt:i4>1179709</vt:i4>
      </vt:variant>
      <vt:variant>
        <vt:i4>248</vt:i4>
      </vt:variant>
      <vt:variant>
        <vt:i4>0</vt:i4>
      </vt:variant>
      <vt:variant>
        <vt:i4>5</vt:i4>
      </vt:variant>
      <vt:variant>
        <vt:lpwstr/>
      </vt:variant>
      <vt:variant>
        <vt:lpwstr>_Toc25669006</vt:lpwstr>
      </vt:variant>
      <vt:variant>
        <vt:i4>1114173</vt:i4>
      </vt:variant>
      <vt:variant>
        <vt:i4>242</vt:i4>
      </vt:variant>
      <vt:variant>
        <vt:i4>0</vt:i4>
      </vt:variant>
      <vt:variant>
        <vt:i4>5</vt:i4>
      </vt:variant>
      <vt:variant>
        <vt:lpwstr/>
      </vt:variant>
      <vt:variant>
        <vt:lpwstr>_Toc25669005</vt:lpwstr>
      </vt:variant>
      <vt:variant>
        <vt:i4>1048637</vt:i4>
      </vt:variant>
      <vt:variant>
        <vt:i4>236</vt:i4>
      </vt:variant>
      <vt:variant>
        <vt:i4>0</vt:i4>
      </vt:variant>
      <vt:variant>
        <vt:i4>5</vt:i4>
      </vt:variant>
      <vt:variant>
        <vt:lpwstr/>
      </vt:variant>
      <vt:variant>
        <vt:lpwstr>_Toc25669004</vt:lpwstr>
      </vt:variant>
      <vt:variant>
        <vt:i4>1507389</vt:i4>
      </vt:variant>
      <vt:variant>
        <vt:i4>230</vt:i4>
      </vt:variant>
      <vt:variant>
        <vt:i4>0</vt:i4>
      </vt:variant>
      <vt:variant>
        <vt:i4>5</vt:i4>
      </vt:variant>
      <vt:variant>
        <vt:lpwstr/>
      </vt:variant>
      <vt:variant>
        <vt:lpwstr>_Toc25669003</vt:lpwstr>
      </vt:variant>
      <vt:variant>
        <vt:i4>1441853</vt:i4>
      </vt:variant>
      <vt:variant>
        <vt:i4>224</vt:i4>
      </vt:variant>
      <vt:variant>
        <vt:i4>0</vt:i4>
      </vt:variant>
      <vt:variant>
        <vt:i4>5</vt:i4>
      </vt:variant>
      <vt:variant>
        <vt:lpwstr/>
      </vt:variant>
      <vt:variant>
        <vt:lpwstr>_Toc25669002</vt:lpwstr>
      </vt:variant>
      <vt:variant>
        <vt:i4>1376317</vt:i4>
      </vt:variant>
      <vt:variant>
        <vt:i4>218</vt:i4>
      </vt:variant>
      <vt:variant>
        <vt:i4>0</vt:i4>
      </vt:variant>
      <vt:variant>
        <vt:i4>5</vt:i4>
      </vt:variant>
      <vt:variant>
        <vt:lpwstr/>
      </vt:variant>
      <vt:variant>
        <vt:lpwstr>_Toc25669001</vt:lpwstr>
      </vt:variant>
      <vt:variant>
        <vt:i4>1310781</vt:i4>
      </vt:variant>
      <vt:variant>
        <vt:i4>212</vt:i4>
      </vt:variant>
      <vt:variant>
        <vt:i4>0</vt:i4>
      </vt:variant>
      <vt:variant>
        <vt:i4>5</vt:i4>
      </vt:variant>
      <vt:variant>
        <vt:lpwstr/>
      </vt:variant>
      <vt:variant>
        <vt:lpwstr>_Toc25669000</vt:lpwstr>
      </vt:variant>
      <vt:variant>
        <vt:i4>1310773</vt:i4>
      </vt:variant>
      <vt:variant>
        <vt:i4>206</vt:i4>
      </vt:variant>
      <vt:variant>
        <vt:i4>0</vt:i4>
      </vt:variant>
      <vt:variant>
        <vt:i4>5</vt:i4>
      </vt:variant>
      <vt:variant>
        <vt:lpwstr/>
      </vt:variant>
      <vt:variant>
        <vt:lpwstr>_Toc25668999</vt:lpwstr>
      </vt:variant>
      <vt:variant>
        <vt:i4>1376309</vt:i4>
      </vt:variant>
      <vt:variant>
        <vt:i4>200</vt:i4>
      </vt:variant>
      <vt:variant>
        <vt:i4>0</vt:i4>
      </vt:variant>
      <vt:variant>
        <vt:i4>5</vt:i4>
      </vt:variant>
      <vt:variant>
        <vt:lpwstr/>
      </vt:variant>
      <vt:variant>
        <vt:lpwstr>_Toc25668998</vt:lpwstr>
      </vt:variant>
      <vt:variant>
        <vt:i4>1703989</vt:i4>
      </vt:variant>
      <vt:variant>
        <vt:i4>194</vt:i4>
      </vt:variant>
      <vt:variant>
        <vt:i4>0</vt:i4>
      </vt:variant>
      <vt:variant>
        <vt:i4>5</vt:i4>
      </vt:variant>
      <vt:variant>
        <vt:lpwstr/>
      </vt:variant>
      <vt:variant>
        <vt:lpwstr>_Toc25668997</vt:lpwstr>
      </vt:variant>
      <vt:variant>
        <vt:i4>1769525</vt:i4>
      </vt:variant>
      <vt:variant>
        <vt:i4>188</vt:i4>
      </vt:variant>
      <vt:variant>
        <vt:i4>0</vt:i4>
      </vt:variant>
      <vt:variant>
        <vt:i4>5</vt:i4>
      </vt:variant>
      <vt:variant>
        <vt:lpwstr/>
      </vt:variant>
      <vt:variant>
        <vt:lpwstr>_Toc25668996</vt:lpwstr>
      </vt:variant>
      <vt:variant>
        <vt:i4>1572917</vt:i4>
      </vt:variant>
      <vt:variant>
        <vt:i4>182</vt:i4>
      </vt:variant>
      <vt:variant>
        <vt:i4>0</vt:i4>
      </vt:variant>
      <vt:variant>
        <vt:i4>5</vt:i4>
      </vt:variant>
      <vt:variant>
        <vt:lpwstr/>
      </vt:variant>
      <vt:variant>
        <vt:lpwstr>_Toc25668995</vt:lpwstr>
      </vt:variant>
      <vt:variant>
        <vt:i4>1638453</vt:i4>
      </vt:variant>
      <vt:variant>
        <vt:i4>176</vt:i4>
      </vt:variant>
      <vt:variant>
        <vt:i4>0</vt:i4>
      </vt:variant>
      <vt:variant>
        <vt:i4>5</vt:i4>
      </vt:variant>
      <vt:variant>
        <vt:lpwstr/>
      </vt:variant>
      <vt:variant>
        <vt:lpwstr>_Toc25668994</vt:lpwstr>
      </vt:variant>
      <vt:variant>
        <vt:i4>1966133</vt:i4>
      </vt:variant>
      <vt:variant>
        <vt:i4>170</vt:i4>
      </vt:variant>
      <vt:variant>
        <vt:i4>0</vt:i4>
      </vt:variant>
      <vt:variant>
        <vt:i4>5</vt:i4>
      </vt:variant>
      <vt:variant>
        <vt:lpwstr/>
      </vt:variant>
      <vt:variant>
        <vt:lpwstr>_Toc25668993</vt:lpwstr>
      </vt:variant>
      <vt:variant>
        <vt:i4>2031669</vt:i4>
      </vt:variant>
      <vt:variant>
        <vt:i4>164</vt:i4>
      </vt:variant>
      <vt:variant>
        <vt:i4>0</vt:i4>
      </vt:variant>
      <vt:variant>
        <vt:i4>5</vt:i4>
      </vt:variant>
      <vt:variant>
        <vt:lpwstr/>
      </vt:variant>
      <vt:variant>
        <vt:lpwstr>_Toc25668992</vt:lpwstr>
      </vt:variant>
      <vt:variant>
        <vt:i4>1835061</vt:i4>
      </vt:variant>
      <vt:variant>
        <vt:i4>158</vt:i4>
      </vt:variant>
      <vt:variant>
        <vt:i4>0</vt:i4>
      </vt:variant>
      <vt:variant>
        <vt:i4>5</vt:i4>
      </vt:variant>
      <vt:variant>
        <vt:lpwstr/>
      </vt:variant>
      <vt:variant>
        <vt:lpwstr>_Toc25668991</vt:lpwstr>
      </vt:variant>
      <vt:variant>
        <vt:i4>1900597</vt:i4>
      </vt:variant>
      <vt:variant>
        <vt:i4>152</vt:i4>
      </vt:variant>
      <vt:variant>
        <vt:i4>0</vt:i4>
      </vt:variant>
      <vt:variant>
        <vt:i4>5</vt:i4>
      </vt:variant>
      <vt:variant>
        <vt:lpwstr/>
      </vt:variant>
      <vt:variant>
        <vt:lpwstr>_Toc25668990</vt:lpwstr>
      </vt:variant>
      <vt:variant>
        <vt:i4>1310772</vt:i4>
      </vt:variant>
      <vt:variant>
        <vt:i4>146</vt:i4>
      </vt:variant>
      <vt:variant>
        <vt:i4>0</vt:i4>
      </vt:variant>
      <vt:variant>
        <vt:i4>5</vt:i4>
      </vt:variant>
      <vt:variant>
        <vt:lpwstr/>
      </vt:variant>
      <vt:variant>
        <vt:lpwstr>_Toc25668989</vt:lpwstr>
      </vt:variant>
      <vt:variant>
        <vt:i4>1376308</vt:i4>
      </vt:variant>
      <vt:variant>
        <vt:i4>140</vt:i4>
      </vt:variant>
      <vt:variant>
        <vt:i4>0</vt:i4>
      </vt:variant>
      <vt:variant>
        <vt:i4>5</vt:i4>
      </vt:variant>
      <vt:variant>
        <vt:lpwstr/>
      </vt:variant>
      <vt:variant>
        <vt:lpwstr>_Toc25668988</vt:lpwstr>
      </vt:variant>
      <vt:variant>
        <vt:i4>1703988</vt:i4>
      </vt:variant>
      <vt:variant>
        <vt:i4>134</vt:i4>
      </vt:variant>
      <vt:variant>
        <vt:i4>0</vt:i4>
      </vt:variant>
      <vt:variant>
        <vt:i4>5</vt:i4>
      </vt:variant>
      <vt:variant>
        <vt:lpwstr/>
      </vt:variant>
      <vt:variant>
        <vt:lpwstr>_Toc25668987</vt:lpwstr>
      </vt:variant>
      <vt:variant>
        <vt:i4>1769524</vt:i4>
      </vt:variant>
      <vt:variant>
        <vt:i4>128</vt:i4>
      </vt:variant>
      <vt:variant>
        <vt:i4>0</vt:i4>
      </vt:variant>
      <vt:variant>
        <vt:i4>5</vt:i4>
      </vt:variant>
      <vt:variant>
        <vt:lpwstr/>
      </vt:variant>
      <vt:variant>
        <vt:lpwstr>_Toc25668986</vt:lpwstr>
      </vt:variant>
      <vt:variant>
        <vt:i4>1572916</vt:i4>
      </vt:variant>
      <vt:variant>
        <vt:i4>122</vt:i4>
      </vt:variant>
      <vt:variant>
        <vt:i4>0</vt:i4>
      </vt:variant>
      <vt:variant>
        <vt:i4>5</vt:i4>
      </vt:variant>
      <vt:variant>
        <vt:lpwstr/>
      </vt:variant>
      <vt:variant>
        <vt:lpwstr>_Toc25668985</vt:lpwstr>
      </vt:variant>
      <vt:variant>
        <vt:i4>1638452</vt:i4>
      </vt:variant>
      <vt:variant>
        <vt:i4>116</vt:i4>
      </vt:variant>
      <vt:variant>
        <vt:i4>0</vt:i4>
      </vt:variant>
      <vt:variant>
        <vt:i4>5</vt:i4>
      </vt:variant>
      <vt:variant>
        <vt:lpwstr/>
      </vt:variant>
      <vt:variant>
        <vt:lpwstr>_Toc25668984</vt:lpwstr>
      </vt:variant>
      <vt:variant>
        <vt:i4>1966132</vt:i4>
      </vt:variant>
      <vt:variant>
        <vt:i4>110</vt:i4>
      </vt:variant>
      <vt:variant>
        <vt:i4>0</vt:i4>
      </vt:variant>
      <vt:variant>
        <vt:i4>5</vt:i4>
      </vt:variant>
      <vt:variant>
        <vt:lpwstr/>
      </vt:variant>
      <vt:variant>
        <vt:lpwstr>_Toc25668983</vt:lpwstr>
      </vt:variant>
      <vt:variant>
        <vt:i4>2031668</vt:i4>
      </vt:variant>
      <vt:variant>
        <vt:i4>104</vt:i4>
      </vt:variant>
      <vt:variant>
        <vt:i4>0</vt:i4>
      </vt:variant>
      <vt:variant>
        <vt:i4>5</vt:i4>
      </vt:variant>
      <vt:variant>
        <vt:lpwstr/>
      </vt:variant>
      <vt:variant>
        <vt:lpwstr>_Toc25668982</vt:lpwstr>
      </vt:variant>
      <vt:variant>
        <vt:i4>1835060</vt:i4>
      </vt:variant>
      <vt:variant>
        <vt:i4>98</vt:i4>
      </vt:variant>
      <vt:variant>
        <vt:i4>0</vt:i4>
      </vt:variant>
      <vt:variant>
        <vt:i4>5</vt:i4>
      </vt:variant>
      <vt:variant>
        <vt:lpwstr/>
      </vt:variant>
      <vt:variant>
        <vt:lpwstr>_Toc25668981</vt:lpwstr>
      </vt:variant>
      <vt:variant>
        <vt:i4>1900596</vt:i4>
      </vt:variant>
      <vt:variant>
        <vt:i4>92</vt:i4>
      </vt:variant>
      <vt:variant>
        <vt:i4>0</vt:i4>
      </vt:variant>
      <vt:variant>
        <vt:i4>5</vt:i4>
      </vt:variant>
      <vt:variant>
        <vt:lpwstr/>
      </vt:variant>
      <vt:variant>
        <vt:lpwstr>_Toc25668980</vt:lpwstr>
      </vt:variant>
      <vt:variant>
        <vt:i4>1310779</vt:i4>
      </vt:variant>
      <vt:variant>
        <vt:i4>86</vt:i4>
      </vt:variant>
      <vt:variant>
        <vt:i4>0</vt:i4>
      </vt:variant>
      <vt:variant>
        <vt:i4>5</vt:i4>
      </vt:variant>
      <vt:variant>
        <vt:lpwstr/>
      </vt:variant>
      <vt:variant>
        <vt:lpwstr>_Toc25668979</vt:lpwstr>
      </vt:variant>
      <vt:variant>
        <vt:i4>1376315</vt:i4>
      </vt:variant>
      <vt:variant>
        <vt:i4>80</vt:i4>
      </vt:variant>
      <vt:variant>
        <vt:i4>0</vt:i4>
      </vt:variant>
      <vt:variant>
        <vt:i4>5</vt:i4>
      </vt:variant>
      <vt:variant>
        <vt:lpwstr/>
      </vt:variant>
      <vt:variant>
        <vt:lpwstr>_Toc25668978</vt:lpwstr>
      </vt:variant>
      <vt:variant>
        <vt:i4>1703995</vt:i4>
      </vt:variant>
      <vt:variant>
        <vt:i4>74</vt:i4>
      </vt:variant>
      <vt:variant>
        <vt:i4>0</vt:i4>
      </vt:variant>
      <vt:variant>
        <vt:i4>5</vt:i4>
      </vt:variant>
      <vt:variant>
        <vt:lpwstr/>
      </vt:variant>
      <vt:variant>
        <vt:lpwstr>_Toc25668977</vt:lpwstr>
      </vt:variant>
      <vt:variant>
        <vt:i4>1769531</vt:i4>
      </vt:variant>
      <vt:variant>
        <vt:i4>68</vt:i4>
      </vt:variant>
      <vt:variant>
        <vt:i4>0</vt:i4>
      </vt:variant>
      <vt:variant>
        <vt:i4>5</vt:i4>
      </vt:variant>
      <vt:variant>
        <vt:lpwstr/>
      </vt:variant>
      <vt:variant>
        <vt:lpwstr>_Toc25668976</vt:lpwstr>
      </vt:variant>
      <vt:variant>
        <vt:i4>1572923</vt:i4>
      </vt:variant>
      <vt:variant>
        <vt:i4>62</vt:i4>
      </vt:variant>
      <vt:variant>
        <vt:i4>0</vt:i4>
      </vt:variant>
      <vt:variant>
        <vt:i4>5</vt:i4>
      </vt:variant>
      <vt:variant>
        <vt:lpwstr/>
      </vt:variant>
      <vt:variant>
        <vt:lpwstr>_Toc25668975</vt:lpwstr>
      </vt:variant>
      <vt:variant>
        <vt:i4>1638459</vt:i4>
      </vt:variant>
      <vt:variant>
        <vt:i4>56</vt:i4>
      </vt:variant>
      <vt:variant>
        <vt:i4>0</vt:i4>
      </vt:variant>
      <vt:variant>
        <vt:i4>5</vt:i4>
      </vt:variant>
      <vt:variant>
        <vt:lpwstr/>
      </vt:variant>
      <vt:variant>
        <vt:lpwstr>_Toc25668974</vt:lpwstr>
      </vt:variant>
      <vt:variant>
        <vt:i4>1966139</vt:i4>
      </vt:variant>
      <vt:variant>
        <vt:i4>50</vt:i4>
      </vt:variant>
      <vt:variant>
        <vt:i4>0</vt:i4>
      </vt:variant>
      <vt:variant>
        <vt:i4>5</vt:i4>
      </vt:variant>
      <vt:variant>
        <vt:lpwstr/>
      </vt:variant>
      <vt:variant>
        <vt:lpwstr>_Toc25668973</vt:lpwstr>
      </vt:variant>
      <vt:variant>
        <vt:i4>2031675</vt:i4>
      </vt:variant>
      <vt:variant>
        <vt:i4>44</vt:i4>
      </vt:variant>
      <vt:variant>
        <vt:i4>0</vt:i4>
      </vt:variant>
      <vt:variant>
        <vt:i4>5</vt:i4>
      </vt:variant>
      <vt:variant>
        <vt:lpwstr/>
      </vt:variant>
      <vt:variant>
        <vt:lpwstr>_Toc25668972</vt:lpwstr>
      </vt:variant>
      <vt:variant>
        <vt:i4>1835067</vt:i4>
      </vt:variant>
      <vt:variant>
        <vt:i4>38</vt:i4>
      </vt:variant>
      <vt:variant>
        <vt:i4>0</vt:i4>
      </vt:variant>
      <vt:variant>
        <vt:i4>5</vt:i4>
      </vt:variant>
      <vt:variant>
        <vt:lpwstr/>
      </vt:variant>
      <vt:variant>
        <vt:lpwstr>_Toc25668971</vt:lpwstr>
      </vt:variant>
      <vt:variant>
        <vt:i4>1900603</vt:i4>
      </vt:variant>
      <vt:variant>
        <vt:i4>32</vt:i4>
      </vt:variant>
      <vt:variant>
        <vt:i4>0</vt:i4>
      </vt:variant>
      <vt:variant>
        <vt:i4>5</vt:i4>
      </vt:variant>
      <vt:variant>
        <vt:lpwstr/>
      </vt:variant>
      <vt:variant>
        <vt:lpwstr>_Toc25668970</vt:lpwstr>
      </vt:variant>
      <vt:variant>
        <vt:i4>1310778</vt:i4>
      </vt:variant>
      <vt:variant>
        <vt:i4>26</vt:i4>
      </vt:variant>
      <vt:variant>
        <vt:i4>0</vt:i4>
      </vt:variant>
      <vt:variant>
        <vt:i4>5</vt:i4>
      </vt:variant>
      <vt:variant>
        <vt:lpwstr/>
      </vt:variant>
      <vt:variant>
        <vt:lpwstr>_Toc25668969</vt:lpwstr>
      </vt:variant>
      <vt:variant>
        <vt:i4>1376314</vt:i4>
      </vt:variant>
      <vt:variant>
        <vt:i4>20</vt:i4>
      </vt:variant>
      <vt:variant>
        <vt:i4>0</vt:i4>
      </vt:variant>
      <vt:variant>
        <vt:i4>5</vt:i4>
      </vt:variant>
      <vt:variant>
        <vt:lpwstr/>
      </vt:variant>
      <vt:variant>
        <vt:lpwstr>_Toc25668968</vt:lpwstr>
      </vt:variant>
      <vt:variant>
        <vt:i4>1703994</vt:i4>
      </vt:variant>
      <vt:variant>
        <vt:i4>14</vt:i4>
      </vt:variant>
      <vt:variant>
        <vt:i4>0</vt:i4>
      </vt:variant>
      <vt:variant>
        <vt:i4>5</vt:i4>
      </vt:variant>
      <vt:variant>
        <vt:lpwstr/>
      </vt:variant>
      <vt:variant>
        <vt:lpwstr>_Toc25668967</vt:lpwstr>
      </vt:variant>
      <vt:variant>
        <vt:i4>1769530</vt:i4>
      </vt:variant>
      <vt:variant>
        <vt:i4>8</vt:i4>
      </vt:variant>
      <vt:variant>
        <vt:i4>0</vt:i4>
      </vt:variant>
      <vt:variant>
        <vt:i4>5</vt:i4>
      </vt:variant>
      <vt:variant>
        <vt:lpwstr/>
      </vt:variant>
      <vt:variant>
        <vt:lpwstr>_Toc25668966</vt:lpwstr>
      </vt:variant>
      <vt:variant>
        <vt:i4>1572922</vt:i4>
      </vt:variant>
      <vt:variant>
        <vt:i4>2</vt:i4>
      </vt:variant>
      <vt:variant>
        <vt:i4>0</vt:i4>
      </vt:variant>
      <vt:variant>
        <vt:i4>5</vt:i4>
      </vt:variant>
      <vt:variant>
        <vt:lpwstr/>
      </vt:variant>
      <vt:variant>
        <vt:lpwstr>_Toc25668965</vt:lpwstr>
      </vt:variant>
      <vt:variant>
        <vt:i4>5046303</vt:i4>
      </vt:variant>
      <vt:variant>
        <vt:i4>994038</vt:i4>
      </vt:variant>
      <vt:variant>
        <vt:i4>1150</vt:i4>
      </vt:variant>
      <vt:variant>
        <vt:i4>1</vt:i4>
      </vt:variant>
      <vt:variant>
        <vt:lpwstr>http://dq91uevbt5ru.ukit.me/uploads/s/0/a/6/0a6q0ueorpk2/img/udYsvleu.png</vt:lpwstr>
      </vt:variant>
      <vt:variant>
        <vt:lpwstr/>
      </vt:variant>
      <vt:variant>
        <vt:i4>3670020</vt:i4>
      </vt:variant>
      <vt:variant>
        <vt:i4>1066284</vt:i4>
      </vt:variant>
      <vt:variant>
        <vt:i4>1158</vt:i4>
      </vt:variant>
      <vt:variant>
        <vt:i4>1</vt:i4>
      </vt:variant>
      <vt:variant>
        <vt:lpwstr>http://xn----ptbafkfgbdujm8krb.xn--p1ai/images/picto/594ee16912c34_user.png</vt:lpwstr>
      </vt:variant>
      <vt:variant>
        <vt:lpwstr/>
      </vt:variant>
      <vt:variant>
        <vt:i4>4063294</vt:i4>
      </vt:variant>
      <vt:variant>
        <vt:i4>1959284</vt:i4>
      </vt:variant>
      <vt:variant>
        <vt:i4>1196</vt:i4>
      </vt:variant>
      <vt:variant>
        <vt:i4>1</vt:i4>
      </vt:variant>
      <vt:variant>
        <vt:lpwstr>http://quist.pro/fotoalbum/gubern66_img/logo_ugmk.jpg</vt:lpwstr>
      </vt:variant>
      <vt:variant>
        <vt:lpwstr/>
      </vt:variant>
      <vt:variant>
        <vt:i4>2490474</vt:i4>
      </vt:variant>
      <vt:variant>
        <vt:i4>2533812</vt:i4>
      </vt:variant>
      <vt:variant>
        <vt:i4>1341</vt:i4>
      </vt:variant>
      <vt:variant>
        <vt:i4>1</vt:i4>
      </vt:variant>
      <vt:variant>
        <vt:lpwstr>http://www.sodrugestvo.ru/bitrix/templates/sodru/images/s1/logo.gif</vt:lpwstr>
      </vt:variant>
      <vt:variant>
        <vt:lpwstr/>
      </vt:variant>
      <vt:variant>
        <vt:i4>1310767</vt:i4>
      </vt:variant>
      <vt:variant>
        <vt:i4>-1</vt:i4>
      </vt:variant>
      <vt:variant>
        <vt:i4>1632</vt:i4>
      </vt:variant>
      <vt:variant>
        <vt:i4>1</vt:i4>
      </vt:variant>
      <vt:variant>
        <vt:lpwstr>http://www.rusagrotrans.ru/local/templates/main/images/logo_307x49.png</vt:lpwstr>
      </vt:variant>
      <vt:variant>
        <vt:lpwstr/>
      </vt:variant>
      <vt:variant>
        <vt:i4>655405</vt:i4>
      </vt:variant>
      <vt:variant>
        <vt:i4>-1</vt:i4>
      </vt:variant>
      <vt:variant>
        <vt:i4>1635</vt:i4>
      </vt:variant>
      <vt:variant>
        <vt:i4>1</vt:i4>
      </vt:variant>
      <vt:variant>
        <vt:lpwstr>http://www.transles.ru/local/templates/main/images/logo_216x50.png</vt:lpwstr>
      </vt:variant>
      <vt:variant>
        <vt:lpwstr/>
      </vt:variant>
      <vt:variant>
        <vt:i4>2293866</vt:i4>
      </vt:variant>
      <vt:variant>
        <vt:i4>-1</vt:i4>
      </vt:variant>
      <vt:variant>
        <vt:i4>1638</vt:i4>
      </vt:variant>
      <vt:variant>
        <vt:i4>1</vt:i4>
      </vt:variant>
      <vt:variant>
        <vt:lpwstr>http://ststrans.ru/images/logo.jpg</vt:lpwstr>
      </vt:variant>
      <vt:variant>
        <vt:lpwstr/>
      </vt:variant>
      <vt:variant>
        <vt:i4>1179715</vt:i4>
      </vt:variant>
      <vt:variant>
        <vt:i4>-1</vt:i4>
      </vt:variant>
      <vt:variant>
        <vt:i4>1640</vt:i4>
      </vt:variant>
      <vt:variant>
        <vt:i4>1</vt:i4>
      </vt:variant>
      <vt:variant>
        <vt:lpwstr>http://www.xn----7sbb2bpcdpdmh.xn--p1ai/img/logo.png</vt:lpwstr>
      </vt:variant>
      <vt:variant>
        <vt:lpwstr/>
      </vt:variant>
      <vt:variant>
        <vt:i4>4456460</vt:i4>
      </vt:variant>
      <vt:variant>
        <vt:i4>-1</vt:i4>
      </vt:variant>
      <vt:variant>
        <vt:i4>1654</vt:i4>
      </vt:variant>
      <vt:variant>
        <vt:i4>4</vt:i4>
      </vt:variant>
      <vt:variant>
        <vt:lpwstr>http://www.linkedin.com/groups?home=&amp;gid=3837338&amp;trk=anet_ug_hm</vt:lpwstr>
      </vt:variant>
      <vt:variant>
        <vt:lpwstr/>
      </vt:variant>
      <vt:variant>
        <vt:i4>5963842</vt:i4>
      </vt:variant>
      <vt:variant>
        <vt:i4>-1</vt:i4>
      </vt:variant>
      <vt:variant>
        <vt:i4>1654</vt:i4>
      </vt:variant>
      <vt:variant>
        <vt:i4>1</vt:i4>
      </vt:variant>
      <vt:variant>
        <vt:lpwstr>http://media01.linkedin.com/media/p/3/000/0a6/170/35105f4.png</vt:lpwstr>
      </vt:variant>
      <vt:variant>
        <vt:lpwstr/>
      </vt:variant>
      <vt:variant>
        <vt:i4>2162798</vt:i4>
      </vt:variant>
      <vt:variant>
        <vt:i4>-1</vt:i4>
      </vt:variant>
      <vt:variant>
        <vt:i4>1660</vt:i4>
      </vt:variant>
      <vt:variant>
        <vt:i4>1</vt:i4>
      </vt:variant>
      <vt:variant>
        <vt:lpwstr>http://194.38.169.84/uploads/images/My_ESOMAR/MMark5_169x68.jpg</vt:lpwstr>
      </vt:variant>
      <vt:variant>
        <vt:lpwstr/>
      </vt:variant>
      <vt:variant>
        <vt:i4>589899</vt:i4>
      </vt:variant>
      <vt:variant>
        <vt:i4>-1</vt:i4>
      </vt:variant>
      <vt:variant>
        <vt:i4>1665</vt:i4>
      </vt:variant>
      <vt:variant>
        <vt:i4>4</vt:i4>
      </vt:variant>
      <vt:variant>
        <vt:lpwstr>http://www.trcont.ru/</vt:lpwstr>
      </vt:variant>
      <vt:variant>
        <vt:lpwstr/>
      </vt:variant>
      <vt:variant>
        <vt:i4>7995480</vt:i4>
      </vt:variant>
      <vt:variant>
        <vt:i4>-1</vt:i4>
      </vt:variant>
      <vt:variant>
        <vt:i4>1665</vt:i4>
      </vt:variant>
      <vt:variant>
        <vt:i4>1</vt:i4>
      </vt:variant>
      <vt:variant>
        <vt:lpwstr>http://www.trcont.ru/fileadmin/template/images/sys_logo.gif</vt:lpwstr>
      </vt:variant>
      <vt:variant>
        <vt:lpwstr/>
      </vt:variant>
      <vt:variant>
        <vt:i4>2686977</vt:i4>
      </vt:variant>
      <vt:variant>
        <vt:i4>-1</vt:i4>
      </vt:variant>
      <vt:variant>
        <vt:i4>1667</vt:i4>
      </vt:variant>
      <vt:variant>
        <vt:i4>1</vt:i4>
      </vt:variant>
      <vt:variant>
        <vt:lpwstr>http://www.sovfracht.ru/Logo_2.jpg</vt:lpwstr>
      </vt:variant>
      <vt:variant>
        <vt:lpwstr/>
      </vt:variant>
      <vt:variant>
        <vt:i4>3276882</vt:i4>
      </vt:variant>
      <vt:variant>
        <vt:i4>-1</vt:i4>
      </vt:variant>
      <vt:variant>
        <vt:i4>1676</vt:i4>
      </vt:variant>
      <vt:variant>
        <vt:i4>1</vt:i4>
      </vt:variant>
      <vt:variant>
        <vt:lpwstr>http://www.sibur.ru/dyn_images/img116.gif</vt:lpwstr>
      </vt:variant>
      <vt:variant>
        <vt:lpwstr/>
      </vt:variant>
      <vt:variant>
        <vt:i4>3866667</vt:i4>
      </vt:variant>
      <vt:variant>
        <vt:i4>-1</vt:i4>
      </vt:variant>
      <vt:variant>
        <vt:i4>1677</vt:i4>
      </vt:variant>
      <vt:variant>
        <vt:i4>1</vt:i4>
      </vt:variant>
      <vt:variant>
        <vt:lpwstr>https://www.fclm.ru/content/uslokobuilder/135/e93d94b8.png</vt:lpwstr>
      </vt:variant>
      <vt:variant>
        <vt:lpwstr/>
      </vt:variant>
      <vt:variant>
        <vt:i4>1441875</vt:i4>
      </vt:variant>
      <vt:variant>
        <vt:i4>-1</vt:i4>
      </vt:variant>
      <vt:variant>
        <vt:i4>1681</vt:i4>
      </vt:variant>
      <vt:variant>
        <vt:i4>1</vt:i4>
      </vt:variant>
      <vt:variant>
        <vt:lpwstr>http://www.railsovet.ru/upload/resize_cache/iblock/2d6/250_250_1/logo_ug_trans_b.png</vt:lpwstr>
      </vt:variant>
      <vt:variant>
        <vt:lpwstr/>
      </vt:variant>
      <vt:variant>
        <vt:i4>5439563</vt:i4>
      </vt:variant>
      <vt:variant>
        <vt:i4>-1</vt:i4>
      </vt:variant>
      <vt:variant>
        <vt:i4>1684</vt:i4>
      </vt:variant>
      <vt:variant>
        <vt:i4>1</vt:i4>
      </vt:variant>
      <vt:variant>
        <vt:lpwstr>http://www.rustrans.ru/upload/%D0%90%D1%81%D1%82%D1%8B%D0%BA%20%D0%A2%D1%80%D0%B0%D0%BD%D1%81.JPG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INFOLine Rail Russia TOP</dc:title>
  <dc:subject>INFOLine Rail Russia TOP</dc:subject>
  <dc:creator>Бурмистров Михаил</dc:creator>
  <cp:keywords>INFOLine Rail Russia TOP</cp:keywords>
  <cp:lastModifiedBy>FL_user</cp:lastModifiedBy>
  <cp:revision>2</cp:revision>
  <cp:lastPrinted>2022-02-22T15:02:00Z</cp:lastPrinted>
  <dcterms:created xsi:type="dcterms:W3CDTF">2022-12-02T14:27:00Z</dcterms:created>
  <dcterms:modified xsi:type="dcterms:W3CDTF">2022-12-02T14:27:00Z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973943935</vt:i4>
  </property>
</Properties>
</file>